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2719" cy="4479791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%E7%B3%BB%E7%BB%9F%E9%BB%98%E8%AE%A4\%E6%A1%8C%E9%9D%A2\%E5%8F%8C%E8%87%82%E7%94%B5%E6%A1%A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44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图1</w:t>
      </w:r>
    </w:p>
    <w:p>
      <w:pPr>
        <w:pStyle w:val="BodyText"/>
      </w:pPr>
      <w:r>
        <w:t xml:space="preserve">如图1，使用matlab拟合得到关系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428.8</m:t>
            </m:r>
            <m:r>
              <m:rPr>
                <m:sty m:val="p"/>
              </m:rPr>
              <m:t>+</m:t>
            </m:r>
            <m:r>
              <m:t>1.834</m:t>
            </m:r>
            <m:r>
              <m:t>t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t>Ω</m:t>
        </m:r>
      </m:oMath>
    </w:p>
    <w:p>
      <w:pPr>
        <w:pStyle w:val="BodyText"/>
      </w:pPr>
      <w:r>
        <w:t xml:space="preserve">即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4.288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428</m:t>
            </m:r>
            <m:r>
              <m:rPr>
                <m:sty m:val="p"/>
              </m:rPr>
              <m:t>×</m:t>
            </m:r>
            <m:sSup>
              <m:e>
                <m:r>
                  <m:t>10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r>
              <m:t>t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Ω</m:t>
        </m:r>
      </m:oMath>
    </w:p>
    <w:p>
      <w:pPr>
        <w:pStyle w:val="BodyText"/>
      </w:pPr>
      <w:r>
        <w:t xml:space="preserve">而R = R</w:t>
      </w:r>
      <w:r>
        <w:rPr>
          <w:vertAlign w:val="subscript"/>
        </w:rPr>
        <w:t xml:space="preserve">0</w:t>
      </w:r>
      <w:r>
        <w:t xml:space="preserve">(1+αt),因此温度系数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428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sSup>
          <m:e>
            <m:r>
              <m:rPr>
                <m:sty m:val="p"/>
              </m:rPr>
              <m:t>℃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将计算结果与标准值α=433*10</w:t>
      </w:r>
      <w:r>
        <w:rPr>
          <w:vertAlign w:val="superscript"/>
        </w:rPr>
        <w:t xml:space="preserve">-5</w:t>
      </w:r>
      <w:r>
        <w:t xml:space="preserve">℃</w:t>
      </w:r>
      <w:r>
        <w:rPr>
          <w:vertAlign w:val="superscript"/>
        </w:rPr>
        <w:t xml:space="preserve">-1</w:t>
      </w:r>
      <w:r>
        <w:t xml:space="preserve">比较，计算相对误差得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α</m:t>
                </m:r>
              </m:e>
            </m:d>
          </m:num>
          <m:den>
            <m:r>
              <m:t>α</m:t>
            </m:r>
          </m:den>
        </m:f>
        <m:r>
          <m:rPr>
            <m:sty m:val="p"/>
          </m:rPr>
          <m:t>×</m:t>
        </m:r>
        <m:r>
          <m:t>100</m:t>
        </m:r>
        <m:r>
          <m:rPr>
            <m:sty m:val="p"/>
          </m:rPr>
          <m:t>％</m:t>
        </m:r>
        <m:r>
          <m:rPr>
            <m:sty m:val="p"/>
          </m:rPr>
          <m:t>=</m:t>
        </m:r>
        <m:r>
          <m:t>1.15</m:t>
        </m:r>
        <m:r>
          <m:rPr>
            <m:sty m:val="p"/>
          </m:rPr>
          <m:t>％</m:t>
        </m:r>
      </m:oMath>
    </w:p>
    <w:p>
      <w:pPr>
        <w:pStyle w:val="BodyText"/>
      </w:pPr>
    </w:p>
    <w:p>
      <w:pPr>
        <w:pStyle w:val="SourceCode"/>
      </w:pP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30.6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63.4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68.8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475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495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555</w:t>
      </w:r>
      <w:r>
        <w:rPr>
          <w:rStyle w:val="NormalTok"/>
        </w:rPr>
        <w:t xml:space="preserve"> </w:t>
      </w:r>
      <w:r>
        <w:rPr>
          <w:rStyle w:val="FloatTok"/>
        </w:rPr>
        <w:t xml:space="preserve">565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a1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polyfit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%1阶多项式最小二乘拟合
</w:t>
      </w:r>
      <w:r>
        <w:br/>
      </w:r>
      <w:r>
        <w:rPr>
          <w:rStyle w:val="VariableTok"/>
        </w:rPr>
        <w:t xml:space="preserve">y1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polyval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'r*'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'g-'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't/℃'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'R/10^{-5}Ω'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%敲上标方法
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'R-t特性曲线'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% 输出直线方程
</w:t>
      </w:r>
      <w:r>
        <w:br/>
      </w:r>
      <w:r>
        <w:rPr>
          <w:rStyle w:val="VariableTok"/>
        </w:rPr>
        <w:t xml:space="preserve">fprintf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'y = %.3ft + %.1f\n'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2023-10-12T12:09:40Z</dcterms:created>
  <dcterms:modified xsi:type="dcterms:W3CDTF">2023-10-12T12:09:40Z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