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0" w:before="0" w:line="380" w:lineRule="exact"/>
      </w:pPr>
    </w:p>
    <w:p>
      <w:pPr>
        <w:keepLines/>
        <w:spacing w:after="0" w:before="0" w:line="380" w:lineRule="exact"/>
      </w:pPr>
    </w:p>
    <w:p>
      <w:pPr>
        <w:keepLines/>
        <w:spacing w:after="160" w:before="0" w:line="380" w:lineRule="exact"/>
        <w:jc w:val="center"/>
      </w:pPr>
      <w:r>
        <w:rPr>
          <w:rFonts w:ascii="맑은 고딕" w:hAnsi="맑은 고딕" w:eastAsia="맑은 고딕"/>
          <w:b w:val="0"/>
          <w:color w:val="000000"/>
          <w:sz w:val="20"/>
        </w:rPr>
        <w:t>AI 활용 정책 아이디어 평가체계 연구</w:t>
      </w:r>
    </w:p>
    <w:p>
      <w:pPr>
        <w:keepLines/>
        <w:spacing w:after="480" w:before="0" w:line="380" w:lineRule="exact"/>
        <w:jc w:val="center"/>
      </w:pPr>
      <w:r>
        <w:rPr>
          <w:rFonts w:ascii="맑은 고딕" w:hAnsi="맑은 고딕" w:eastAsia="맑은 고딕"/>
          <w:b/>
          <w:color w:val="000000"/>
          <w:sz w:val="30"/>
        </w:rPr>
        <w:t>연구 참여 계획서</w:t>
      </w:r>
    </w:p>
    <w:p>
      <w:pPr>
        <w:keepLines/>
        <w:spacing w:after="40" w:before="0" w:line="380" w:lineRule="exact"/>
        <w:jc w:val="right"/>
      </w:pPr>
      <w:r>
        <w:rPr>
          <w:rFonts w:ascii="맑은 고딕" w:hAnsi="맑은 고딕" w:eastAsia="맑은 고딕"/>
          <w:b w:val="0"/>
          <w:color w:val="000000"/>
          <w:sz w:val="22"/>
        </w:rPr>
        <w:t>국민대학교  김재준</w:t>
      </w:r>
    </w:p>
    <w:p>
      <w:pPr>
        <w:keepLines/>
        <w:spacing w:after="400" w:before="0" w:line="380" w:lineRule="exact"/>
        <w:jc w:val="right"/>
      </w:pPr>
      <w:r>
        <w:rPr>
          <w:rFonts w:ascii="맑은 고딕" w:hAnsi="맑은 고딕" w:eastAsia="맑은 고딕"/>
          <w:b w:val="0"/>
          <w:color w:val="000000"/>
          <w:sz w:val="20"/>
        </w:rPr>
        <w:t>joyof15@gmail.com</w:t>
      </w:r>
    </w:p>
    <w:p>
      <w:pPr>
        <w:keepNext/>
        <w:keepLines/>
        <w:spacing w:after="180" w:before="400" w:line="380" w:lineRule="exact"/>
      </w:pPr>
      <w:r>
        <w:rPr>
          <w:rFonts w:ascii="맑은 고딕" w:hAnsi="맑은 고딕" w:eastAsia="맑은 고딕"/>
          <w:b/>
          <w:color w:val="000000"/>
          <w:sz w:val="24"/>
        </w:rPr>
        <w:t>1. 이 연구를 어떻게 보는가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정책 아이디어를 평가하는 일은 겉으로는 측정처럼 보이지만 실제로는 제도를 만드는 일이다. 무엇을 좋은 제안으로 치는지가 정해지는 순간, 그 기준은 앞으로 어떤 제안이 제출될지를 함께 정한다. 평가표는 이미 나온 것을 가려내는 사후의 장치가 아니라 앞으로 나올 것의 모양을 결정하는 사전의 장치다. 나는 이 연구를 그런 무게를 가진 작업으로 보고 참여하고자 한다.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생성형 AI 가 이 문제를 새로 긴급하게 만들었다고 생각한다. 공공 평가의 대부분은 신청자가 쓴 문서를 근거로 삼는데, 문서를 쓰는 능력이 도구로 보완되는 순간 평가는 착상의 질이 아니라 진술의 질을 재게 된다. 이것을 부정행위의 문제로 놓으면 탐지와 금지로 가게 되지만, 나는 이것이 </w:t>
      </w:r>
      <w:r>
        <w:rPr>
          <w:rFonts w:ascii="맑은 고딕" w:hAnsi="맑은 고딕" w:eastAsia="맑은 고딕"/>
          <w:b/>
          <w:color w:val="000000"/>
          <w:sz w:val="22"/>
        </w:rPr>
        <w:t>측정 대상이 바뀐 문제</w:t>
      </w:r>
      <w:r>
        <w:rPr>
          <w:rFonts w:ascii="맑은 고딕" w:hAnsi="맑은 고딕" w:eastAsia="맑은 고딕"/>
          <w:b w:val="0"/>
          <w:color w:val="000000"/>
          <w:sz w:val="22"/>
        </w:rPr>
        <w:t>라고 본다. 재는 물건이 달라졌다면 자를 고쳐야지 재는 사람을 단속할 일이 아니다.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그렇다면 평가 절차 자체를 다시 설계해야 한다. 서면 한 장을 받아 읽는 방식 대신, 제안자에게 되묻고 그 답을 근거로 판단하는 방식이 가능한지, 그렇게 얻은 판단이 사람이 하는 심사와 견줄 만한지를 확인하는 것이 이 연구의 몫이라고 생각한다.</w:t>
      </w:r>
    </w:p>
    <w:p>
      <w:pPr>
        <w:keepNext/>
        <w:keepLines/>
        <w:spacing w:after="180" w:before="400" w:line="380" w:lineRule="exact"/>
      </w:pPr>
      <w:r>
        <w:rPr>
          <w:rFonts w:ascii="맑은 고딕" w:hAnsi="맑은 고딕" w:eastAsia="맑은 고딕"/>
          <w:b/>
          <w:color w:val="000000"/>
          <w:sz w:val="24"/>
        </w:rPr>
        <w:t>2. 평가를 설계할 때 지키려는 원칙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좋은 평가는 무엇보다 </w:t>
      </w:r>
      <w:r>
        <w:rPr>
          <w:rFonts w:ascii="맑은 고딕" w:hAnsi="맑은 고딕" w:eastAsia="맑은 고딕"/>
          <w:b/>
          <w:color w:val="000000"/>
          <w:sz w:val="22"/>
        </w:rPr>
        <w:t>모른다고 말할 수 있어야 한다</w:t>
      </w:r>
      <w:r>
        <w:rPr>
          <w:rFonts w:ascii="맑은 고딕" w:hAnsi="맑은 고딕" w:eastAsia="맑은 고딕"/>
          <w:b w:val="0"/>
          <w:color w:val="000000"/>
          <w:sz w:val="22"/>
        </w:rPr>
        <w:t>고 생각한다. 선례를 찾지 못했을 때 그것을 '선례가 없다'로 적으면 평가는 근거 없이 자신감을 얻는다. 확인하지 못한 것과 확인해 보니 없는 것은 전혀 다른 상태이고, 이 둘이 한 칸에 들어가는 순간 판정의 신뢰도는 계산할 수 없게 된다. 판정의 확신도는 확보한 근거의 양과 질에 묶여 있어야 하며, 근거가 얇으면 결론도 유보되어야 한다. 이것을 문장으로 권고하는 것으로는 부족하고 자료 구조와 판정 규칙 수준에서 강제해야 한다고 본다.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점수를 하나로 합치는 것도 조심해야 한다고 생각한다. 총점은 편리하지만 무엇이 문제인지를 지운다. 새롭지만 근거가 얇은 제안과 낡았지만 탄탄한 제안이 같은 점수를 받을 수 있는데, 두 제안에 필요한 처방은 정반대다. 앞의 것은 근거를 보강해야 하고 뒤의 것은 기존 사업의 개선으로 다시 자리를 잡아야 한다. 평가가 이 둘을 구분하지 못하면 행정은 '점수가 낮으니 탈락'이라는 한 가지 처분밖에 내리지 못한다. 서로 다른 축을 끝까지 분리해 두는 편이 낫다고 본다.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판정의 근거를 드러내는 일도 중요하게 여긴다. 평가 결과가 숫자 하나로 제시되면 제안자는 승복할 근거도 반박할 근거도 얻지 못한다. 어떤 대목에서 무엇이 부족하다고 보았는지, 그 판단이 대화의 어느 지점에 근거하는지가 함께 제시되어야 평가가 설득이 된다. 공공 영역의 평가는 맞히는 것만으로 충분하지 않고 </w:t>
      </w:r>
      <w:r>
        <w:rPr>
          <w:rFonts w:ascii="맑은 고딕" w:hAnsi="맑은 고딕" w:eastAsia="맑은 고딕"/>
          <w:b/>
          <w:color w:val="000000"/>
          <w:sz w:val="22"/>
        </w:rPr>
        <w:t>설명될 수 있어야 한다</w:t>
      </w:r>
      <w:r>
        <w:rPr>
          <w:rFonts w:ascii="맑은 고딕" w:hAnsi="맑은 고딕" w:eastAsia="맑은 고딕"/>
          <w:b w:val="0"/>
          <w:color w:val="000000"/>
          <w:sz w:val="22"/>
        </w:rPr>
        <w:t>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마지막으로, 평가 도구를 만드는 사람은 그 도구가 틀릴 수 있다는 전제 위에서 설계해야 한다고 생각한다. 같은 자료를 여러 번 채점했을 때 같은 값이 나오는지를 먼저 확인하지 않으면, 그 도구로 잰 어떤 차이도 해석할 수 없다. 나는 이 확인을 연구의 첫 단계에 두어야 한다고 보며, 그 결과가 좋지 않게 나오면 격차를 재는 일보다 도구를 고치는 일이 앞서야 한다고 생각한다.</w:t>
      </w:r>
    </w:p>
    <w:p>
      <w:pPr>
        <w:keepNext/>
        <w:keepLines/>
        <w:spacing w:after="180" w:before="400" w:line="380" w:lineRule="exact"/>
      </w:pPr>
      <w:r>
        <w:rPr>
          <w:rFonts w:ascii="맑은 고딕" w:hAnsi="맑은 고딕" w:eastAsia="맑은 고딕"/>
          <w:b/>
          <w:color w:val="000000"/>
          <w:sz w:val="24"/>
        </w:rPr>
        <w:t>3. 아이디어의 선별을 성장의 문제로 보는 관점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이 연구를 평가 방법론에 한정하지 않고 성장이론의 문제로 넓혀 보고 싶다. 내생 성장론은 아이디어를 성장의 동력으로 놓았고, 아이디어가 비경합적이어서 한 번 발견되면 모두가 쓸 수 있다는 성질에서 지속적 성장의 가능성을 끌어냈다. 다만 그 논의는 아이디어의 </w:t>
      </w:r>
      <w:r>
        <w:rPr>
          <w:rFonts w:ascii="맑은 고딕" w:hAnsi="맑은 고딕" w:eastAsia="맑은 고딕"/>
          <w:b/>
          <w:color w:val="000000"/>
          <w:sz w:val="22"/>
        </w:rPr>
        <w:t>생산</w:t>
      </w:r>
      <w:r>
        <w:rPr>
          <w:rFonts w:ascii="맑은 고딕" w:hAnsi="맑은 고딕" w:eastAsia="맑은 고딕"/>
          <w:b w:val="0"/>
          <w:color w:val="000000"/>
          <w:sz w:val="22"/>
        </w:rPr>
        <w:t>에 집중해 왔다고 본다. 연구 인력을 얼마나 투입하는가, 연구 생산성이 어떻게 변하는가가 주된 관심이었다.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그런데 비경합성은 아이디어가 발견된 뒤가 아니라 </w:t>
      </w:r>
      <w:r>
        <w:rPr>
          <w:rFonts w:ascii="맑은 고딕" w:hAnsi="맑은 고딕" w:eastAsia="맑은 고딕"/>
          <w:b/>
          <w:color w:val="000000"/>
          <w:sz w:val="22"/>
        </w:rPr>
        <w:t>인지된 뒤</w:t>
      </w:r>
      <w:r>
        <w:rPr>
          <w:rFonts w:ascii="맑은 고딕" w:hAnsi="맑은 고딕" w:eastAsia="맑은 고딕"/>
          <w:b w:val="0"/>
          <w:color w:val="000000"/>
          <w:sz w:val="22"/>
        </w:rPr>
        <w:t>에 성립하는 성질이다. 누군가 제안했으나 걸러지지 못하고 묻힌 아이디어는 사회적으로는 존재하지 않는 것과 다르지 않다. 생산과 활용 사이에는 선별이라는 구간이 있고, 성장 모형은 이 구간을 대체로 비용도 오차도 없는 것으로 가정해 왔다고 생각한다. 나는 이 가정이 실제와 멀다고 보며, 그 간극을 이 연구의 실증과 연결해 보고 싶다.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이렇게 보면 이 연구가 다루는 것들이 다른 이름을 얻는다. 평가 도구가 같은 입력에 다른 판정을 내는 문제는 방법론의 흠이 아니라 </w:t>
      </w:r>
      <w:r>
        <w:rPr>
          <w:rFonts w:ascii="맑은 고딕" w:hAnsi="맑은 고딕" w:eastAsia="맑은 고딕"/>
          <w:b/>
          <w:color w:val="000000"/>
          <w:sz w:val="22"/>
        </w:rPr>
        <w:t>선별 정확도의 상한</w:t>
      </w:r>
      <w:r>
        <w:rPr>
          <w:rFonts w:ascii="맑은 고딕" w:hAnsi="맑은 고딕" w:eastAsia="맑은 고딕"/>
          <w:b w:val="0"/>
          <w:color w:val="000000"/>
          <w:sz w:val="22"/>
        </w:rPr>
        <w:t xml:space="preserve">이 되고, 그 상한은 사회가 좋은 제안을 알아볼 확률을 규정한다. 진술 능력이 평가를 좌우하는 문제는 윤리의 문제가 아니라 </w:t>
      </w:r>
      <w:r>
        <w:rPr>
          <w:rFonts w:ascii="맑은 고딕" w:hAnsi="맑은 고딕" w:eastAsia="맑은 고딕"/>
          <w:b/>
          <w:color w:val="000000"/>
          <w:sz w:val="22"/>
        </w:rPr>
        <w:t>배분의 왜곡</w:t>
      </w:r>
      <w:r>
        <w:rPr>
          <w:rFonts w:ascii="맑은 고딕" w:hAnsi="맑은 고딕" w:eastAsia="맑은 고딕"/>
          <w:b w:val="0"/>
          <w:color w:val="000000"/>
          <w:sz w:val="22"/>
        </w:rPr>
        <w:t>이 된다. 선별 기준이 아이디어의 질이 아니라 진술 자본이 되어 버리기 때문이다.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생성형 AI 에 대한 대응도 이 틀에서 다시 놓인다. 금지하면 도구에 닿을 수 있는 소수에게만 이점이 남아 왜곡이 커지고, 모두에게 같은 도구를 주면 진술 자본의 차이가 상쇄되어 왜곡이 줄어든다. 탐지냐 균등 제공이냐의 선택이 도덕의 문제가 아니라 배분 효율의 문제로 바뀌는 것이다. 물론 이 주장은 격차가 실제로 존재한다는 것이 확인되어야 성립한다.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정책적으로 여기서 한 가지가 따라 나온다고 본다. 우리는 아이디어의 생산에는 오래 투자해 왔지만 선별 용량에는 거의 투자하지 않았다. 국민제안 제도가 그 예다. 접수는 대량으로 이루어지는데 검증은 소수 담당자의 수작업에 기대고 있다. 이 상태에서 생산 측 투자만 늘리면 병목은 더 조여진다. 나는 이 연구가 만들려는 평가 절차가 </w:t>
      </w:r>
      <w:r>
        <w:rPr>
          <w:rFonts w:ascii="맑은 고딕" w:hAnsi="맑은 고딕" w:eastAsia="맑은 고딕"/>
          <w:b/>
          <w:color w:val="000000"/>
          <w:sz w:val="22"/>
        </w:rPr>
        <w:t>선별 용량에 대한 기술적 투자</w:t>
      </w:r>
      <w:r>
        <w:rPr>
          <w:rFonts w:ascii="맑은 고딕" w:hAnsi="맑은 고딕" w:eastAsia="맑은 고딕"/>
          <w:b w:val="0"/>
          <w:color w:val="000000"/>
          <w:sz w:val="22"/>
        </w:rPr>
        <w:t>의 한 형태라고 보며, 그 효과를 성장의 언어로 계산해 보이는 보고서를 쓰고 싶다.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다만 이 구상은 현 단계에서 </w:t>
      </w:r>
      <w:r>
        <w:rPr>
          <w:rFonts w:ascii="맑은 고딕" w:hAnsi="맑은 고딕" w:eastAsia="맑은 고딕"/>
          <w:b/>
          <w:color w:val="000000"/>
          <w:sz w:val="22"/>
        </w:rPr>
        <w:t>시론</w:t>
      </w:r>
      <w:r>
        <w:rPr>
          <w:rFonts w:ascii="맑은 고딕" w:hAnsi="맑은 고딕" w:eastAsia="맑은 고딕"/>
          <w:b w:val="0"/>
          <w:color w:val="000000"/>
          <w:sz w:val="22"/>
        </w:rPr>
        <w:t>이다. 선별이나 심사 비용을 이미 다룬 성장 모형이 있을 수 있으므로 문헌을 먼저 훑어 신규성의 수위를 정해야 하고, 형식화의 수준도 그 뒤에 결정할 일이다. 실증 결과가 이 관점과 어긋나게 나오면 관점 쪽을 고쳐 쓸 생각이다.</w:t>
      </w:r>
    </w:p>
    <w:p>
      <w:pPr>
        <w:keepNext/>
        <w:keepLines/>
        <w:spacing w:after="180" w:before="400" w:line="380" w:lineRule="exact"/>
      </w:pPr>
      <w:r>
        <w:rPr>
          <w:rFonts w:ascii="맑은 고딕" w:hAnsi="맑은 고딕" w:eastAsia="맑은 고딕"/>
          <w:b/>
          <w:color w:val="000000"/>
          <w:sz w:val="24"/>
        </w:rPr>
        <w:t>4. 내가 보탤 수 있는 것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첫째, </w:t>
      </w:r>
      <w:r>
        <w:rPr>
          <w:rFonts w:ascii="맑은 고딕" w:hAnsi="맑은 고딕" w:eastAsia="맑은 고딕"/>
          <w:b/>
          <w:color w:val="000000"/>
          <w:sz w:val="22"/>
        </w:rPr>
        <w:t>설계와 구현 사이를 한 사람이 오갈 수 있다</w:t>
      </w:r>
      <w:r>
        <w:rPr>
          <w:rFonts w:ascii="맑은 고딕" w:hAnsi="맑은 고딕" w:eastAsia="맑은 고딕"/>
          <w:b w:val="0"/>
          <w:color w:val="000000"/>
          <w:sz w:val="22"/>
        </w:rPr>
        <w:t>는 점을 들고 싶다. 평가 체계를 만드는 일에서 가장 자주 생기는 손실은 설계자가 그린 것과 구현자가 만든 것이 조금씩 어긋나는 데서 온다. 채점 기준의 한 문장을 코드로 옮기려 할 때 비로소 그 문장이 모호했다는 사실이 드러나는 일이 잦은데, 그 발견이 설계 쪽으로 즉시 되먹여지지 않으면 어긋남은 그대로 남는다. 나는 설계 논의에 참여하면서 그 자리에서 나온 규칙을 돌아가는 형태로 만들어 볼 수 있고, 반대로 구현이 부딪히는 제약을 설계 쪽 언어로 되돌릴 수 있다.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둘째, </w:t>
      </w:r>
      <w:r>
        <w:rPr>
          <w:rFonts w:ascii="맑은 고딕" w:hAnsi="맑은 고딕" w:eastAsia="맑은 고딕"/>
          <w:b/>
          <w:color w:val="000000"/>
          <w:sz w:val="22"/>
        </w:rPr>
        <w:t>경제학의 틀과 기술적 구현을 같은 책상에서 다룰 수 있다</w:t>
      </w:r>
      <w:r>
        <w:rPr>
          <w:rFonts w:ascii="맑은 고딕" w:hAnsi="맑은 고딕" w:eastAsia="맑은 고딕"/>
          <w:b w:val="0"/>
          <w:color w:val="000000"/>
          <w:sz w:val="22"/>
        </w:rPr>
        <w:t>고 생각한다. 이 연구의 결과는 평가 정확도라는 공학적 지표로도 읽히고 자원 배분이라는 경제학적 지표로도 읽힌다. 두 언어를 따로 쓰면 보고서는 두 편이 되고 서로 참조하지 못한다. 실증 설계 단계에서부터 '이 수치가 성장 모형의 어느 자리에 들어갈 것인가'를 생각해 두면, 나중에 해석을 억지로 붙이지 않아도 된다. 이 연결을 맡고 싶다.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셋째, </w:t>
      </w:r>
      <w:r>
        <w:rPr>
          <w:rFonts w:ascii="맑은 고딕" w:hAnsi="맑은 고딕" w:eastAsia="맑은 고딕"/>
          <w:b/>
          <w:color w:val="000000"/>
          <w:sz w:val="22"/>
        </w:rPr>
        <w:t>도구가 연구보다 오래 남게 하는 일</w:t>
      </w:r>
      <w:r>
        <w:rPr>
          <w:rFonts w:ascii="맑은 고딕" w:hAnsi="맑은 고딕" w:eastAsia="맑은 고딕"/>
          <w:b w:val="0"/>
          <w:color w:val="000000"/>
          <w:sz w:val="22"/>
        </w:rPr>
        <w:t>을 맡을 수 있다. 연구용으로 급히 만든 프로그램은 대개 연구가 끝나면 아무도 돌리지 못하는 상태가 된다. 설치 절차가 문서로 남아 있지 않거나, 만든 사람이 떠나면 고칠 수 없게 되기 때문이다. 나는 이 부분을 처음부터 염두에 두고 만드는 편이며, 연구가 끝난 뒤에도 기관이 계속 쓸 수 있는 형태로 정리해 두는 일을 참여의 조건 가운데 하나로 생각하고 있다.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넷째, </w:t>
      </w:r>
      <w:r>
        <w:rPr>
          <w:rFonts w:ascii="맑은 고딕" w:hAnsi="맑은 고딕" w:eastAsia="맑은 고딕"/>
          <w:b/>
          <w:color w:val="000000"/>
          <w:sz w:val="22"/>
        </w:rPr>
        <w:t>무엇이 안 되는지를 먼저 말하는 편</w:t>
      </w:r>
      <w:r>
        <w:rPr>
          <w:rFonts w:ascii="맑은 고딕" w:hAnsi="맑은 고딕" w:eastAsia="맑은 고딕"/>
          <w:b w:val="0"/>
          <w:color w:val="000000"/>
          <w:sz w:val="22"/>
        </w:rPr>
        <w:t>이다. 이런 종류의 시스템은 시연할 때 잘 돌아가는 사례만 보여 주기 쉽고, 그러면 한계가 드러나는 시점이 도입 이후로 미뤄진다. 나는 설계 회의에서 이 도구가 어디서 틀릴 것인지, 어떤 제안 유형에는 쓰지 말아야 하는지를 먼저 꺼내는 쪽이 연구에 도움이 된다고 본다.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다섯째, 보고서를 쓸 수 있다. 실증 결과를 성장이론의 틀에서 해석하는 글과, 그 함의를 제도 설계로 옮기는 글을 함께 맡을 수 있다고 생각한다.</w:t>
      </w:r>
    </w:p>
    <w:p>
      <w:pPr>
        <w:keepNext/>
        <w:keepLines/>
        <w:spacing w:after="180" w:before="400" w:line="380" w:lineRule="exact"/>
      </w:pPr>
      <w:r>
        <w:rPr>
          <w:rFonts w:ascii="맑은 고딕" w:hAnsi="맑은 고딕" w:eastAsia="맑은 고딕"/>
          <w:b/>
          <w:color w:val="000000"/>
          <w:sz w:val="24"/>
        </w:rPr>
        <w:t>5. 참여의 방식과 태도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연구의 방향과 설계 결정은 KDI 연구진이 주관하는 것이 맞다고 본다. 나는 평가 체계의 설계 자문, 연구 수행에 필요한 부분의 구현, 그리고 성장이론 관점의 보고서 집필이라는 세 가지 범위에서 참여하고자 한다. 참여 형태와 범위는 기관의 기준에 따르겠다.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자문과 구현은 연구가 진행되는 동안 수시로 이루어질 일이고, 보고서는 실증 결과가 나온 뒤에 착수하는 것이 순서에 맞다고 생각한다. 결과를 보기 전에 해석의 틀을 굳혀 두면 자료가 그 틀에 맞춰 읽히기 쉽다.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 xml:space="preserve">한 가지 밝혀 둘 것이 있다. 평가 도구의 설계에 관여하는 사람이 그 도구를 검증하는 연구에 함께 들어가는 것은 이해가 엇갈릴 수 있는 위치다. 자기가 만든 설계를 옹호하는 방향으로 해석이 기울 수 있기 때문이다. 나는 이 위험을 두 가지로 줄이는 것이 맞다고 본다. 채점 기준과 원자료를 열어 제3자가 다시 분석할 수 있게 하는 것, 그리고 </w:t>
      </w:r>
      <w:r>
        <w:rPr>
          <w:rFonts w:ascii="맑은 고딕" w:hAnsi="맑은 고딕" w:eastAsia="맑은 고딕"/>
          <w:b/>
          <w:color w:val="000000"/>
          <w:sz w:val="22"/>
        </w:rPr>
        <w:t>채점 결과의 해석은 내가 아니라 연구진이 맡는 것</w:t>
      </w:r>
      <w:r>
        <w:rPr>
          <w:rFonts w:ascii="맑은 고딕" w:hAnsi="맑은 고딕" w:eastAsia="맑은 고딕"/>
          <w:b w:val="0"/>
          <w:color w:val="000000"/>
          <w:sz w:val="22"/>
        </w:rPr>
        <w:t>이다.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아울러 이 종류의 시스템에는 구조적인 순환이 남아 있다는 점도 미리 적어 두고 싶다. 질문을 만들고 답을 채점하고 선례를 판정하는 일에 같은 계열의 모델이 쓰이면, 모델이 잘 만드는 답을 모델이 높게 치는 구조가 될 수 있다. 사람의 심사를 준거로 함께 두는 것이 완화책이 되겠지만 완전한 해소는 아니며, 이 한계는 결과를 보고할 때 그대로 밝혀야 한다고 생각한다.</w:t>
      </w:r>
    </w:p>
    <w:p>
      <w:pPr>
        <w:keepLines/>
        <w:spacing w:after="180" w:before="0" w:line="380" w:lineRule="exact"/>
        <w:ind w:firstLine="283"/>
      </w:pPr>
      <w:r>
        <w:rPr>
          <w:rFonts w:ascii="맑은 고딕" w:hAnsi="맑은 고딕" w:eastAsia="맑은 고딕"/>
          <w:b w:val="0"/>
          <w:color w:val="000000"/>
          <w:sz w:val="22"/>
        </w:rPr>
        <w:t>나는 이 연구가 평가 도구를 하나 만드는 데서 끝나지 않기를 바란다. 공공이 국민의 제안을 어떻게 알아보고 무엇을 근거로 고르는가는 결국 그 사회가 어떤 아이디어를 생산할 것인가로 돌아온다. 그 연결을 실증과 이론 양쪽에서 붙들어 보는 일에 한 사람 몫을 하고 싶다.</w:t>
      </w:r>
    </w:p>
    <w:sectPr w:rsidR="00FC693F" w:rsidRPr="0006063C" w:rsidSect="00034616">
      <w:pgSz w:w="12240" w:h="15840"/>
      <w:pgMar w:top="1361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after="180"/>
    </w:pPr>
    <w:rPr>
      <w:rFonts w:ascii="맑은 고딕" w:hAnsi="맑은 고딕" w:eastAsia="맑은 고딕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