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after="0" w:before="0" w:line="380" w:lineRule="exact"/>
      </w:pPr>
    </w:p>
    <w:p>
      <w:pPr>
        <w:keepLines/>
        <w:spacing w:after="0" w:before="0" w:line="380" w:lineRule="exact"/>
      </w:pPr>
    </w:p>
    <w:p>
      <w:pPr>
        <w:keepLines/>
        <w:spacing w:after="160" w:before="0" w:line="380" w:lineRule="exact"/>
        <w:jc w:val="center"/>
      </w:pPr>
      <w:r>
        <w:rPr>
          <w:rFonts w:ascii="맑은 고딕" w:hAnsi="맑은 고딕" w:eastAsia="맑은 고딕"/>
          <w:b w:val="0"/>
          <w:color w:val="000000"/>
          <w:sz w:val="20"/>
        </w:rPr>
        <w:t>「온 국민 아이디어 등록제」 후속 연구</w:t>
      </w:r>
    </w:p>
    <w:p>
      <w:pPr>
        <w:keepLines/>
        <w:spacing w:after="480" w:before="0" w:line="380" w:lineRule="exact"/>
        <w:jc w:val="center"/>
      </w:pPr>
      <w:r>
        <w:rPr>
          <w:rFonts w:ascii="맑은 고딕" w:hAnsi="맑은 고딕" w:eastAsia="맑은 고딕"/>
          <w:b/>
          <w:color w:val="000000"/>
          <w:sz w:val="30"/>
        </w:rPr>
        <w:t>연구 참여 계획서</w:t>
      </w:r>
    </w:p>
    <w:p>
      <w:pPr>
        <w:keepLines/>
        <w:spacing w:after="40" w:before="0" w:line="380" w:lineRule="exact"/>
        <w:jc w:val="right"/>
      </w:pPr>
      <w:r>
        <w:rPr>
          <w:rFonts w:ascii="맑은 고딕" w:hAnsi="맑은 고딕" w:eastAsia="맑은 고딕"/>
          <w:b w:val="0"/>
          <w:color w:val="000000"/>
          <w:sz w:val="22"/>
        </w:rPr>
        <w:t>국민대학교  김재준</w:t>
      </w:r>
    </w:p>
    <w:p>
      <w:pPr>
        <w:keepLines/>
        <w:spacing w:after="400" w:before="0" w:line="380" w:lineRule="exact"/>
        <w:jc w:val="right"/>
      </w:pPr>
      <w:r>
        <w:rPr>
          <w:rFonts w:ascii="맑은 고딕" w:hAnsi="맑은 고딕" w:eastAsia="맑은 고딕"/>
          <w:b w:val="0"/>
          <w:color w:val="000000"/>
          <w:sz w:val="20"/>
        </w:rPr>
        <w:t>joyof15@gmail.com</w:t>
      </w:r>
    </w:p>
    <w:p>
      <w:pPr>
        <w:keepNext/>
        <w:keepLines/>
        <w:spacing w:after="200" w:before="440" w:line="380" w:lineRule="exact"/>
      </w:pPr>
      <w:r>
        <w:rPr>
          <w:rFonts w:ascii="맑은 고딕" w:hAnsi="맑은 고딕" w:eastAsia="맑은 고딕"/>
          <w:b/>
          <w:color w:val="000000"/>
          <w:sz w:val="24"/>
        </w:rPr>
        <w:t>1. 설명자료가 스스로 남긴 숙제</w:t>
      </w:r>
    </w:p>
    <w:p>
      <w:pPr>
        <w:keepLines/>
        <w:spacing w:after="180" w:before="0" w:line="380" w:lineRule="exact"/>
        <w:ind w:firstLine="283"/>
      </w:pPr>
      <w:r>
        <w:rPr>
          <w:rFonts w:ascii="맑은 고딕" w:hAnsi="맑은 고딕" w:eastAsia="맑은 고딕"/>
          <w:b w:val="0"/>
          <w:color w:val="000000"/>
          <w:sz w:val="22"/>
        </w:rPr>
        <w:t>「온 국민 아이디어 등록제」 설명자료는 체계를 소개하면서 동시에 그 체계가 아직 무엇을 입증하지 못했는지를 적어 두었다. 맺음말의 마지막 문단이 이렇게 끝난다.</w:t>
      </w:r>
    </w:p>
    <w:p>
      <w:pPr>
        <w:keepLines/>
        <w:spacing w:after="220" w:before="0" w:line="320" w:lineRule="exact"/>
        <w:ind w:left="567"/>
      </w:pPr>
      <w:r>
        <w:rPr>
          <w:rFonts w:ascii="맑은 고딕" w:hAnsi="맑은 고딕" w:eastAsia="맑은 고딕"/>
          <w:b w:val="0"/>
          <w:color w:val="000000"/>
          <w:sz w:val="20"/>
        </w:rPr>
        <w:t>"지금 입증된 것은 극단 사례를 가르는 능력이고, 실제 국민 제안이 몰릴 중간대에서의 판별력은 아직 재지 않았다. 이 체계의 값어치는 그 시험을 통과한 뒤에 정해질 것이다."</w:t>
      </w:r>
    </w:p>
    <w:p>
      <w:pPr>
        <w:keepLines/>
        <w:spacing w:after="180" w:before="0" w:line="380" w:lineRule="exact"/>
        <w:ind w:firstLine="283"/>
      </w:pPr>
      <w:r>
        <w:rPr>
          <w:rFonts w:ascii="맑은 고딕" w:hAnsi="맑은 고딕" w:eastAsia="맑은 고딕"/>
          <w:b w:val="0"/>
          <w:color w:val="000000"/>
          <w:sz w:val="22"/>
        </w:rPr>
        <w:t>후속 연구의 의제는 여기서 새로 지어낼 필요가 없다. 5.4절의 '확인되지 않은 것'과 6.5절의 '다음 단계'가 그대로 할 일의 목록이다. 이 계획서는 그 목록을 어떤 순서로, 어떤 관점에서 풀 것인지를 적은 것이다.</w:t>
      </w:r>
    </w:p>
    <w:p>
      <w:pPr>
        <w:keepLines/>
        <w:spacing w:after="180" w:before="0" w:line="380" w:lineRule="exact"/>
        <w:ind w:firstLine="283"/>
      </w:pPr>
      <w:r>
        <w:rPr>
          <w:rFonts w:ascii="맑은 고딕" w:hAnsi="맑은 고딕" w:eastAsia="맑은 고딕"/>
          <w:b w:val="0"/>
          <w:color w:val="000000"/>
          <w:sz w:val="22"/>
        </w:rPr>
        <w:t>남아 있는 항목 가운데 성격이 다른 둘을 먼저 갈라 두어야 한다. 하나는 자료의 구멍이다. 지자체 자체사업과 기금사업이 고르게 잡히지 않고, 재정 자료가 최근 다섯 시점에 그치며, 해외 사례가 OECD 에 자기신고한 것으로 한정된다. 이것들은 코퍼스를 넓히면 줄어드는 종류의 문제이고, 줄지 않더라도 커버리지 표에 그대로 드러나므로 판정을 오염시키지는 않는다. 다른 하나는 도구 자체에 대한 것이다. 같은 대화를 다시 채점하면 같은 값이 나오는지, 채점 결과가 사람의 판단과 맞는지, 중간대 제안을 가를 수 있는지. 이쪽은 코퍼스를 아무리 넓혀도 저절로 풀리지 않는다.</w:t>
      </w:r>
    </w:p>
    <w:p>
      <w:pPr>
        <w:keepLines/>
        <w:spacing w:after="180" w:before="0" w:line="380" w:lineRule="exact"/>
        <w:ind w:firstLine="283"/>
      </w:pPr>
      <w:r>
        <w:rPr>
          <w:rFonts w:ascii="맑은 고딕" w:hAnsi="맑은 고딕" w:eastAsia="맑은 고딕"/>
          <w:b w:val="0"/>
          <w:color w:val="000000"/>
          <w:sz w:val="22"/>
        </w:rPr>
        <w:t>후속 연구가 다루어야 할 것은 뒤쪽이다.</w:t>
      </w:r>
    </w:p>
    <w:p>
      <w:pPr>
        <w:keepNext/>
        <w:keepLines/>
        <w:spacing w:after="200" w:before="440" w:line="380" w:lineRule="exact"/>
      </w:pPr>
      <w:r>
        <w:rPr>
          <w:rFonts w:ascii="맑은 고딕" w:hAnsi="맑은 고딕" w:eastAsia="맑은 고딕"/>
          <w:b/>
          <w:color w:val="000000"/>
          <w:sz w:val="24"/>
        </w:rPr>
        <w:t>2. 순환을 끊는 일이 먼저다</w:t>
      </w:r>
    </w:p>
    <w:p>
      <w:pPr>
        <w:keepLines/>
        <w:spacing w:after="180" w:before="0" w:line="380" w:lineRule="exact"/>
        <w:ind w:firstLine="283"/>
      </w:pPr>
      <w:r>
        <w:rPr>
          <w:rFonts w:ascii="맑은 고딕" w:hAnsi="맑은 고딕" w:eastAsia="맑은 고딕"/>
          <w:b w:val="0"/>
          <w:color w:val="000000"/>
          <w:sz w:val="22"/>
        </w:rPr>
        <w:t>설명자료 5.4절이 스스로 지적한 순환성이 가장 깊은 문제다. 판별력 시험에 쓴 사례는 사람이 만든 것이 아니다. 문항을 생성한 것도 모델이고, 그 문항으로 문답을 진행한 것도 모델이며, 채점한 것도 같은 모델이다. 그래서 결과를 두 가지로 읽을 수 있다. 채점기가 진부함을 실제로 판별했거나, 생성기와 채점기가 같은 '진부함' 개념을 공유했을 뿐이거나.</w:t>
      </w:r>
    </w:p>
    <w:p>
      <w:pPr>
        <w:keepLines/>
        <w:spacing w:after="180" w:before="0" w:line="380" w:lineRule="exact"/>
        <w:ind w:firstLine="283"/>
      </w:pPr>
      <w:r>
        <w:rPr>
          <w:rFonts w:ascii="맑은 고딕" w:hAnsi="맑은 고딕" w:eastAsia="맑은 고딕"/>
          <w:b w:val="0"/>
          <w:color w:val="000000"/>
          <w:sz w:val="22"/>
        </w:rPr>
        <w:t xml:space="preserve">현재 자료로는 두 해석을 가를 수 없다. 이 점은 설명자료가 이미 인정하고 있다. 중요한 것은 그다음인데, </w:t>
      </w:r>
      <w:r>
        <w:rPr>
          <w:rFonts w:ascii="맑은 고딕" w:hAnsi="맑은 고딕" w:eastAsia="맑은 고딕"/>
          <w:b/>
          <w:color w:val="000000"/>
          <w:sz w:val="22"/>
        </w:rPr>
        <w:t>순환이 끊기지 않으면 뒤의 모든 측정이 의미를 잃는다</w:t>
      </w:r>
      <w:r>
        <w:rPr>
          <w:rFonts w:ascii="맑은 고딕" w:hAnsi="맑은 고딕" w:eastAsia="맑은 고딕"/>
          <w:b w:val="0"/>
          <w:color w:val="000000"/>
          <w:sz w:val="22"/>
        </w:rPr>
        <w:t>는 사실이다. 재현성을 아무리 정밀하게 재도, 그 도구가 재는 것이 '좋은 제안'이 아니라 '모델이 좋다고 여기는 제안'이라면 재현성이 높은 쪽이 오히려 더 나쁘다. 일관되게 틀린 자가 흔들리는 자보다 위험하다.</w:t>
      </w:r>
    </w:p>
    <w:p>
      <w:pPr>
        <w:keepLines/>
        <w:spacing w:after="180" w:before="0" w:line="380" w:lineRule="exact"/>
        <w:ind w:firstLine="283"/>
      </w:pPr>
      <w:r>
        <w:rPr>
          <w:rFonts w:ascii="맑은 고딕" w:hAnsi="맑은 고딕" w:eastAsia="맑은 고딕"/>
          <w:b w:val="0"/>
          <w:color w:val="000000"/>
          <w:sz w:val="22"/>
        </w:rPr>
        <w:t>순환을 끊는 방법은 하나뿐이다. 모델 바깥의 준거를 세우는 것. 사람이 실제로 낸 제안을 사람 심사자가 채점하고, 그 결과와 대조해야 한다. 설명자료에 따르면 심사지는 준비되어 있고 실시만 남았다. 이것을 후속 작업의 첫 순서에 두는 데 이견이 있기 어렵다고 본다.</w:t>
      </w:r>
    </w:p>
    <w:p>
      <w:pPr>
        <w:keepLines/>
        <w:spacing w:after="180" w:before="0" w:line="380" w:lineRule="exact"/>
        <w:ind w:firstLine="283"/>
      </w:pPr>
      <w:r>
        <w:rPr>
          <w:rFonts w:ascii="맑은 고딕" w:hAnsi="맑은 고딕" w:eastAsia="맑은 고딕"/>
          <w:b w:val="0"/>
          <w:color w:val="000000"/>
          <w:sz w:val="22"/>
        </w:rPr>
        <w:t>다만 준거를 세우는 일 자체가 만만치 않다. 사람 심사자들끼리도 판정이 갈리기 때문이다. 심사자 간 일치도가 낮으면 그 준거를 기준으로 삼는 것이 타당한지부터 다시 물어야 한다. 그래서 전문가 심사는 한 사람이 아니라 복수로, 같은 자료를 독립적으로 보게 해야 하고, 사람끼리의 일치도와 사람 대 모델의 일치도를 함께 보고해야 한다. 모델이 사람과 덜 맞더라도 사람끼리도 그만큼 안 맞는다면 해석이 달라진다.</w:t>
      </w:r>
    </w:p>
    <w:p>
      <w:pPr>
        <w:keepNext/>
        <w:keepLines/>
        <w:spacing w:after="200" w:before="440" w:line="380" w:lineRule="exact"/>
      </w:pPr>
      <w:r>
        <w:rPr>
          <w:rFonts w:ascii="맑은 고딕" w:hAnsi="맑은 고딕" w:eastAsia="맑은 고딕"/>
          <w:b/>
          <w:color w:val="000000"/>
          <w:sz w:val="24"/>
        </w:rPr>
        <w:t>3. 중간대라는 문제</w:t>
      </w:r>
    </w:p>
    <w:p>
      <w:pPr>
        <w:keepLines/>
        <w:spacing w:after="180" w:before="0" w:line="380" w:lineRule="exact"/>
        <w:ind w:firstLine="283"/>
      </w:pPr>
      <w:r>
        <w:rPr>
          <w:rFonts w:ascii="맑은 고딕" w:hAnsi="맑은 고딕" w:eastAsia="맑은 고딕"/>
          <w:b w:val="0"/>
          <w:color w:val="000000"/>
          <w:sz w:val="22"/>
        </w:rPr>
        <w:t>극단 사례를 가르는 능력은 사실 그리 중요하지 않다.</w:t>
      </w:r>
    </w:p>
    <w:p>
      <w:pPr>
        <w:keepLines/>
        <w:spacing w:after="180" w:before="0" w:line="380" w:lineRule="exact"/>
        <w:ind w:firstLine="283"/>
      </w:pPr>
      <w:r>
        <w:rPr>
          <w:rFonts w:ascii="맑은 고딕" w:hAnsi="맑은 고딕" w:eastAsia="맑은 고딕"/>
          <w:b w:val="0"/>
          <w:color w:val="000000"/>
          <w:sz w:val="22"/>
        </w:rPr>
        <w:t>명백히 좋은 제안과 명백히 나쁜 제안은 선별 장치가 없어도 갈린다. 담당자가 한 번 읽으면 안다. 선별 체계를 만들어 얻는 것이 있다면 그것은 전부 중간대에 있다 — 새롭기는 한데 근거가 얇은 제안, 기존 사업과 비슷해 보이는데 결정적인 한 군데가 다른 제안, 설계는 허술하지만 문제 진단이 정확한 제안. 실제 국민제안이 몰리는 곳도 여기다. 그리고 지금 판별력이 확인되지 않은 곳도 정확히 여기다.</w:t>
      </w:r>
    </w:p>
    <w:p>
      <w:pPr>
        <w:keepLines/>
        <w:spacing w:after="180" w:before="0" w:line="380" w:lineRule="exact"/>
        <w:ind w:firstLine="283"/>
      </w:pPr>
      <w:r>
        <w:rPr>
          <w:rFonts w:ascii="맑은 고딕" w:hAnsi="맑은 고딕" w:eastAsia="맑은 고딕"/>
          <w:b w:val="0"/>
          <w:color w:val="000000"/>
          <w:sz w:val="22"/>
        </w:rPr>
        <w:t>이것을 연구 질문으로 옮기면 두 갈래가 된다. 중간대에서 이 체계의 판정이 사람 심사와 얼마나 맞는가. 그리고 맞지 않는다면 어느 방향으로 어긋나는가. 뒤의 물음이 더 쓸모 있다. 체계적으로 한쪽으로 기울어 있다면 보정할 수 있지만, 무작위로 흩어져 있다면 그 도구는 중간대에 쓸 수 없다는 뜻이기 때문이다.</w:t>
      </w:r>
    </w:p>
    <w:p>
      <w:pPr>
        <w:keepLines/>
        <w:spacing w:after="180" w:before="0" w:line="380" w:lineRule="exact"/>
        <w:ind w:firstLine="283"/>
      </w:pPr>
      <w:r>
        <w:rPr>
          <w:rFonts w:ascii="맑은 고딕" w:hAnsi="맑은 고딕" w:eastAsia="맑은 고딕"/>
          <w:b w:val="0"/>
          <w:color w:val="000000"/>
          <w:sz w:val="22"/>
        </w:rPr>
        <w:t>중간대 사례를 어떻게 모으느냐도 설계의 일부다. 지어낸 사례로는 다시 순환에 빠진다. 실제로 접수된 제안 가운데 담당자들이 판단을 망설였던 것을 뽑아 오는 편이 낫다고 본다. 망설였다는 사실 자체가 그 제안이 중간대에 있다는 표지다.</w:t>
      </w:r>
    </w:p>
    <w:p>
      <w:pPr>
        <w:keepNext/>
        <w:keepLines/>
        <w:spacing w:after="200" w:before="440" w:line="380" w:lineRule="exact"/>
      </w:pPr>
      <w:r>
        <w:rPr>
          <w:rFonts w:ascii="맑은 고딕" w:hAnsi="맑은 고딕" w:eastAsia="맑은 고딕"/>
          <w:b/>
          <w:color w:val="000000"/>
          <w:sz w:val="24"/>
        </w:rPr>
        <w:t>4. 표현력 격차와 채점 항목의 관계</w:t>
      </w:r>
    </w:p>
    <w:p>
      <w:pPr>
        <w:keepLines/>
        <w:spacing w:after="180" w:before="0" w:line="380" w:lineRule="exact"/>
        <w:ind w:firstLine="283"/>
      </w:pPr>
      <w:r>
        <w:rPr>
          <w:rFonts w:ascii="맑은 고딕" w:hAnsi="맑은 고딕" w:eastAsia="맑은 고딕"/>
          <w:b w:val="0"/>
          <w:color w:val="000000"/>
          <w:sz w:val="22"/>
        </w:rPr>
        <w:t>설명자료 6.4절은 표현력과 도구의 격차를 한계로 적고 대응이 아직 검토 단계라고 밝혔다. 이 항목은 6.5절의 다른 항목 하나와 붙어 있는데, 두 가지를 따로 다루면 둘 다 못 푼다.</w:t>
      </w:r>
    </w:p>
    <w:p>
      <w:pPr>
        <w:keepLines/>
        <w:spacing w:after="180" w:before="0" w:line="380" w:lineRule="exact"/>
        <w:ind w:firstLine="283"/>
      </w:pPr>
      <w:r>
        <w:rPr>
          <w:rFonts w:ascii="맑은 고딕" w:hAnsi="맑은 고딕" w:eastAsia="맑은 고딕"/>
          <w:b w:val="0"/>
          <w:color w:val="000000"/>
          <w:sz w:val="22"/>
        </w:rPr>
        <w:t>다음 단계 목록에는 '체크리스트에 구체성 요건을 도입해 항목을 나열만 해도 점수를 얻는 일을 막는다'가 들어 있다. 언뜻 채점 정밀도를 높이는 기술적 개선으로 보이지만, 실은 표현력 격차의 발생 지점을 직접 건드리는 일이다. 항목을 빠짐없이 언급했는지만 보는 채점표에서는 잘 쓰는 사람이 유리하다. 요구되는 것이 내용이 아니라 열거이기 때문이다. 반면 '무엇으로 확인할 수 있는가'를 묻는 채점표에서는 열거만으로 점수가 오르지 않는다. 확인할 대상을 대려면 실제로 알아야 한다.</w:t>
      </w:r>
    </w:p>
    <w:p>
      <w:pPr>
        <w:keepLines/>
        <w:spacing w:after="180" w:before="0" w:line="380" w:lineRule="exact"/>
        <w:ind w:firstLine="283"/>
      </w:pPr>
      <w:r>
        <w:rPr>
          <w:rFonts w:ascii="맑은 고딕" w:hAnsi="맑은 고딕" w:eastAsia="맑은 고딕"/>
          <w:b w:val="0"/>
          <w:color w:val="000000"/>
          <w:sz w:val="22"/>
        </w:rPr>
        <w:t>그러니까 표현력 격차에 대한 대응은 두 층이다. 채점 항목을 고쳐 격차가 생기는 통로를 좁히는 것이 안쪽이고, 그래도 남는 격차에 대해 모두에게 같은 작성 보조를 제공하는 것이 바깥쪽이다. 안쪽을 건드리지 않고 바깥쪽만 하면 도구를 나눠 주는 것으로 문제를 덮게 된다.</w:t>
      </w:r>
    </w:p>
    <w:p>
      <w:pPr>
        <w:keepLines/>
        <w:spacing w:after="180" w:before="0" w:line="380" w:lineRule="exact"/>
        <w:ind w:firstLine="283"/>
      </w:pPr>
      <w:r>
        <w:rPr>
          <w:rFonts w:ascii="맑은 고딕" w:hAnsi="맑은 고딕" w:eastAsia="맑은 고딕"/>
          <w:b w:val="0"/>
          <w:color w:val="000000"/>
          <w:sz w:val="22"/>
        </w:rPr>
        <w:t>그리고 이 두 가지는 효과를 따로 재야 한다. 채점표를 고치면서 동시에 작성 보조를 제공하면 무엇이 효과를 냈는지 알 수 없다. 설계상 순서를 나누어야 하는 자리다.</w:t>
      </w:r>
    </w:p>
    <w:p>
      <w:pPr>
        <w:keepNext/>
        <w:keepLines/>
        <w:spacing w:after="200" w:before="440" w:line="380" w:lineRule="exact"/>
      </w:pPr>
      <w:r>
        <w:rPr>
          <w:rFonts w:ascii="맑은 고딕" w:hAnsi="맑은 고딕" w:eastAsia="맑은 고딕"/>
          <w:b/>
          <w:color w:val="000000"/>
          <w:sz w:val="24"/>
        </w:rPr>
        <w:t>5. 판정 이력이 쌓이면 무엇이 달라지는가</w:t>
      </w:r>
    </w:p>
    <w:p>
      <w:pPr>
        <w:keepLines/>
        <w:spacing w:after="180" w:before="0" w:line="380" w:lineRule="exact"/>
        <w:ind w:firstLine="283"/>
      </w:pPr>
      <w:r>
        <w:rPr>
          <w:rFonts w:ascii="맑은 고딕" w:hAnsi="맑은 고딕" w:eastAsia="맑은 고딕"/>
          <w:b w:val="0"/>
          <w:color w:val="000000"/>
          <w:sz w:val="22"/>
        </w:rPr>
        <w:t>6.5절의 마지막 항목은 판정 이력을 국가 아이디어 코퍼스로 축적하는 것이다. 설명자료는 이것을 1.2절이 지적한 문제 — 판정한 내용이 남지 않는다 — 의 해법으로 적었다. 맞는 말이지만 그보다 더 나간다고 본다.</w:t>
      </w:r>
    </w:p>
    <w:p>
      <w:pPr>
        <w:keepLines/>
        <w:spacing w:after="180" w:before="0" w:line="380" w:lineRule="exact"/>
        <w:ind w:firstLine="283"/>
      </w:pPr>
      <w:r>
        <w:rPr>
          <w:rFonts w:ascii="맑은 고딕" w:hAnsi="맑은 고딕" w:eastAsia="맑은 고딕"/>
          <w:b w:val="0"/>
          <w:color w:val="000000"/>
          <w:sz w:val="22"/>
        </w:rPr>
        <w:t>판정이 쌓이면 다음 판정이 싸진다. 어떤 제안이 들어왔을 때 지금은 네 개의 국가 데이터를 뒤져야 하지만, 유사한 제안에 대한 과거 판정이 남아 있다면 그 판정을 출발점으로 삼을 수 있다. 같은 취지의 제안이 반복해서 들어오는 것이 국민제안의 특징이라는 점을 생각하면, 이 절약은 작지 않다. 선별 비용이 누적 판정 건수에 따라 떨어지는 구조가 생기는 것이다.</w:t>
      </w:r>
    </w:p>
    <w:p>
      <w:pPr>
        <w:keepLines/>
        <w:spacing w:after="180" w:before="0" w:line="380" w:lineRule="exact"/>
        <w:ind w:firstLine="283"/>
      </w:pPr>
      <w:r>
        <w:rPr>
          <w:rFonts w:ascii="맑은 고딕" w:hAnsi="맑은 고딕" w:eastAsia="맑은 고딕"/>
          <w:b w:val="0"/>
          <w:color w:val="000000"/>
          <w:sz w:val="22"/>
        </w:rPr>
        <w:t xml:space="preserve">이것은 성장 모형에서 익숙한 모양이다. 축적된 것이 다음 생산의 투입이 되고, 그래서 규모가 커질수록 단위 비용이 떨어진다. 다만 여기서 축적되는 것은 아이디어가 아니라 </w:t>
      </w:r>
      <w:r>
        <w:rPr>
          <w:rFonts w:ascii="맑은 고딕" w:hAnsi="맑은 고딕" w:eastAsia="맑은 고딕"/>
          <w:b/>
          <w:color w:val="000000"/>
          <w:sz w:val="22"/>
        </w:rPr>
        <w:t>아이디어에 대한 판정</w:t>
      </w:r>
      <w:r>
        <w:rPr>
          <w:rFonts w:ascii="맑은 고딕" w:hAnsi="맑은 고딕" w:eastAsia="맑은 고딕"/>
          <w:b w:val="0"/>
          <w:color w:val="000000"/>
          <w:sz w:val="22"/>
        </w:rPr>
        <w:t>이다. 기각된 제안의 기록도 자산이 된다는 점이 흥미롭다. 왜 기각되었는지가 남아 있으면, 같은 제안을 다시 기각하는 데 드는 비용이 거의 0 이 되고 제안자에게 즉시 근거 있는 답을 줄 수 있다.</w:t>
      </w:r>
    </w:p>
    <w:p>
      <w:pPr>
        <w:keepLines/>
        <w:spacing w:after="180" w:before="0" w:line="380" w:lineRule="exact"/>
        <w:ind w:firstLine="283"/>
      </w:pPr>
      <w:r>
        <w:rPr>
          <w:rFonts w:ascii="맑은 고딕" w:hAnsi="맑은 고딕" w:eastAsia="맑은 고딕"/>
          <w:b w:val="0"/>
          <w:color w:val="000000"/>
          <w:sz w:val="22"/>
        </w:rPr>
        <w:t>후속 연구에서 이 부분은 설계와 계산을 함께 해야 할 대목이다. 어떤 형식으로 판정을 남겨야 재사용이 가능한지가 설계 문제이고, 재사용이 선별 비용을 실제로 얼마나 낮추는지가 계산 문제다.</w:t>
      </w:r>
    </w:p>
    <w:p>
      <w:pPr>
        <w:keepNext/>
        <w:keepLines/>
        <w:spacing w:after="200" w:before="440" w:line="380" w:lineRule="exact"/>
      </w:pPr>
      <w:r>
        <w:rPr>
          <w:rFonts w:ascii="맑은 고딕" w:hAnsi="맑은 고딕" w:eastAsia="맑은 고딕"/>
          <w:b/>
          <w:color w:val="000000"/>
          <w:sz w:val="24"/>
        </w:rPr>
        <w:t>6. 이 모든 것을 성장의 문제로 놓고 싶다</w:t>
      </w:r>
    </w:p>
    <w:p>
      <w:pPr>
        <w:keepLines/>
        <w:spacing w:after="180" w:before="0" w:line="380" w:lineRule="exact"/>
        <w:ind w:firstLine="283"/>
      </w:pPr>
      <w:r>
        <w:rPr>
          <w:rFonts w:ascii="맑은 고딕" w:hAnsi="맑은 고딕" w:eastAsia="맑은 고딕"/>
          <w:b w:val="0"/>
          <w:color w:val="000000"/>
          <w:sz w:val="22"/>
        </w:rPr>
        <w:t>여기까지가 설명자료가 남긴 숙제를 푸는 이야기다. 여기에 하나를 더 붙이고 싶다.</w:t>
      </w:r>
    </w:p>
    <w:p>
      <w:pPr>
        <w:keepLines/>
        <w:spacing w:after="180" w:before="0" w:line="380" w:lineRule="exact"/>
        <w:ind w:firstLine="283"/>
      </w:pPr>
      <w:r>
        <w:rPr>
          <w:rFonts w:ascii="맑은 고딕" w:hAnsi="맑은 고딕" w:eastAsia="맑은 고딕"/>
          <w:b w:val="0"/>
          <w:color w:val="000000"/>
          <w:sz w:val="22"/>
        </w:rPr>
        <w:t>내생 성장론은 아이디어를 성장의 동력으로 놓았다. 아이디어는 비경합적이어서 한 사람이 쓴다고 다른 사람이 못 쓰게 되지 않는다. 설계도 한 장으로 공장을 하나 짓든 천 개를 짓든 설계도는 닳지 않는다. 이 성질에서 수확체감을 피해 가는 성장의 가능성이 나왔고, 뒤이은 논의는 주로 아이디어를 얼마나 많이 만들어 내는가를 물었다.</w:t>
      </w:r>
    </w:p>
    <w:p>
      <w:pPr>
        <w:keepLines/>
        <w:spacing w:after="180" w:before="0" w:line="380" w:lineRule="exact"/>
        <w:ind w:firstLine="283"/>
      </w:pPr>
      <w:r>
        <w:rPr>
          <w:rFonts w:ascii="맑은 고딕" w:hAnsi="맑은 고딕" w:eastAsia="맑은 고딕"/>
          <w:b w:val="0"/>
          <w:color w:val="000000"/>
          <w:sz w:val="22"/>
        </w:rPr>
        <w:t xml:space="preserve">그런데 비경합성은 아이디어가 발견된 뒤가 아니라 </w:t>
      </w:r>
      <w:r>
        <w:rPr>
          <w:rFonts w:ascii="맑은 고딕" w:hAnsi="맑은 고딕" w:eastAsia="맑은 고딕"/>
          <w:b/>
          <w:color w:val="000000"/>
          <w:sz w:val="22"/>
        </w:rPr>
        <w:t>인지된 뒤</w:t>
      </w:r>
      <w:r>
        <w:rPr>
          <w:rFonts w:ascii="맑은 고딕" w:hAnsi="맑은 고딕" w:eastAsia="맑은 고딕"/>
          <w:b w:val="0"/>
          <w:color w:val="000000"/>
          <w:sz w:val="22"/>
        </w:rPr>
        <w:t>에 성립한다. 제안되었으나 걸러지지 못하고 서랍에 들어간 아이디어는 사회적으로 존재하지 않는 것과 다르지 않다. 아무도 쓰지 않는 설계도는 설계도가 아니다. 생산과 활용 사이에는 선별이라는 구간이 있는데, 성장 모형은 이 구간을 대체로 비용도 오차도 없는 것으로 취급해 왔다.</w:t>
      </w:r>
    </w:p>
    <w:p>
      <w:pPr>
        <w:keepLines/>
        <w:spacing w:after="180" w:before="0" w:line="380" w:lineRule="exact"/>
        <w:ind w:firstLine="283"/>
      </w:pPr>
      <w:r>
        <w:rPr>
          <w:rFonts w:ascii="맑은 고딕" w:hAnsi="맑은 고딕" w:eastAsia="맑은 고딕"/>
          <w:b w:val="0"/>
          <w:color w:val="000000"/>
          <w:sz w:val="22"/>
        </w:rPr>
        <w:t xml:space="preserve">그렇게 된 데에는 까닭이 있다. 민간의 아이디어는 시장이 선별한다. 좋은 아이디어는 창업이나 특허나 매출로 자기를 증명하므로 선별 장치를 따로 모형에 넣지 않아도 된다. 그러나 </w:t>
      </w:r>
      <w:r>
        <w:rPr>
          <w:rFonts w:ascii="맑은 고딕" w:hAnsi="맑은 고딕" w:eastAsia="맑은 고딕"/>
          <w:b/>
          <w:color w:val="000000"/>
          <w:sz w:val="22"/>
        </w:rPr>
        <w:t>공공 정책 아이디어에는 그런 시장이 없다</w:t>
      </w:r>
      <w:r>
        <w:rPr>
          <w:rFonts w:ascii="맑은 고딕" w:hAnsi="맑은 고딕" w:eastAsia="맑은 고딕"/>
          <w:b w:val="0"/>
          <w:color w:val="000000"/>
          <w:sz w:val="22"/>
        </w:rPr>
        <w:t>. 국민제안으로 들어온 착상이 좋은지 아닌지를 가려내는 것은 담당자의 판단뿐이고, 그 판단이 틀렸을 때 교정해 줄 가격 신호가 없다.</w:t>
      </w:r>
    </w:p>
    <w:p>
      <w:pPr>
        <w:keepLines/>
        <w:spacing w:after="180" w:before="0" w:line="380" w:lineRule="exact"/>
        <w:ind w:firstLine="283"/>
      </w:pPr>
      <w:r>
        <w:rPr>
          <w:rFonts w:ascii="맑은 고딕" w:hAnsi="맑은 고딕" w:eastAsia="맑은 고딕"/>
          <w:b w:val="0"/>
          <w:color w:val="000000"/>
          <w:sz w:val="22"/>
        </w:rPr>
        <w:t>이 틀을 가져오면 앞 장들에서 다룬 것이 다른 이름을 얻는다.</w:t>
      </w:r>
    </w:p>
    <w:tbl>
      <w:tblPr>
        <w:tblW w:type="auto" w:w="0"/>
        <w:jc w:val="center"/>
        <w:tblLayout w:type="fixed"/>
        <w:tblLook w:firstColumn="1" w:firstRow="1" w:lastColumn="0" w:lastRow="0" w:noHBand="0" w:noVBand="1" w:val="04A0"/>
        <w:tblBorders>
          <w:top w:val="single" w:sz="6" w:color="000000" w:space="0"/>
          <w:bottom w:val="single" w:sz="6" w:color="000000" w:space="0"/>
          <w:left w:val="single" w:sz="4" w:color="000000" w:space="0"/>
          <w:right w:val="single" w:sz="4" w:color="000000" w:space="0"/>
          <w:insideH w:val="single" w:sz="2" w:color="000000" w:space="0"/>
          <w:insideV w:val="single" w:sz="2" w:color="000000" w:space="0"/>
        </w:tblBorders>
      </w:tblPr>
      <w:tblGrid>
        <w:gridCol w:w="3100"/>
        <w:gridCol w:w="4900"/>
      </w:tblGrid>
      <w:tr>
        <w:trPr>
          <w:cantSplit/>
          <w:tblHeader/>
        </w:trPr>
        <w:tc>
          <w:tcPr>
            <w:tcW w:type="dxa" w:w="3100"/>
          </w:tcPr>
          <w:p>
            <w:pPr>
              <w:keepNext/>
              <w:spacing w:after="20" w:before="20" w:line="280" w:lineRule="exact"/>
              <w:jc w:val="center"/>
            </w:pPr>
            <w:r>
              <w:rPr>
                <w:rFonts w:ascii="맑은 고딕" w:hAnsi="맑은 고딕" w:eastAsia="맑은 고딕"/>
                <w:b/>
                <w:color w:val="000000"/>
                <w:sz w:val="20"/>
              </w:rPr>
              <w:t>설명자료가 남긴 숙제</w:t>
            </w:r>
          </w:p>
        </w:tc>
        <w:tc>
          <w:tcPr>
            <w:tcW w:type="dxa" w:w="4900"/>
          </w:tcPr>
          <w:p>
            <w:pPr>
              <w:keepNext/>
              <w:spacing w:after="20" w:before="20" w:line="280" w:lineRule="exact"/>
              <w:jc w:val="center"/>
            </w:pPr>
            <w:r>
              <w:rPr>
                <w:rFonts w:ascii="맑은 고딕" w:hAnsi="맑은 고딕" w:eastAsia="맑은 고딕"/>
                <w:b/>
                <w:color w:val="000000"/>
                <w:sz w:val="20"/>
              </w:rPr>
              <w:t>성장의 언어로 다시 쓰면</w:t>
            </w:r>
          </w:p>
        </w:tc>
      </w:tr>
      <w:tr>
        <w:trPr>
          <w:cantSplit/>
        </w:trPr>
        <w:tc>
          <w:tcPr>
            <w:tcW w:type="dxa" w:w="3100"/>
          </w:tcPr>
          <w:p>
            <w:pPr>
              <w:keepNext/>
              <w:spacing w:after="20" w:before="20" w:line="280" w:lineRule="exact"/>
            </w:pPr>
            <w:r>
              <w:rPr>
                <w:rFonts w:ascii="맑은 고딕" w:hAnsi="맑은 고딕" w:eastAsia="맑은 고딕"/>
                <w:b w:val="0"/>
                <w:color w:val="000000"/>
                <w:sz w:val="20"/>
              </w:rPr>
              <w:t>같은 대화를 다시 채점했을 때의 재현성</w:t>
            </w:r>
          </w:p>
        </w:tc>
        <w:tc>
          <w:tcPr>
            <w:tcW w:type="dxa" w:w="4900"/>
          </w:tcPr>
          <w:p>
            <w:pPr>
              <w:keepNext/>
              <w:spacing w:after="20" w:before="20" w:line="280" w:lineRule="exact"/>
            </w:pPr>
            <w:r>
              <w:rPr>
                <w:rFonts w:ascii="맑은 고딕" w:hAnsi="맑은 고딕" w:eastAsia="맑은 고딕"/>
                <w:b w:val="0"/>
                <w:color w:val="000000"/>
                <w:sz w:val="20"/>
              </w:rPr>
              <w:t>선별 정확도의 상한. 도구가 흔들리는 만큼</w:t>
            </w:r>
          </w:p>
          <w:p>
            <w:pPr>
              <w:keepNext/>
              <w:spacing w:after="20" w:before="20" w:line="280" w:lineRule="exact"/>
            </w:pPr>
            <w:r>
              <w:rPr>
                <w:rFonts w:ascii="맑은 고딕" w:hAnsi="맑은 고딕" w:eastAsia="맑은 고딕"/>
                <w:b w:val="0"/>
                <w:color w:val="000000"/>
                <w:sz w:val="20"/>
              </w:rPr>
              <w:t>사회가 좋은 제안을 알아볼 확률이 깎인다</w:t>
            </w:r>
          </w:p>
        </w:tc>
      </w:tr>
      <w:tr>
        <w:trPr>
          <w:cantSplit/>
        </w:trPr>
        <w:tc>
          <w:tcPr>
            <w:tcW w:type="dxa" w:w="3100"/>
          </w:tcPr>
          <w:p>
            <w:pPr>
              <w:keepNext/>
              <w:spacing w:after="20" w:before="20" w:line="280" w:lineRule="exact"/>
            </w:pPr>
            <w:r>
              <w:rPr>
                <w:rFonts w:ascii="맑은 고딕" w:hAnsi="맑은 고딕" w:eastAsia="맑은 고딕"/>
                <w:b w:val="0"/>
                <w:color w:val="000000"/>
                <w:sz w:val="20"/>
              </w:rPr>
              <w:t>중간대에서의 판별력</w:t>
            </w:r>
          </w:p>
        </w:tc>
        <w:tc>
          <w:tcPr>
            <w:tcW w:type="dxa" w:w="4900"/>
          </w:tcPr>
          <w:p>
            <w:pPr>
              <w:keepNext/>
              <w:spacing w:after="20" w:before="20" w:line="280" w:lineRule="exact"/>
            </w:pPr>
            <w:r>
              <w:rPr>
                <w:rFonts w:ascii="맑은 고딕" w:hAnsi="맑은 고딕" w:eastAsia="맑은 고딕"/>
                <w:b w:val="0"/>
                <w:color w:val="000000"/>
                <w:sz w:val="20"/>
              </w:rPr>
              <w:t>선별의 값어치가 전부 여기 있다.</w:t>
            </w:r>
          </w:p>
          <w:p>
            <w:pPr>
              <w:keepNext/>
              <w:spacing w:after="20" w:before="20" w:line="280" w:lineRule="exact"/>
            </w:pPr>
            <w:r>
              <w:rPr>
                <w:rFonts w:ascii="맑은 고딕" w:hAnsi="맑은 고딕" w:eastAsia="맑은 고딕"/>
                <w:b w:val="0"/>
                <w:color w:val="000000"/>
                <w:sz w:val="20"/>
              </w:rPr>
              <w:t>극단은 장치가 없어도 갈린다</w:t>
            </w:r>
          </w:p>
        </w:tc>
      </w:tr>
      <w:tr>
        <w:trPr>
          <w:cantSplit/>
        </w:trPr>
        <w:tc>
          <w:tcPr>
            <w:tcW w:type="dxa" w:w="3100"/>
          </w:tcPr>
          <w:p>
            <w:pPr>
              <w:keepNext/>
              <w:spacing w:after="20" w:before="20" w:line="280" w:lineRule="exact"/>
            </w:pPr>
            <w:r>
              <w:rPr>
                <w:rFonts w:ascii="맑은 고딕" w:hAnsi="맑은 고딕" w:eastAsia="맑은 고딕"/>
                <w:b w:val="0"/>
                <w:color w:val="000000"/>
                <w:sz w:val="20"/>
              </w:rPr>
              <w:t>표현력·도구 격차</w:t>
            </w:r>
          </w:p>
        </w:tc>
        <w:tc>
          <w:tcPr>
            <w:tcW w:type="dxa" w:w="4900"/>
          </w:tcPr>
          <w:p>
            <w:pPr>
              <w:keepNext/>
              <w:spacing w:after="20" w:before="20" w:line="280" w:lineRule="exact"/>
            </w:pPr>
            <w:r>
              <w:rPr>
                <w:rFonts w:ascii="맑은 고딕" w:hAnsi="맑은 고딕" w:eastAsia="맑은 고딕"/>
                <w:b w:val="0"/>
                <w:color w:val="000000"/>
                <w:sz w:val="20"/>
              </w:rPr>
              <w:t>배분의 왜곡. 좋은 아이디어가 아니라</w:t>
            </w:r>
          </w:p>
          <w:p>
            <w:pPr>
              <w:keepNext/>
              <w:spacing w:after="20" w:before="20" w:line="280" w:lineRule="exact"/>
            </w:pPr>
            <w:r>
              <w:rPr>
                <w:rFonts w:ascii="맑은 고딕" w:hAnsi="맑은 고딕" w:eastAsia="맑은 고딕"/>
                <w:b w:val="0"/>
                <w:color w:val="000000"/>
                <w:sz w:val="20"/>
              </w:rPr>
              <w:t>잘 쓰인 아이디어에 자원이 간다</w:t>
            </w:r>
          </w:p>
        </w:tc>
      </w:tr>
      <w:tr>
        <w:trPr>
          <w:cantSplit/>
        </w:trPr>
        <w:tc>
          <w:tcPr>
            <w:tcW w:type="dxa" w:w="3100"/>
          </w:tcPr>
          <w:p>
            <w:pPr>
              <w:keepNext w:val="0"/>
              <w:spacing w:after="20" w:before="20" w:line="280" w:lineRule="exact"/>
            </w:pPr>
            <w:r>
              <w:rPr>
                <w:rFonts w:ascii="맑은 고딕" w:hAnsi="맑은 고딕" w:eastAsia="맑은 고딕"/>
                <w:b w:val="0"/>
                <w:color w:val="000000"/>
                <w:sz w:val="20"/>
              </w:rPr>
              <w:t>판정 이력의 축적</w:t>
            </w:r>
          </w:p>
        </w:tc>
        <w:tc>
          <w:tcPr>
            <w:tcW w:type="dxa" w:w="4900"/>
          </w:tcPr>
          <w:p>
            <w:pPr>
              <w:keepNext w:val="0"/>
              <w:spacing w:after="20" w:before="20" w:line="280" w:lineRule="exact"/>
            </w:pPr>
            <w:r>
              <w:rPr>
                <w:rFonts w:ascii="맑은 고딕" w:hAnsi="맑은 고딕" w:eastAsia="맑은 고딕"/>
                <w:b w:val="0"/>
                <w:color w:val="000000"/>
                <w:sz w:val="20"/>
              </w:rPr>
              <w:t>선별 비용의 체감. 축적된 판정이</w:t>
            </w:r>
          </w:p>
          <w:p>
            <w:pPr>
              <w:keepNext w:val="0"/>
              <w:spacing w:after="20" w:before="20" w:line="280" w:lineRule="exact"/>
            </w:pPr>
            <w:r>
              <w:rPr>
                <w:rFonts w:ascii="맑은 고딕" w:hAnsi="맑은 고딕" w:eastAsia="맑은 고딕"/>
                <w:b w:val="0"/>
                <w:color w:val="000000"/>
                <w:sz w:val="20"/>
              </w:rPr>
              <w:t>다음 판정의 투입이 된다</w:t>
            </w:r>
          </w:p>
        </w:tc>
      </w:tr>
    </w:tbl>
    <w:p>
      <w:pPr>
        <w:keepLines/>
        <w:spacing w:after="200" w:before="0" w:line="380" w:lineRule="exact"/>
      </w:pPr>
    </w:p>
    <w:p>
      <w:pPr>
        <w:keepLines/>
        <w:spacing w:after="180" w:before="0" w:line="380" w:lineRule="exact"/>
        <w:ind w:firstLine="283"/>
      </w:pPr>
      <w:r>
        <w:rPr>
          <w:rFonts w:ascii="맑은 고딕" w:hAnsi="맑은 고딕" w:eastAsia="맑은 고딕"/>
          <w:b w:val="0"/>
          <w:color w:val="000000"/>
          <w:sz w:val="22"/>
        </w:rPr>
        <w:t>표에 넣지 못한 것이 하나 있는데, 선별 오차의 비대칭이다. 나쁜 제안을 통과시킨 오류는 예산이 새고 감사에 걸린다. 반면 좋은 제안을 버린 오류는 아무 흔적을 남기지 않는다. 버려진 제안이 얼마나 좋았을지는 영원히 알 수 없기 때문이다. 이 비대칭 때문에 선별은 구조적으로 보수 쪽으로 기울고, 성장의 관점에서 진짜 비싼 오류는 보이지 않는 쪽이다. 설명자료가 판정을 '검토 후보 목록'으로 한정한 것은 이 비대칭을 실무적으로 다루는 방식이라고 읽었다. 최종 결론을 내리지 않으면 좋은 제안을 조용히 버리는 일이 줄어든다.</w:t>
      </w:r>
    </w:p>
    <w:p>
      <w:pPr>
        <w:keepLines/>
        <w:spacing w:after="180" w:before="0" w:line="380" w:lineRule="exact"/>
        <w:ind w:firstLine="283"/>
      </w:pPr>
      <w:r>
        <w:rPr>
          <w:rFonts w:ascii="맑은 고딕" w:hAnsi="맑은 고딕" w:eastAsia="맑은 고딕"/>
          <w:b w:val="0"/>
          <w:color w:val="000000"/>
          <w:sz w:val="22"/>
        </w:rPr>
        <w:t>정책 쪽으로 한 걸음 나가면 이렇게 된다. 우리는 아이디어의 생산에는 오래 투자해 왔다. 연구개발 보조금, 인력 양성, 창업 지원이 모두 생산 측 투자다. 선별 용량에 대한 투자는 거의 논의된 적이 없다. 국민제안 제도가 그 예로, 접수는 온라인으로 대량으로 이루어지는데 검증은 소수 담당자의 수작업에 기대고 있다. 이 상태에서 투입만 늘리면 병목이 더 조여질 뿐이다. 물이 더 들어온다고 좁은 관이 넓어지지는 않는다.</w:t>
      </w:r>
    </w:p>
    <w:p>
      <w:pPr>
        <w:keepLines/>
        <w:spacing w:after="180" w:before="0" w:line="380" w:lineRule="exact"/>
        <w:ind w:firstLine="283"/>
      </w:pPr>
      <w:r>
        <w:rPr>
          <w:rFonts w:ascii="맑은 고딕" w:hAnsi="맑은 고딕" w:eastAsia="맑은 고딕"/>
          <w:b w:val="0"/>
          <w:color w:val="000000"/>
          <w:sz w:val="22"/>
        </w:rPr>
        <w:t>이 후속 연구가 측정할 값들은 그 관의 굵기와 정확도에 관한 값이다. 그것을 성장의 언어로 계산해 보이는 보고서를 쓰고 싶다. 선별 통과율을 검증 용량과 선별 정확도의 함수로 두고, 재현성 측정치가 정확도 자리에 들어가는 형태를 생각하고 있다.</w:t>
      </w:r>
    </w:p>
    <w:p>
      <w:pPr>
        <w:keepLines/>
        <w:spacing w:after="180" w:before="0" w:line="380" w:lineRule="exact"/>
        <w:ind w:firstLine="283"/>
      </w:pPr>
      <w:r>
        <w:rPr>
          <w:rFonts w:ascii="맑은 고딕" w:hAnsi="맑은 고딕" w:eastAsia="맑은 고딕"/>
          <w:b w:val="0"/>
          <w:color w:val="000000"/>
          <w:sz w:val="22"/>
        </w:rPr>
        <w:t xml:space="preserve">현 단계에서 이것은 </w:t>
      </w:r>
      <w:r>
        <w:rPr>
          <w:rFonts w:ascii="맑은 고딕" w:hAnsi="맑은 고딕" w:eastAsia="맑은 고딕"/>
          <w:b/>
          <w:color w:val="000000"/>
          <w:sz w:val="22"/>
        </w:rPr>
        <w:t>시론</w:t>
      </w:r>
      <w:r>
        <w:rPr>
          <w:rFonts w:ascii="맑은 고딕" w:hAnsi="맑은 고딕" w:eastAsia="맑은 고딕"/>
          <w:b w:val="0"/>
          <w:color w:val="000000"/>
          <w:sz w:val="22"/>
        </w:rPr>
        <w:t>이다. 심사 비용이나 선별을 이미 다룬 성장 모형이 있을 수 있으므로 문헌을 먼저 훑어 신규성의 수위를 정해야 한다. 형식화를 어디까지 할지도 그다음 문제다. 측정 결과가 이 관점과 어긋나게 나오면 관점 쪽을 고쳐 쓰겠다. 순서를 거꾸로 하지는 않겠다.</w:t>
      </w:r>
    </w:p>
    <w:p>
      <w:pPr>
        <w:keepNext/>
        <w:keepLines/>
        <w:spacing w:after="200" w:before="440" w:line="380" w:lineRule="exact"/>
      </w:pPr>
      <w:r>
        <w:rPr>
          <w:rFonts w:ascii="맑은 고딕" w:hAnsi="맑은 고딕" w:eastAsia="맑은 고딕"/>
          <w:b/>
          <w:color w:val="000000"/>
          <w:sz w:val="24"/>
        </w:rPr>
        <w:t>7. 평가 절차를 설계할 때 지키려는 것</w:t>
      </w:r>
    </w:p>
    <w:p>
      <w:pPr>
        <w:keepLines/>
        <w:spacing w:after="180" w:before="0" w:line="380" w:lineRule="exact"/>
        <w:ind w:firstLine="283"/>
      </w:pPr>
      <w:r>
        <w:rPr>
          <w:rFonts w:ascii="맑은 고딕" w:hAnsi="맑은 고딕" w:eastAsia="맑은 고딕"/>
          <w:b w:val="0"/>
          <w:color w:val="000000"/>
          <w:sz w:val="22"/>
        </w:rPr>
        <w:t>설명자료가 이미 몇 가지 원칙 위에 서 있다. 후속 작업에서도 그 원칙을 지키는 편이 낫다고 보아 여기 적어 둔다. 새로 제안하는 것이 아니라 무너뜨리지 말자는 쪽에 가깝다.</w:t>
      </w:r>
    </w:p>
    <w:p>
      <w:pPr>
        <w:keepLines/>
        <w:spacing w:after="180" w:before="0" w:line="380" w:lineRule="exact"/>
        <w:ind w:firstLine="283"/>
      </w:pPr>
      <w:r>
        <w:rPr>
          <w:rFonts w:ascii="맑은 고딕" w:hAnsi="맑은 고딕" w:eastAsia="맑은 고딕"/>
          <w:b w:val="0"/>
          <w:color w:val="000000"/>
          <w:sz w:val="22"/>
        </w:rPr>
        <w:t>평가는 자기가 무엇을 모르는지 알아야 한다. 선례를 찾아봤으나 없는 것과 자료원에 닿지 못해 찾아보지 못한 것은 전혀 다른 상태다. 앞의 것은 근거이고 뒤의 것은 공백이다. 이 둘이 결과란에 똑같이 '0건'으로 적히는 순간 평가는 근거 없이 자신감을 얻는다. 설명자료가 조회 상태를 셋으로 나눈 것은 이 때문이고, 후속 작업에서 코퍼스를 넓힐 때에도 이 구분이 흐려지지 않아야 한다. 커버리지가 좋아졌다고 해서 공백을 근거로 바꿔 읽으면 안 된다.</w:t>
      </w:r>
    </w:p>
    <w:p>
      <w:pPr>
        <w:keepLines/>
        <w:spacing w:after="180" w:before="0" w:line="380" w:lineRule="exact"/>
        <w:ind w:firstLine="283"/>
      </w:pPr>
      <w:r>
        <w:rPr>
          <w:rFonts w:ascii="맑은 고딕" w:hAnsi="맑은 고딕" w:eastAsia="맑은 고딕"/>
          <w:b w:val="0"/>
          <w:color w:val="000000"/>
          <w:sz w:val="22"/>
        </w:rPr>
        <w:t>점수를 하나로 합치는 데도 신중해야 한다. 새롭지만 근거가 얇은 제안과 낡았지만 탄탄한 제안은 총점으로는 중간쯤에서 만나지만 필요한 처방은 정반대다. 앞의 것에는 근거를 보강해 다시 오라고 해야 하고, 뒤의 것에는 새 사업이 아니라 기존 사업의 개선으로 자리를 바꾸라고 해야 한다. 한 숫자로 뭉개면 행정이 내릴 수 있는 처분은 '점수 미달, 탈락' 하나뿐이고, 고쳐서 살릴 수 있었던 제안이 매년 그대로 버려진다.</w:t>
      </w:r>
    </w:p>
    <w:p>
      <w:pPr>
        <w:keepLines/>
        <w:spacing w:after="180" w:before="0" w:line="380" w:lineRule="exact"/>
        <w:ind w:firstLine="283"/>
      </w:pPr>
      <w:r>
        <w:rPr>
          <w:rFonts w:ascii="맑은 고딕" w:hAnsi="맑은 고딕" w:eastAsia="맑은 고딕"/>
          <w:b w:val="0"/>
          <w:color w:val="000000"/>
          <w:sz w:val="22"/>
        </w:rPr>
        <w:t>판정은 설명될 수 있어야 한다. 떨어진 사람이 이유를 물었을 때 '종합점수 미달'이라고 답하는 평가는 승복도 반박도 얻지 못한다. 어느 대목에서 무엇이 부족했는지, 그 판단이 대화의 어느 문장에 근거하는지가 함께 가야 한다. 설명 가능성은 친절이 아니라 평가를 고쳐 나가는 경로다. 평가가 틀렸을 때 그것이 드러나는 유일한 통로이기도 하다.</w:t>
      </w:r>
    </w:p>
    <w:p>
      <w:pPr>
        <w:keepLines/>
        <w:spacing w:after="180" w:before="0" w:line="380" w:lineRule="exact"/>
        <w:ind w:firstLine="283"/>
      </w:pPr>
      <w:r>
        <w:rPr>
          <w:rFonts w:ascii="맑은 고딕" w:hAnsi="맑은 고딕" w:eastAsia="맑은 고딕"/>
          <w:b w:val="0"/>
          <w:color w:val="000000"/>
          <w:sz w:val="22"/>
        </w:rPr>
        <w:t>그리고 도구를 만드는 사람은 그 도구가 틀릴 수 있다는 전제 위에 서야 한다. 두 제안의 점수 차이가 2점인데 도구 자체의 흔들림이 3점이라면 그 2점은 아무것도 아니다. 재현성 확인을 앞에 두어야 하는 이유가 이것이고, 결과가 나쁘게 나온다면 격차를 재는 일보다 도구를 고치는 일이 앞선다.</w:t>
      </w:r>
    </w:p>
    <w:p>
      <w:pPr>
        <w:keepNext/>
        <w:keepLines/>
        <w:spacing w:after="200" w:before="440" w:line="380" w:lineRule="exact"/>
      </w:pPr>
      <w:r>
        <w:rPr>
          <w:rFonts w:ascii="맑은 고딕" w:hAnsi="맑은 고딕" w:eastAsia="맑은 고딕"/>
          <w:b/>
          <w:color w:val="000000"/>
          <w:sz w:val="24"/>
        </w:rPr>
        <w:t>8. 내가 보탤 수 있는 자리</w:t>
      </w:r>
    </w:p>
    <w:p>
      <w:pPr>
        <w:keepLines/>
        <w:spacing w:after="180" w:before="0" w:line="380" w:lineRule="exact"/>
        <w:ind w:firstLine="283"/>
      </w:pPr>
      <w:r>
        <w:rPr>
          <w:rFonts w:ascii="맑은 고딕" w:hAnsi="맑은 고딕" w:eastAsia="맑은 고딕"/>
          <w:b w:val="0"/>
          <w:color w:val="000000"/>
          <w:sz w:val="22"/>
        </w:rPr>
        <w:t>이런 연구에서 가장 자주 생기는 손실은 설계와 구현이 어긋나는 데서 온다. 회의에서 합의한 채점 기준 한 문장을 코드로 옮기려 하면 그제야 그 문장이 모호했다는 사실이 드러난다. '제안자가 반론에 대응했는가' 같은 항목은 회의에서는 이견 없이 통과하지만 막상 판정하려 들면 무엇을 대응으로 칠 것인지가 정해져 있지 않다. 이 발견이 설계 쪽으로 곧바로 되먹여지지 않으면 어긋남은 그대로 남아 결과에 실린다. 설계 논의에 참여하면서 그 자리에서 나온 규칙을 돌아가는 형태로 만들어 보고, 구현이 부딪히는 제약을 설계의 언어로 되돌리는 일을 맡을 수 있다.</w:t>
      </w:r>
    </w:p>
    <w:p>
      <w:pPr>
        <w:keepLines/>
        <w:spacing w:after="180" w:before="0" w:line="380" w:lineRule="exact"/>
        <w:ind w:firstLine="283"/>
      </w:pPr>
      <w:r>
        <w:rPr>
          <w:rFonts w:ascii="맑은 고딕" w:hAnsi="맑은 고딕" w:eastAsia="맑은 고딕"/>
          <w:b w:val="0"/>
          <w:color w:val="000000"/>
          <w:sz w:val="22"/>
        </w:rPr>
        <w:t>4장에서 적은 채점 항목 개편이 마침 그런 일이다. '언급했는가'를 '무엇으로 확인할 수 있는가'로 바꾸는 작업은 문구 수정처럼 보이지만, 실제로는 판정 규칙을 다시 짜고 그 규칙이 기존 자료에서 어떻게 움직이는지를 돌려 봐야 확정된다. 고친 항목으로 과거 대화를 재채점해 점수가 어떻게 달라지는지 보는 일까지 묶어서 해야 하는 종류의 작업이다.</w:t>
      </w:r>
    </w:p>
    <w:p>
      <w:pPr>
        <w:keepLines/>
        <w:spacing w:after="180" w:before="0" w:line="380" w:lineRule="exact"/>
        <w:ind w:firstLine="283"/>
      </w:pPr>
      <w:r>
        <w:rPr>
          <w:rFonts w:ascii="맑은 고딕" w:hAnsi="맑은 고딕" w:eastAsia="맑은 고딕"/>
          <w:b w:val="0"/>
          <w:color w:val="000000"/>
          <w:sz w:val="22"/>
        </w:rPr>
        <w:t>경제학의 틀과 기술적 구현을 같은 책상에서 다룰 수 있다는 점도 보탤 만하다. 이 연구의 결과는 평가 정확도라는 공학적 지표로도 읽히고 자원 배분이라는 경제학적 지표로도 읽힌다. 두 언어를 따로 쓰면 보고서가 두 편으로 갈리고 서로 참조하지 못한다. 실증을 설계하는 단계에서부터 이 수치가 성장 모형의 어느 자리에 들어갈 것인지를 생각해 두면 나중에 해석을 억지로 붙이지 않아도 된다. 반대 방향도 마찬가지여서, 모형이 요구하는 값을 알면 실험에서 무엇을 재야 하는지가 달라진다.</w:t>
      </w:r>
    </w:p>
    <w:p>
      <w:pPr>
        <w:keepLines/>
        <w:spacing w:after="180" w:before="0" w:line="380" w:lineRule="exact"/>
        <w:ind w:firstLine="283"/>
      </w:pPr>
      <w:r>
        <w:rPr>
          <w:rFonts w:ascii="맑은 고딕" w:hAnsi="맑은 고딕" w:eastAsia="맑은 고딕"/>
          <w:b w:val="0"/>
          <w:color w:val="000000"/>
          <w:sz w:val="22"/>
        </w:rPr>
        <w:t>도구가 연구보다 오래 남게 하는 일도 맡고 싶다. 연구용으로 급히 만든 프로그램은 대개 연구가 끝나면 아무도 돌리지 못하는 상태가 된다. 설치 절차가 사람 머릿속에만 있거나, 만든 사람이 떠나면 고칠 수 없게 되기 때문이다. 그러면 후속 연구는 매번 바닥부터 다시 만든다. 5장에서 적은 판정 이력의 축적도 이것과 같은 이야기다. 남기지 않으면 매번 처음이 된다.</w:t>
      </w:r>
    </w:p>
    <w:p>
      <w:pPr>
        <w:keepLines/>
        <w:spacing w:after="180" w:before="0" w:line="380" w:lineRule="exact"/>
        <w:ind w:firstLine="283"/>
      </w:pPr>
      <w:r>
        <w:rPr>
          <w:rFonts w:ascii="맑은 고딕" w:hAnsi="맑은 고딕" w:eastAsia="맑은 고딕"/>
          <w:b w:val="0"/>
          <w:color w:val="000000"/>
          <w:sz w:val="22"/>
        </w:rPr>
        <w:t>무엇이 안 되는지를 먼저 말하는 쪽이기도 하다. 이런 종류의 시스템은 시연할 때 잘 돌아가는 사례만 보여 주기 쉽고, 그러면 한계가 드러나는 시점이 도입 이후로 미뤄진다. 설명자료가 5.4절과 6.4절을 그렇게 쓴 것이 옳았다고 보며, 후속 작업에서도 그 태도를 유지하는 쪽에 서겠다. 그리고 보고서를 쓸 수 있다. 측정 결과를 성장이론의 틀에서 해석하는 글과 그 함의를 제도 설계로 옮기는 글을 함께 맡을 수 있다.</w:t>
      </w:r>
    </w:p>
    <w:p>
      <w:pPr>
        <w:keepNext/>
        <w:keepLines/>
        <w:spacing w:after="200" w:before="440" w:line="380" w:lineRule="exact"/>
      </w:pPr>
      <w:r>
        <w:rPr>
          <w:rFonts w:ascii="맑은 고딕" w:hAnsi="맑은 고딕" w:eastAsia="맑은 고딕"/>
          <w:b/>
          <w:color w:val="000000"/>
          <w:sz w:val="24"/>
        </w:rPr>
        <w:t>9. 참여의 방식, 그리고 밝혀 둘 것</w:t>
      </w:r>
    </w:p>
    <w:p>
      <w:pPr>
        <w:keepLines/>
        <w:spacing w:after="180" w:before="0" w:line="380" w:lineRule="exact"/>
        <w:ind w:firstLine="283"/>
      </w:pPr>
      <w:r>
        <w:rPr>
          <w:rFonts w:ascii="맑은 고딕" w:hAnsi="맑은 고딕" w:eastAsia="맑은 고딕"/>
          <w:b w:val="0"/>
          <w:color w:val="000000"/>
          <w:sz w:val="22"/>
        </w:rPr>
        <w:t>연구의 방향과 설계 결정은 KDI 연구진이 주관하는 것이 맞다. 평가 체계의 설계 자문, 연구 수행에 필요한 부분의 구현, 성장이론 관점의 보고서 집필이라는 세 범위에서 참여하고자 한다. 참여의 형태와 범위는 기관의 기준에 따르겠다.</w:t>
      </w:r>
    </w:p>
    <w:p>
      <w:pPr>
        <w:keepLines/>
        <w:spacing w:after="180" w:before="0" w:line="380" w:lineRule="exact"/>
        <w:ind w:firstLine="283"/>
      </w:pPr>
      <w:r>
        <w:rPr>
          <w:rFonts w:ascii="맑은 고딕" w:hAnsi="맑은 고딕" w:eastAsia="맑은 고딕"/>
          <w:b w:val="0"/>
          <w:color w:val="000000"/>
          <w:sz w:val="22"/>
        </w:rPr>
        <w:t>작업의 순서에는 의견이 있다. 전문가 심사를 통한 준거 확보가 먼저이고, 재현성 측정이 그다음이며, 중간대 판별력은 그 둘이 정리된 뒤에야 제대로 물을 수 있다. 채점 항목 개편은 재현성 측정과 묶어 두는 편이 낫다. 같은 자료를 두 채점표로 돌려 비교할 수 있기 때문이다. 성장이론 보고서는 측정 결과가 나온 뒤에 착수한다. 결과를 보기 전에 해석의 틀을 굳혀 두면 자료가 그 틀에 맞춰 읽히기 쉽다.</w:t>
      </w:r>
    </w:p>
    <w:p>
      <w:pPr>
        <w:keepLines/>
        <w:spacing w:after="180" w:before="0" w:line="380" w:lineRule="exact"/>
        <w:ind w:firstLine="283"/>
      </w:pPr>
      <w:r>
        <w:rPr>
          <w:rFonts w:ascii="맑은 고딕" w:hAnsi="맑은 고딕" w:eastAsia="맑은 고딕"/>
          <w:b w:val="0"/>
          <w:color w:val="000000"/>
          <w:sz w:val="22"/>
        </w:rPr>
        <w:t xml:space="preserve">밝혀 둘 것이 있다. 평가 도구의 설계에 관여한 사람이 그 도구를 검증하는 연구에 함께 들어가는 것은 이해가 엇갈릴 수 있는 위치다. 자기가 만든 설계를 옹호하는 방향으로 해석이 기울 수 있다. 이 위험은 두 가지로 줄일 수 있다고 본다. 채점 기준과 원자료를 열어 제3자가 다시 분석할 수 있게 하는 것, 그리고 </w:t>
      </w:r>
      <w:r>
        <w:rPr>
          <w:rFonts w:ascii="맑은 고딕" w:hAnsi="맑은 고딕" w:eastAsia="맑은 고딕"/>
          <w:b/>
          <w:color w:val="000000"/>
          <w:sz w:val="22"/>
        </w:rPr>
        <w:t>채점 결과의 해석은 내가 아니라 연구진이 맡는 것</w:t>
      </w:r>
      <w:r>
        <w:rPr>
          <w:rFonts w:ascii="맑은 고딕" w:hAnsi="맑은 고딕" w:eastAsia="맑은 고딕"/>
          <w:b w:val="0"/>
          <w:color w:val="000000"/>
          <w:sz w:val="22"/>
        </w:rPr>
        <w:t>이다. 특히 2장의 전문가 심사 대조는 설계자가 해석에서 빠지는 편이 결과의 신뢰를 높인다.</w:t>
      </w:r>
    </w:p>
    <w:p>
      <w:pPr>
        <w:keepLines/>
        <w:spacing w:after="180" w:before="0" w:line="380" w:lineRule="exact"/>
        <w:ind w:firstLine="283"/>
      </w:pPr>
      <w:r>
        <w:rPr>
          <w:rFonts w:ascii="맑은 고딕" w:hAnsi="맑은 고딕" w:eastAsia="맑은 고딕"/>
          <w:b w:val="0"/>
          <w:color w:val="000000"/>
          <w:sz w:val="22"/>
        </w:rPr>
        <w:t>구조적 순환이 완전히는 풀리지 않는다는 점도 적어 둔다. 사람 심사를 준거로 두면 고리가 끊기지만, 문답을 생성하는 일과 채점하는 일에는 여전히 같은 계열의 모델이 쓰인다. 완화되는 것이지 해소되는 것이 아니다.</w:t>
      </w:r>
    </w:p>
    <w:p>
      <w:pPr>
        <w:keepLines/>
        <w:spacing w:after="180" w:before="0" w:line="380" w:lineRule="exact"/>
        <w:ind w:firstLine="283"/>
      </w:pPr>
      <w:r>
        <w:rPr>
          <w:rFonts w:ascii="맑은 고딕" w:hAnsi="맑은 고딕" w:eastAsia="맑은 고딕"/>
          <w:b w:val="0"/>
          <w:color w:val="000000"/>
          <w:sz w:val="22"/>
        </w:rPr>
        <w:t>설명자료의 마지막 문장은 이 체계의 값어치가 중간대 시험을 통과한 뒤에 정해질 것이라고 적었다. 그 시험을 설계하고 치르는 일에 한 사람 몫을 하고 싶다. 결과가 좋지 않게 나오더라도 그 결과를 그대로 쓰는 것까지가 그 몫이라고 생각하고 있다.</w:t>
      </w:r>
    </w:p>
    <w:sectPr w:rsidR="00FC693F" w:rsidRPr="0006063C" w:rsidSect="00034616">
      <w:pgSz w:w="12240" w:h="15840"/>
      <w:pgMar w:top="1361" w:right="1531" w:bottom="1247"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after="180"/>
    </w:pPr>
    <w:rPr>
      <w:rFonts w:ascii="맑은 고딕" w:hAnsi="맑은 고딕"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