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A5F"/>
          <w:sz w:val="32"/>
          <w:szCs w:val="32"/>
        </w:rPr>
        <w:t xml:space="preserve">KCI 수출 준거 데이터 조사보고서 — 검토 의견</w:t>
      </w:r>
    </w:p>
    <w:p>
      <w:pPr>
        <w:pBdr>
          <w:bottom w:val="single" w:color="1F3A5F" w:sz="10"/>
        </w:pBdr>
        <w:spacing w:after="70"/>
      </w:pPr>
      <w:r>
        <w:rPr>
          <w:sz w:val="2"/>
          <w:szCs w:val="2"/>
        </w:rPr>
        <w:t xml:space="preserve"/>
      </w:r>
    </w:p>
    <w:p>
      <w:pPr>
        <w:spacing w:after="240" w:before="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대상: 20260730_KCI_수출준거데이터_v3.docx (김영범)  ·  검토 2026-07-31</w:t>
      </w:r>
    </w:p>
    <w:p>
      <w:pPr>
        <w:spacing w:after="22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치명적 오류 2건, 내적 모순 4건, 논리적 결함 3건.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추정치 사용 자체는 문제가 아니다. 문제는 추정 논리가 문서 안에서 일관되지 않다는 점이다. 아래 A~D가 정리되면 전문가 논의 자료로 충분하다.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900"/>
        <w:gridCol w:w="4300"/>
        <w:gridCol w:w="2200"/>
        <w:gridCol w:w="1960"/>
      </w:tblGrid>
      <w:tr>
        <w:trPr>
          <w:tblHeader/>
        </w:trPr>
        <w:tc>
          <w:tcPr>
            <w:tcW w:type="dxa" w:w="9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3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성격</w:t>
            </w:r>
          </w:p>
        </w:tc>
        <w:tc>
          <w:tcPr>
            <w:tcW w:type="dxa" w:w="19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A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각주 ⓘ 자릿수 10배 오류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치명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B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단가 체계 이중화 — 총액≠국가별 합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치명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6510"/>
                <w:sz w:val="18"/>
                <w:szCs w:val="18"/>
              </w:rPr>
              <w:t xml:space="preserve">C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관광 산식이 §6과 §3.1에서 다름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내적 모순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 전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6510"/>
                <w:sz w:val="18"/>
                <w:szCs w:val="18"/>
              </w:rPr>
              <w:t xml:space="preserve">D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§3.8.2 뷰티 문단이 패션 복붙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내적 모순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즉시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E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웹툰 ⓖ — 비중 상승을 총액 성장으로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논리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재검토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8A6510"/>
                <w:sz w:val="18"/>
                <w:szCs w:val="18"/>
              </w:rPr>
              <w:t xml:space="preserve">F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제목이 문서 자신의 금지 규칙 위반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내적 모순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 전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G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HS 8523 표기 — 메모리 포함 호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재현성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 전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H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중국 2021 관광액 검산 불일치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검산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재검토</w:t>
            </w:r>
          </w:p>
        </w:tc>
      </w:tr>
      <w:tr>
        <w:tc>
          <w:tcPr>
            <w:tcW w:type="dxa" w:w="9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I</w:t>
            </w:r>
          </w:p>
        </w:tc>
        <w:tc>
          <w:tcPr>
            <w:tcW w:type="dxa" w:w="43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영상 2023 추정 표시(*) 누락</w:t>
            </w:r>
          </w:p>
        </w:tc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표기</w:t>
            </w:r>
          </w:p>
        </w:tc>
        <w:tc>
          <w:tcPr>
            <w:tcW w:type="dxa" w:w="19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배포 전</w:t>
            </w:r>
          </w:p>
        </w:tc>
      </w:tr>
    </w:tbl>
    <w:p>
      <w:pPr>
        <w:pStyle w:val="Heading1"/>
        <w:pBdr>
          <w:bottom w:val="single" w:color="D8D8D8" w:sz="6"/>
        </w:pBdr>
        <w:spacing w:after="100" w:before="380"/>
      </w:pPr>
      <w:r>
        <w:rPr>
          <w:rFonts w:ascii="맑은 고딕" w:cs="맑은 고딕" w:eastAsia="맑은 고딕" w:hAnsi="맑은 고딕"/>
          <w:b/>
          <w:bCs/>
          <w:color w:val="9E2A2B"/>
          <w:sz w:val="26"/>
          <w:szCs w:val="26"/>
        </w:rPr>
        <w:t xml:space="preserve">치명적 오류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9E2A2B"/>
          <w:sz w:val="22"/>
          <w:szCs w:val="22"/>
        </w:rPr>
        <w:t xml:space="preserve">[A]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각주 ⓘ 자릿수 오류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위치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§1 표 8행 (관광 2025)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≈24,600 백만$</w:t>
            </w:r>
          </w:p>
        </w:tc>
      </w:tr>
      <w:tr>
        <w:tc>
          <w:tcPr>
            <w:tcW w:type="dxa" w:w="30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각주 ⓘ</w:t>
            </w:r>
          </w:p>
        </w:tc>
        <w:tc>
          <w:tcPr>
            <w:tcW w:type="dxa" w:w="63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≈2,460 (2,080~2,840M$)</w:t>
            </w:r>
          </w:p>
        </w:tc>
      </w:tr>
    </w:tbl>
    <w:p>
      <w:pPr>
        <w:spacing w:after="130" w:before="14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10배 차이다. 검산하면 1,894만 명 × $1,300 = 24,622M이므로 표가 맞고 각주 전체가 한 자리 누락이다. 범위값도 1,894만 × $1,100~1,500 = 20,834~28,410M이어야 한다.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영향: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각주만 보고 인용하면 관광이 뷰티(11,431)의 1/5로 읽힌다. 관광은 8개 산업 중 최대 항목이므로 순위가 통째로 뒤집힌다.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9E2A2B"/>
          <w:sz w:val="22"/>
          <w:szCs w:val="22"/>
        </w:rPr>
        <w:t xml:space="preserve">[B]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단가 체계가 두 개 — 총액과 국가별 합이 맞지 않음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755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사우디</w:t>
            </w:r>
          </w:p>
        </w:tc>
        <w:tc>
          <w:tcPr>
            <w:tcW w:type="dxa" w:w="1755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중국</w:t>
            </w:r>
          </w:p>
        </w:tc>
        <w:tc>
          <w:tcPr>
            <w:tcW w:type="dxa" w:w="1755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미국</w:t>
            </w:r>
          </w:p>
        </w:tc>
        <w:tc>
          <w:tcPr>
            <w:tcW w:type="dxa" w:w="1755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일본</w:t>
            </w:r>
          </w:p>
        </w:tc>
      </w:tr>
      <w:tr>
        <w:tc>
          <w:tcPr>
            <w:tcW w:type="dxa" w:w="23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§3.1 본문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2,330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1,920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1,690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930</w:t>
            </w:r>
          </w:p>
        </w:tc>
      </w:tr>
      <w:tr>
        <w:tc>
          <w:tcPr>
            <w:tcW w:type="dxa" w:w="23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단가 표 (§3.1 하단)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2,000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1,650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1,450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234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배율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1.165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1.164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1.166</w:t>
            </w:r>
          </w:p>
        </w:tc>
        <w:tc>
          <w:tcPr>
            <w:tcW w:type="dxa" w:w="1755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1.163</w:t>
            </w:r>
          </w:p>
        </w:tc>
      </w:tr>
    </w:tbl>
    <w:p>
      <w:pPr>
        <w:spacing w:after="130" w:before="14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전 항목이 정확히 1.165배 차이다. §3.1이 “2023년 앵커 $1,513으로 재기준화했다”고 한 그 조정인데, 단가 표가 갱신되지 않았다(표는 평균 $1,300 체계).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표기 불일치에 그치지 않는다.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두 체계가 서로 다른 절에서 실제로 계산에 쓰였다.</w:t>
      </w:r>
    </w:p>
    <w:p>
      <w:pPr>
        <w:spacing w:after="0" w:before="6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§1 표    관광 2023 = 14,340  ←  1,103만 × $1,300   (구체계)</w:t>
      </w:r>
    </w:p>
    <w:p>
      <w:pPr>
        <w:spacing w:after="14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§3.1     중국 2023 =  3,878  ←    202만 × $1,920   (신체계)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국가별을 모두 더해도 총액이 나오지 않는다.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신체계로 통일하면 2023년 총액은 16,700 수준이어야 한다. 두 절을 함께 인용할 수 없는 상태다.</w:t>
      </w:r>
    </w:p>
    <w:p>
      <w:pPr>
        <w:pStyle w:val="Heading1"/>
        <w:pBdr>
          <w:bottom w:val="single" w:color="D8D8D8" w:sz="6"/>
        </w:pBdr>
        <w:spacing w:after="100" w:before="380"/>
      </w:pPr>
      <w:r>
        <w:rPr>
          <w:rFonts w:ascii="맑은 고딕" w:cs="맑은 고딕" w:eastAsia="맑은 고딕" w:hAnsi="맑은 고딕"/>
          <w:b/>
          <w:bCs/>
          <w:color w:val="8A6510"/>
          <w:sz w:val="26"/>
          <w:szCs w:val="26"/>
        </w:rPr>
        <w:t xml:space="preserve">내적 모순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8A6510"/>
          <w:sz w:val="22"/>
          <w:szCs w:val="22"/>
        </w:rPr>
        <w:t xml:space="preserve">[C]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관광 산식이 §6과 §3.1에서 다름</w:t>
      </w:r>
    </w:p>
    <w:p>
      <w:pPr>
        <w:spacing w:after="0" w:before="6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§6 ⓔ    관광액 = 방한객수 × $1,300 (전체 평균)</w:t>
      </w:r>
    </w:p>
    <w:p>
      <w:pPr>
        <w:spacing w:after="14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§3.1    관광액 = 방한객수 × 국가별 기준단가 × 연도지수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§7 유의사항도 “국적별 단가 미반영 상태”라며 ⓔ 편에 선다. 그러나 §3.1은 국가별 단가를 이미 적용했다고 서술한다. v2→v3 개정에서 §6·§7이 따라오지 않은 것으로 보인다. 읽는 사람이 “이 표는 어떻게 만들어졌나”에 답할 수 없다.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8A6510"/>
          <w:sz w:val="22"/>
          <w:szCs w:val="22"/>
        </w:rPr>
        <w:t xml:space="preserve">[D]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§3.8.2 뷰티 문단이 패션 문단 복붙 + 문장 절단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“수출 상위 5국은 2023년 1~8월 관세통계 데이터를 연간으로 환산한 것이다. 베트남 &gt; 중국 &gt; 미국 &gt; 인니 &gt; 일본의 순이다. 15개국의 커버리지는 67.8%로 잔”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§3.7 패션 문단과 글자까지 동일하고 “잔”에서 잘렸다. 베트남·인도네시아 상위는 봉제국 서열이지 뷰티가 아니다.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더 큰 문제는 바로 위 문단과의 모순이다.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§3.8은 “뷰티는 식약처 국가별 실측이 매년 있어 유일하게 연도별 변동 비중을 실측으로 넣었다”고 한다. 그런데 여기선 “2023년 1~8월 구조 환산”이라고 한다. 커버리지도 §3.8 앞부분의 83%→62%와 67.8%가 어긋난다.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8A6510"/>
          <w:sz w:val="22"/>
          <w:szCs w:val="22"/>
        </w:rPr>
        <w:t xml:space="preserve">[F]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제목이 문서 자신의 금지 규칙을 위반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§7 — “관광은 서비스 수입이므로 ‘8대 산업 수출 총계’ 같은 단일 합산 표기는 금지 — 수출(7개)과 관광(수입)을 분리 집계”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그런데 문서 제목이 「8대 산업 × 15개국 × 5개년」이고 §1 표 제목이 「전세계 연도별 8대 산업 수출총액」이다. 본인이 금지한 표기를 표제로 쓰고 있다. 「7대 산업 수출 + 관광수입」으로 바꾸는 것이 맞다.</w:t>
      </w:r>
    </w:p>
    <w:p>
      <w:pPr>
        <w:pStyle w:val="Heading1"/>
        <w:pBdr>
          <w:bottom w:val="single" w:color="D8D8D8" w:sz="6"/>
        </w:pBdr>
        <w:spacing w:after="10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논리적 결함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[E]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웹툰 각주 ⓖ — 비중 상승을 총액 성장의 근거로 사용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“일본 비중이 40.3%→49.5%로 +9.2%p 급증한 것은 해외 매출이 국내보다 빠르게 컸다는 신호라, 수출은 산업 성장률보다 높게 잡는 것이 정합적이다”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비중 상승은 총액 증가를 함의하지 않는다.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수출이 정체해도 다른 나라가 줄면 일본 비중은 오른다. 분모의 변화와 분자의 변화를 구분하지 않았다.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더 큰 문제는 저자 본인의 경고를 위반한다는 점이다.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§3.5 본문은 이렇게 적고 있다.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“2023→2024의 일본 +9.2%p에는 ‘실제 집중 심화’와 ‘방식 변화’가 섞여 있으므로 추세로 보는 경우 주의가 필요하다”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방식 변화가 섞였을 수 있다고 경고해 놓고, 그 수치를 근거로 성장률을 1.15~1.20배 상향했다. 웹툰은 이미 “총액 자체가 절반 추정”인 산업이라 이 상향이 3층 추정 구조에서 그대로 증폭된다.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[G]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HS 8523 — 재현 시 반드시 틀리는 표기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§3.4는 “실물음반(관세청 HS8523, 총액의 ~16%)”이라 적었다. HS 8523에는 SSD·메모리카드(8523.51)가 포함되고, 한국의 8523 수출은 압도적으로 반도체다. 이 코드로 조회하면 음반이 아니라 메모리가 나온다.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인용된 “2023년 상반기 일본 4,852만$”는 음반 규모로 타당하므로 실제로는 세부 소호를 쓰셨을 것이다. 그러나 문서에 8523으로만 적혀 있으면 다음 사람이 반드시 틀린다. 정확한 소호(8523.80 등)를 명기해야 한다.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[H]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검산이 맞지 않는 셀</w:t>
      </w:r>
    </w:p>
    <w:p>
      <w:pPr>
        <w:pBdr>
          <w:left w:val="single" w:color="C9CDD2" w:sz="12" w:space="140"/>
        </w:pBdr>
        <w:spacing w:after="130" w:before="60" w:line="264"/>
        <w:ind w:left="340"/>
      </w:pPr>
      <w:r>
        <w:rPr>
          <w:rFonts w:ascii="맑은 고딕" w:cs="맑은 고딕" w:eastAsia="맑은 고딕" w:hAnsi="맑은 고딕"/>
          <w:i/>
          <w:iCs/>
          <w:color w:val="3D3D3D"/>
          <w:sz w:val="18"/>
          <w:szCs w:val="18"/>
        </w:rPr>
        <w:t xml:space="preserve">§3.1 — “중국 … 2021년은 지수 1.75가 곱해져 1,119백만$”</w:t>
      </w:r>
    </w:p>
    <w:p>
      <w:pPr>
        <w:spacing w:after="0" w:before="6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2021년 중국 방한객 ≈ 17만 명</w:t>
      </w:r>
    </w:p>
    <w:p>
      <w:pPr>
        <w:spacing w:after="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 17만 × $1,920 × 1.75 =   572M   (신체계)</w:t>
      </w:r>
    </w:p>
    <w:p>
      <w:pPr>
        <w:spacing w:after="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 17만 × $1,650 × 1.75 =   491M   (구체계)</w:t>
      </w:r>
    </w:p>
    <w:p>
      <w:pPr>
        <w:spacing w:after="140" w:before="0"/>
        <w:ind w:left="340"/>
      </w:pPr>
      <w:r>
        <w:rPr>
          <w:rFonts w:ascii="Consolas" w:cs="Consolas" w:eastAsia="Consolas" w:hAnsi="Consolas"/>
          <w:color w:val="2E4A52"/>
          <w:sz w:val="17"/>
          <w:szCs w:val="17"/>
        </w:rPr>
        <w:t xml:space="preserve">  문서 값                = 1,119M   ← 약 2배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어느 체계로도 재현되지 않는다. 원표를 확인하지 못해 단정할 수는 없으나 검산이 필요하다.</w:t>
      </w:r>
    </w:p>
    <w:p>
      <w:pPr>
        <w:keepNext/>
        <w:spacing w:after="120" w:before="30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[I]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추정 표시(*) 누락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§1 표 영상 2023년 「931 (영화 62 + 방송 미확정-전년 수치 도입)」은 2022년 방송 수치(869)를 그대로 복사한 값인데 별표(*)가 없다. 다른 추정치에는 모두 붙어 있어 확정치로 오독된다.</w:t>
      </w:r>
    </w:p>
    <w:p>
      <w:pPr>
        <w:pStyle w:val="Heading1"/>
        <w:pBdr>
          <w:bottom w:val="single" w:color="D8D8D8" w:sz="6"/>
        </w:pBdr>
        <w:spacing w:after="100" w:before="380"/>
      </w:pPr>
      <w:r>
        <w:rPr>
          <w:rFonts w:ascii="맑은 고딕" w:cs="맑은 고딕" w:eastAsia="맑은 고딕" w:hAnsi="맑은 고딕"/>
          <w:b/>
          <w:bCs/>
          <w:color w:val="2D5A3D"/>
          <w:sz w:val="26"/>
          <w:szCs w:val="26"/>
        </w:rPr>
        <w:t xml:space="preserve">잘 되어 있는 부분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식품 통합의 중복 제거 검증이 이 보고서에서 가장 단단하다.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9,160 + 2,997 = 12,157 vs 공표 12,011, 오차 1.2%를 제시하고 그 원인(집계 시점·품목 경계)까지 밝힌 것은 방법론적으로 모범이다. K-Food+ 13,030과의 혼용 금지를 명시한 것도 정확하다.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패션 B2B 문제 인식이 정확하다.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“베트남 수출액은 베트남 소비자의 K-패션 수요가 아니라 미국·유럽 의류 소비의 간접 함수”라는 진단과 MTI 44로 한정하자는 처방 모두 옳다.</w:t>
      </w:r>
    </w:p>
    <w:p>
      <w:pPr>
        <w:spacing w:after="13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N/A와 “미수집(경로)”의 구분은 좋은 설계다.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“원천이 세상에 없음”과 “있는데 아직 못 받음”을 섞지 않는 규율이 후속 작업의 우선순위를 자동으로 정해 준다.</w:t>
      </w:r>
    </w:p>
    <w:p>
      <w:pPr>
        <w:spacing w:after="60" w:before="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뷰티의 연도별 변동 비중은 유일하게 전 연도 실측이다.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식약처 공표와 0.1% 이내 정합이며, 중국 53.2%→17.6%, 미국 8.8%→19.1%도 별도 확인한 값과 일치한다.</w:t>
      </w:r>
    </w:p>
    <w:p>
      <w:pPr>
        <w:pStyle w:val="Heading1"/>
        <w:pBdr>
          <w:bottom w:val="single" w:color="D8D8D8" w:sz="6"/>
        </w:pBdr>
        <w:spacing w:after="100" w:before="380"/>
      </w:pPr>
      <w:r>
        <w:rPr>
          <w:rFonts w:ascii="맑은 고딕" w:cs="맑은 고딕" w:eastAsia="맑은 고딕" w:hAnsi="맑은 고딕"/>
          <w:b/>
          <w:bCs/>
          <w:color w:val="1F3A5F"/>
          <w:sz w:val="26"/>
          <w:szCs w:val="26"/>
        </w:rPr>
        <w:t xml:space="preserve">조치 우선순위</w:t>
      </w:r>
    </w:p>
    <w:tbl>
      <w:tblPr>
        <w:tblW w:type="dxa" w:w="9360"/>
        <w:tblBorders>
          <w:top w:val="single" w:color="D8D8D8" w:sz="4"/>
          <w:left w:val="none"/>
          <w:bottom w:val="single" w:color="D8D8D8" w:sz="4"/>
          <w:right w:val="none"/>
          <w:insideH w:val="single" w:color="D8D8D8" w:sz="2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시점</w:t>
            </w:r>
          </w:p>
        </w:tc>
        <w:tc>
          <w:tcPr>
            <w:tcW w:type="dxa" w:w="7160"/>
            <w:shd w:fill="F3F4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항목</w:t>
            </w:r>
          </w:p>
        </w:tc>
      </w:tr>
      <w:tr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A2B"/>
                <w:sz w:val="18"/>
                <w:szCs w:val="18"/>
              </w:rPr>
              <w:t xml:space="preserve">즉시</w:t>
            </w:r>
          </w:p>
        </w:tc>
        <w:tc>
          <w:tcPr>
            <w:tcW w:type="dxa" w:w="71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 각주 ⓘ 자릿수 · D 뷰티 문단 재작성</w:t>
            </w:r>
          </w:p>
        </w:tc>
      </w:tr>
      <w:tr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510"/>
                <w:sz w:val="18"/>
                <w:szCs w:val="18"/>
              </w:rPr>
              <w:t xml:space="preserve">배포 전</w:t>
            </w:r>
          </w:p>
        </w:tc>
        <w:tc>
          <w:tcPr>
            <w:tcW w:type="dxa" w:w="71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B·C 단가 체계와 산식을 하나로 통일 · F 제목 수정 · G HS 소호 명기 · I 별표</w:t>
            </w:r>
          </w:p>
        </w:tc>
      </w:tr>
      <w:tr>
        <w:tc>
          <w:tcPr>
            <w:tcW w:type="dxa" w:w="220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재검토</w:t>
            </w:r>
          </w:p>
        </w:tc>
        <w:tc>
          <w:tcPr>
            <w:tcW w:type="dxa" w:w="7160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E 웹툰 상향 근거 · H 중국 2021 검산</w:t>
            </w:r>
          </w:p>
        </w:tc>
      </w:tr>
    </w:tbl>
    <w:p>
      <w:pPr>
        <w:spacing w:after="130" w:before="160" w:line="276"/>
      </w:pPr>
      <w:r>
        <w:rPr>
          <w:rFonts w:ascii="맑은 고딕" w:cs="맑은 고딕" w:eastAsia="맑은 고딕" w:hAnsi="맑은 고딕"/>
          <w:b/>
          <w:bCs/>
          <w:color w:val="1A1A1A"/>
          <w:sz w:val="20"/>
          <w:szCs w:val="20"/>
        </w:rPr>
        <w:t xml:space="preserve">B·C가 가장 무겁다. </w:t>
      </w: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나머지는 오탈자 수준이지만 이 둘은 “이 표가 어떻게 계산됐는지 문서로 알 수 없다”는 문제라, 전문가 검토에서 가장 먼저 걸린다. 관광 셀이 §1과 §3.1에서 다른 값을 내는 상태로는 두 절을 함께 인용할 수 없다.</w:t>
      </w:r>
    </w:p>
    <w:p>
      <w:pPr>
        <w:pBdr>
          <w:top w:val="single" w:color="D8D8D8" w:sz="4"/>
        </w:pBdr>
        <w:spacing w:before="280"/>
      </w:pPr>
      <w:r>
        <w:rPr>
          <w:sz w:val="2"/>
          <w:szCs w:val="2"/>
        </w:rPr>
        <w:t xml:space="preserve"/>
      </w:r>
    </w:p>
    <w:p>
      <w:pPr>
        <w:spacing w:after="130" w:before="100" w:line="276"/>
      </w:pPr>
      <w:r>
        <w:rPr>
          <w:rFonts w:ascii="맑은 고딕" w:cs="맑은 고딕" w:eastAsia="맑은 고딕" w:hAnsi="맑은 고딕"/>
          <w:color w:val="6B6B6B"/>
          <w:sz w:val="18"/>
          <w:szCs w:val="18"/>
        </w:rPr>
        <w:t xml:space="preserve">추정치가 대부분인 것은 현 단계에서 불가피하다는 판단에 동의한다. 추정 자체가 문제가 아니라 추정 논리가 문서 안에서 일관되지 않은 것이 문제이며, A·B·C·D만 정리되면 전문가 논의 자료로 충분히 견딘다.</w:t>
      </w:r>
    </w:p>
    <w:sectPr>
      <w:pgSz w:w="11906" w:h="16838" w:orient="portrait"/>
      <w:pgMar w:top="130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2026-07-31T04:17:42.280Z</dcterms:created>
  <dcterms:modified xsi:type="dcterms:W3CDTF">2026-07-31T04:17:42.299Z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