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Title"/>
      </w:pPr>
      <w:r>
        <w:t>KDI 연구 초안 2편 (수정판)</w:t>
      </w:r>
    </w:p>
    <w:p>
      <w:r>
        <w:t>정책 아이디어 평가 시스템 개발 과정에서 확보한 자료를 바탕으로 한 연구 기획안이다.</w:t>
      </w:r>
    </w:p>
    <w:p>
      <w:r>
        <w:t>수정판 작성 경위 초판에 대한 자체 점검에서 논증 결함과 사실 오류가 확인되어</w:t>
      </w:r>
    </w:p>
    <w:p>
      <w:r>
        <w:t>전면 수정했다. 주요 수정 사항은 다음과 같다.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초판의 문제</w:t>
            </w:r>
          </w:p>
        </w:tc>
        <w:tc>
          <w:tcPr>
            <w:tcW w:type="dxa" w:w="4320"/>
          </w:tcPr>
          <w:p>
            <w:r>
              <w:t>수정</w:t>
            </w:r>
          </w:p>
        </w:tc>
      </w:tr>
      <w:tr>
        <w:tc>
          <w:tcPr>
            <w:tcW w:type="dxa" w:w="4320"/>
          </w:tcPr>
          <w:p>
            <w:r>
              <w:t>분량 가설을 종합판단 자료만으로 기각</w:t>
            </w:r>
          </w:p>
        </w:tc>
        <w:tc>
          <w:tcPr>
            <w:tcW w:type="dxa" w:w="4320"/>
          </w:tcPr>
          <w:p>
            <w:r>
              <w:t>체크리스트 재채점을 실제 수행하고, 결과를 측정오차와 함께 제시</w:t>
            </w:r>
          </w:p>
        </w:tc>
      </w:tr>
      <w:tr>
        <w:tc>
          <w:tcPr>
            <w:tcW w:type="dxa" w:w="4320"/>
          </w:tcPr>
          <w:p>
            <w:r>
              <w:t>완화 장치 효과를 같은 자료로 측정(순환)</w:t>
            </w:r>
          </w:p>
        </w:tc>
        <w:tc>
          <w:tcPr>
            <w:tcW w:type="dxa" w:w="4320"/>
          </w:tcPr>
          <w:p>
            <w:r>
              <w:t>제안으로 이동, 표본 내 적합임을 명시, 검증은 본실험 과제로</w:t>
            </w:r>
          </w:p>
        </w:tc>
      </w:tr>
      <w:tr>
        <w:tc>
          <w:tcPr>
            <w:tcW w:type="dxa" w:w="4320"/>
          </w:tcPr>
          <w:p>
            <w:r>
              <w:t>예비 비교가 통제되지 않았음을 완화장치 절에 배치</w:t>
            </w:r>
          </w:p>
        </w:tc>
        <w:tc>
          <w:tcPr>
            <w:tcW w:type="dxa" w:w="4320"/>
          </w:tcPr>
          <w:p>
            <w:r>
              <w:t>교란 요인으로 전면 배치, 예비 결과의 지위를 하향</w:t>
            </w:r>
          </w:p>
        </w:tc>
      </w:tr>
      <w:tr>
        <w:tc>
          <w:tcPr>
            <w:tcW w:type="dxa" w:w="4320"/>
          </w:tcPr>
          <w:p>
            <w:r>
              <w:t>코퍼스 규모 표기가 문서 내 불일치</w:t>
            </w:r>
          </w:p>
        </w:tc>
        <w:tc>
          <w:tcPr>
            <w:tcW w:type="dxa" w:w="4320"/>
          </w:tcPr>
          <w:p>
            <w:r>
              <w:t>전 구간 통일</w:t>
            </w:r>
          </w:p>
        </w:tc>
      </w:tr>
      <w:tr>
        <w:tc>
          <w:tcPr>
            <w:tcW w:type="dxa" w:w="4320"/>
          </w:tcPr>
          <w:p>
            <w:r>
              <w:t>비용표의 캐싱 전제 미고지</w:t>
            </w:r>
          </w:p>
        </w:tc>
        <w:tc>
          <w:tcPr>
            <w:tcW w:type="dxa" w:w="4320"/>
          </w:tcPr>
          <w:p>
            <w:r>
              <w:t>미구현 사실 명시</w:t>
            </w:r>
          </w:p>
        </w:tc>
      </w:tr>
      <w:tr>
        <w:tc>
          <w:tcPr>
            <w:tcW w:type="dxa" w:w="4320"/>
          </w:tcPr>
          <w:p>
            <w:r>
              <w:t>선행연구 검토 없이 신규성 주장</w:t>
            </w:r>
          </w:p>
        </w:tc>
        <w:tc>
          <w:tcPr>
            <w:tcW w:type="dxa" w:w="4320"/>
          </w:tcPr>
          <w:p>
            <w:r>
              <w:t>문헌 검토를 1개월차 과제로 명시, 주장 완화</w:t>
            </w:r>
          </w:p>
        </w:tc>
      </w:tr>
    </w:tbl>
    <w:p/>
    <w:p>
      <w:r>
        <w:t>가장 중요한 변화는 수정 과정에서 새로운 발견이 나왔다는 점이다. 체크리스트를</w:t>
      </w:r>
    </w:p>
    <w:p>
      <w:r>
        <w:t>재채점하는 과정에서 동일한 입력에 대해 채점 결과가 달라지는 현상이 확인되었다.</w:t>
      </w:r>
    </w:p>
    <w:p>
      <w:r>
        <w:t>이는 연구 1의 문제 설정 자체를 바꾼다. 측정 도구의 재현성을 확인하지 않은 채</w:t>
      </w:r>
    </w:p>
    <w:p>
      <w:r>
        <w:t>그 도구로 격차를 측정하는 것은 순서가 뒤바뀐 일이기 때문이다.</w:t>
      </w:r>
    </w:p>
    <w:p>
      <w:r>
        <w:br w:type="page"/>
      </w:r>
    </w:p>
    <w:p>
      <w:pPr>
        <w:pStyle w:val="Title"/>
      </w:pPr>
      <w:r>
        <w:t>【연구 1】 생성형 AI가 공공 평가에 미치는 영향</w:t>
      </w:r>
    </w:p>
    <w:p>
      <w:pPr>
        <w:pStyle w:val="Heading1"/>
      </w:pPr>
      <w:r>
        <w:t>— 평가도구의 재현성과 도구 격차의 동시 검토</w:t>
      </w:r>
    </w:p>
    <w:p>
      <w:r>
        <w:t>발간 형태(안) 정책연구시리즈</w:t>
      </w:r>
    </w:p>
    <w:p>
      <w:r>
        <w:t>연구 기간(안) 7개월</w:t>
      </w:r>
    </w:p>
    <w:p>
      <w:r>
        <w:t>핵심어 생성형 AI, 공공 평가, 평가 신뢰도, 구인 무관 분산, 도구 격차</w:t>
      </w:r>
    </w:p>
    <w:p>
      <w:pPr>
        <w:pStyle w:val="Heading1"/>
      </w:pPr>
      <w:r>
        <w:t>요 약</w:t>
      </w:r>
    </w:p>
    <w:p>
      <w:r>
        <w:t>공공부문 평가는 대부분 신청자의 서면 진술에 의존한다. 생성형 AI의 확산은 이</w:t>
      </w:r>
    </w:p>
    <w:p>
      <w:r>
        <w:t>구조에 근본적 문제를 제기한다. 진술의 질이 제안 내용의 질이 아니라 도구 접근성에</w:t>
      </w:r>
    </w:p>
    <w:p>
      <w:r>
        <w:t>좌우된다면, 그 평가는 의도한 것을 재고 있지 않다.</w:t>
      </w:r>
    </w:p>
    <w:p>
      <w:r>
        <w:t>본 연구는 실제 작동하는 정책 아이디어 평가 시스템을 대상으로 두 가지를 함께 검토</w:t>
      </w:r>
    </w:p>
    <w:p>
      <w:r>
        <w:t>한다. (가) 평가도구 자체가 재현되는가, **(나) 생성형 AI 보조가 평가 결과를</w:t>
      </w:r>
    </w:p>
    <w:p>
      <w:r>
        <w:t>얼마나 바꾸는가.** 두 질문을 분리하지 않는 이유는, 도구의 측정오차를 모른 채</w:t>
      </w:r>
    </w:p>
    <w:p>
      <w:r>
        <w:t>격차를 보고하면 그 수치의 지위를 알 수 없기 때문이다.</w:t>
      </w:r>
    </w:p>
    <w:p>
      <w:r>
        <w:t>예비 검토에서 두 가지가 확인되었다.</w:t>
      </w:r>
    </w:p>
    <w:p>
      <w:r>
        <w:t>첫째, 평가도구의 재현성에 문제가 있다. 동일한 대화 로그를 체크리스트로 4회</w:t>
      </w:r>
    </w:p>
    <w:p>
      <w:r>
        <w:t>채점한 결과 합계가 13에서 17까지 분포했다(30점 척도, 평균 15.0). 이 시스템의</w:t>
      </w:r>
    </w:p>
    <w:p>
      <w:r>
        <w:t>체크리스트는 "대화에 해당 사건이 있었는가"만 판정하는 기계적 절차로 설계되었고</w:t>
      </w:r>
    </w:p>
    <w:p>
      <w:r>
        <w:t>재현성이 그 설계의 근거였으나, 경험적으로 성립하지 않는다.</w:t>
      </w:r>
    </w:p>
    <w:p>
      <w:r>
        <w:t>둘째, 동일 아이디어에 대해 AI 보조 조건의 점수가 높았다(5.2 대 8.0). 다만 이</w:t>
      </w:r>
    </w:p>
    <w:p>
      <w:r>
        <w:t>예비 비교는 두 조건에 서로 다른 질문이 제시된 통제되지 않은 비교이므로, **방향의</w:t>
      </w:r>
    </w:p>
    <w:p>
      <w:r>
        <w:t>시사에 한정**되며 크기의 근거로 쓸 수 없다.</w:t>
      </w:r>
    </w:p>
    <w:p>
      <w:r>
        <w:t>셋째, 격차의 발생 지점을 분해한 결과 대부분이 체크리스트에서 발생했고 내용의</w:t>
      </w:r>
    </w:p>
    <w:p>
      <w:r>
        <w:t>질을 판단하는 종합판단에서는 거의 발생하지 않았다. 관측된 체크리스트 차이(14점)는</w:t>
      </w:r>
    </w:p>
    <w:p>
      <w:r>
        <w:t>위 측정 변동폭(4점)의 3.5배로 잡음만으로는 설명되지 않으나, 조건 비교 자체가</w:t>
      </w:r>
    </w:p>
    <w:p>
      <w:r>
        <w:t>통제되지 않았으므로 잠정적이다.</w:t>
      </w:r>
    </w:p>
    <w:p>
      <w:r>
        <w:t>넷째, 분량 가설은 지지되지 않았다. 동일 내용을 1.46배 길이로 재작성한 로그의</w:t>
      </w:r>
    </w:p>
    <w:p>
      <w:r>
        <w:t>체크리스트 점수는 상승하지 않았다(평균 15.0 → 13.0). 격차의 원인은 분량이 아니라</w:t>
      </w:r>
    </w:p>
    <w:p>
      <w:r>
        <w:t>채점 항목의 열거일 가능성이 높다.</w:t>
      </w:r>
    </w:p>
    <w:p>
      <w:r>
        <w:t>본 연구는 이 예비 관찰을 확정된 결과로 제시하지 않는다. 본실험(30쌍, 반복측정)을</w:t>
      </w:r>
    </w:p>
    <w:p>
      <w:r>
        <w:t>통해 (i) 측정오차의 크기를 먼저 추정하고, (ii) 그 오차를 넘는 격차가 존재하는지</w:t>
      </w:r>
    </w:p>
    <w:p>
      <w:r>
        <w:t>검정하며, (iii) 격차의 구성요소를 분해한다.</w:t>
      </w:r>
    </w:p>
    <w:p>
      <w:r>
        <w:t>정책적으로 본 연구는 탐지·금지 접근의 한계를 지적하고, 평가 대상이 '사람'이 아니라</w:t>
      </w:r>
    </w:p>
    <w:p>
      <w:r>
        <w:t>'산출물'인 영역에서는 금지가 아니라 균등 제공이 정합적임을 논증한다. 다만 이</w:t>
      </w:r>
    </w:p>
    <w:p>
      <w:r>
        <w:t>논증은 격차의 존재가 본실험에서 확인되는 것을 전제로 한다.</w:t>
      </w:r>
    </w:p>
    <w:p>
      <w:pPr>
        <w:pStyle w:val="Heading1"/>
      </w:pPr>
      <w:r>
        <w:t>제1장 서론</w:t>
      </w:r>
    </w:p>
    <w:p>
      <w:pPr>
        <w:pStyle w:val="Heading2"/>
      </w:pPr>
      <w:r>
        <w:t>제1절 문제제기</w:t>
      </w:r>
    </w:p>
    <w:p>
      <w:r>
        <w:t>공공부문 평가의 상당수는 신청자가 작성한 서면 진술을 근거로 이루어진다. 국민제안,</w:t>
      </w:r>
    </w:p>
    <w:p>
      <w:r>
        <w:t>공모사업 선정, 연구개발 과제 심사, 공공기관 채용이 모두 그러하다. 이 구조는 암묵적</w:t>
      </w:r>
    </w:p>
    <w:p>
      <w:r>
        <w:t>가정 위에 서 있다. 잘 쓴 진술은 좋은 내용을 반영한다는 가정이다.</w:t>
      </w:r>
    </w:p>
    <w:p>
      <w:r>
        <w:t>생성형 AI는 이 상관을 끊는다. 작성 능력이 개인에게 귀속되지 않고 **도구 접근성으로</w:t>
      </w:r>
    </w:p>
    <w:p>
      <w:r>
        <w:t>대체 가능**해졌기 때문이다. 결과적으로 평가는 신청자의 내용이 아니라 신청자가</w:t>
      </w:r>
    </w:p>
    <w:p>
      <w:r>
        <w:t>사용한 도구를 재게 된다.</w:t>
      </w:r>
    </w:p>
    <w:p>
      <w:r>
        <w:t>접수 규모가 담당 인력에 비해 크다는 문제 제기가 실무에서 지속적으로 나오고 있으나,</w:t>
      </w:r>
    </w:p>
    <w:p>
      <w:r>
        <w:t>본 연구는 이를 자료로 확인한 바 없으므로 전제로 삼지 않는다.</w:t>
      </w:r>
    </w:p>
    <w:p>
      <w:pPr>
        <w:pStyle w:val="Heading2"/>
      </w:pPr>
      <w:r>
        <w:t>제2절 기존 대응의 한계</w:t>
      </w:r>
    </w:p>
    <w:p>
      <w:r>
        <w:t>현재의 지배적 대응은 탐지와 금지다. 세 가지 문제가 있다.</w:t>
      </w:r>
    </w:p>
    <w:p>
      <w:r>
        <w:t>첫째, 집행 불가능성이다. 작성 도구 사용은 원리적으로 관측되지 않는다. 탐지</w:t>
      </w:r>
    </w:p>
    <w:p>
      <w:r>
        <w:t>도구는 오탐과 미탐을 동시에 발생시키며, 오탐의 비용이 특히 크다.</w:t>
      </w:r>
    </w:p>
    <w:p>
      <w:r>
        <w:t>둘째, 규범적 부정합이다. 평가 대상이 '신청자의 작성 능력'이 아니라 '제안된</w:t>
      </w:r>
    </w:p>
    <w:p>
      <w:r>
        <w:t>내용의 가치'인 경우, 도구 사용을 부정행위로 규정할 근거가 약하다.</w:t>
      </w:r>
    </w:p>
    <w:p>
      <w:r>
        <w:t>셋째, 격차의 방향이다. 금지가 실효를 갖지 못하면 규범을 지키는 신청자만</w:t>
      </w:r>
    </w:p>
    <w:p>
      <w:r>
        <w:t>불리해진다. 금지는 격차를 줄이는 것이 아니라 은폐한다.</w:t>
      </w:r>
    </w:p>
    <w:p>
      <w:pPr>
        <w:pStyle w:val="Heading2"/>
      </w:pPr>
      <w:r>
        <w:t>제3절 연구 질문</w:t>
      </w:r>
    </w:p>
    <w:p>
      <w:pPr>
        <w:pStyle w:val="ListBullet"/>
      </w:pPr>
      <w:r>
        <w:t>Q0. 평가도구는 동일 입력에 대해 동일 결과를 산출하는가? (측정 재현성)</w:t>
      </w:r>
    </w:p>
    <w:p>
      <w:pPr>
        <w:pStyle w:val="ListBullet"/>
      </w:pPr>
      <w:r>
        <w:t>Q1. AI 보조 여부가 평가 결과를 측정오차를 넘어서 변화시키는가?</w:t>
      </w:r>
    </w:p>
    <w:p>
      <w:pPr>
        <w:pStyle w:val="ListBullet"/>
      </w:pPr>
      <w:r>
        <w:t>Q2. 그 격차는 평가도구의 어느 구성요소에서 발생하는가?</w:t>
      </w:r>
    </w:p>
    <w:p>
      <w:pPr>
        <w:pStyle w:val="ListBullet"/>
      </w:pPr>
      <w:r>
        <w:t>Q3. 평가 설계의 변경으로 격차를 축소할 수 있는가?</w:t>
      </w:r>
    </w:p>
    <w:p>
      <w:r>
        <w:t>Q0을 앞에 둔 것이 초판과의 가장 큰 차이다. 측정오차를 모른 채 격차를 보고하면</w:t>
      </w:r>
    </w:p>
    <w:p>
      <w:r>
        <w:t>그 수치가 실질적 차이인지 잡음인지 판별할 수 없다.</w:t>
      </w:r>
    </w:p>
    <w:p>
      <w:pPr>
        <w:pStyle w:val="Heading2"/>
      </w:pPr>
      <w:r>
        <w:t>제4절 연구의 기여</w:t>
      </w:r>
    </w:p>
    <w:p>
      <w:pPr>
        <w:pStyle w:val="ListNumber"/>
      </w:pPr>
      <w:r>
        <w:t>공공 평가도구의 측정 재현성을 반복측정으로 정량화한다.</w:t>
      </w:r>
    </w:p>
    <w:p>
      <w:pPr>
        <w:pStyle w:val="ListNumber"/>
      </w:pPr>
      <w:r>
        <w:t>국내 공공 평가 맥락에서 통제된 조건 비교를 수행한다.</w:t>
      </w:r>
    </w:p>
    <w:p>
      <w:pPr>
        <w:pStyle w:val="ListNumber"/>
      </w:pPr>
      <w:r>
        <w:t>격차를 평가도구 구성요소별로 분해한다.</w:t>
      </w:r>
    </w:p>
    <w:p>
      <w:pPr>
        <w:pStyle w:val="ListNumber"/>
      </w:pPr>
      <w:r>
        <w:t>탐지·금지가 아닌 평가 설계 및 제도 수준의 대안을 제시한다.</w:t>
      </w:r>
    </w:p>
    <w:p>
      <w:r>
        <w:t>본 연구가 아는 한 국내에서 이 분해를 수행한 사례는 없으나, **체계적 문헌 검토를</w:t>
      </w:r>
    </w:p>
    <w:p>
      <w:r>
        <w:t>수행한 뒤 확정할 사항**으로 남긴다(1개월차 과제).</w:t>
      </w:r>
    </w:p>
    <w:p>
      <w:pPr>
        <w:pStyle w:val="Heading1"/>
      </w:pPr>
      <w:r>
        <w:t>제2장 이론적 배경과 선행연구</w:t>
      </w:r>
    </w:p>
    <w:p>
      <w:pPr>
        <w:pStyle w:val="Heading2"/>
      </w:pPr>
      <w:r>
        <w:t>제1절 평가 타당도와 구인 무관 분산</w:t>
      </w:r>
    </w:p>
    <w:p>
      <w:r>
        <w:t>측정학에서 타당도 위협은 구인 과소대표와 구인 무관 분산(construct-</w:t>
      </w:r>
    </w:p>
    <w:p>
      <w:r>
        <w:t>irrelevant variance)으로 정리된다(Messick, 1989). 후자는 측정하려는 구인과 무관한</w:t>
      </w:r>
    </w:p>
    <w:p>
      <w:r>
        <w:t>요인이 점수에 개입하는 현상이다.</w:t>
      </w:r>
    </w:p>
    <w:p>
      <w:r>
        <w:t>본 연구가 다루는 도구 격차는 구인 무관 분산의 신종 형태로 규정된다. 평가하려는</w:t>
      </w:r>
    </w:p>
    <w:p>
      <w:r>
        <w:t>구인은 '정책 아이디어의 가치'인데 실제 점수에는 '생성형 AI 접근성'이 개입한다.</w:t>
      </w:r>
    </w:p>
    <w:p>
      <w:r>
        <w:t>이 규정은 실천적 함의를 갖는다. 구인 무관 분산에 대한 표준적 대응은 **응답자 통제가</w:t>
      </w:r>
    </w:p>
    <w:p>
      <w:r>
        <w:t>아니라 도구 개선**이다.</w:t>
      </w:r>
    </w:p>
    <w:p>
      <w:pPr>
        <w:pStyle w:val="Heading2"/>
      </w:pPr>
      <w:r>
        <w:t>제2절 신뢰도가 타당도에 선행한다</w:t>
      </w:r>
    </w:p>
    <w:p>
      <w:r>
        <w:t>측정 이론의 기본 원칙은 신뢰도가 타당도의 상한이라는 것이다. 도구가 같은 입력에</w:t>
      </w:r>
    </w:p>
    <w:p>
      <w:r>
        <w:t>같은 값을 내지 못하면, 그 도구로 잰 차이는 해석할 수 없다.</w:t>
      </w:r>
    </w:p>
    <w:p>
      <w:r>
        <w:t>대규모 언어모델을 채점자로 사용하는 평가도구는 이 지점에서 취약하다. 규칙 기반</w:t>
      </w:r>
    </w:p>
    <w:p>
      <w:r>
        <w:t>채점과 달리 출력이 확률적이며, "기계적 체크리스트"라는 명명이 재현성을 보장하지</w:t>
      </w:r>
    </w:p>
    <w:p>
      <w:r>
        <w:t>않는다. 본 연구는 이를 경험적으로 확인한다.</w:t>
      </w:r>
    </w:p>
    <w:p>
      <w:pPr>
        <w:pStyle w:val="Heading2"/>
      </w:pPr>
      <w:r>
        <w:t>제3절 선행연구의 공백</w:t>
      </w:r>
    </w:p>
    <w:p>
      <w:r>
        <w:t>국외 문헌은 (i) AI 생성 텍스트 탐지, (ii) 교육 평가의 학업 정직성, (iii) 채용</w:t>
      </w:r>
    </w:p>
    <w:p>
      <w:r>
        <w:t>심사의 알고리즘 편향으로 분화되어 있다. 공백은 다음과 같다.</w:t>
      </w:r>
    </w:p>
    <w:p>
      <w:pPr>
        <w:pStyle w:val="ListBullet"/>
      </w:pPr>
      <w:r>
        <w:t>측정 신뢰도 검토 부재 — LLM 기반 채점의 재현성을 반복측정으로 보고한 연구가</w:t>
      </w:r>
    </w:p>
    <w:p>
      <w:r>
        <w:t xml:space="preserve">  드물다.</w:t>
      </w:r>
    </w:p>
    <w:p>
      <w:pPr>
        <w:pStyle w:val="ListBullet"/>
      </w:pPr>
      <w:r>
        <w:t>분해 부재 — 격차의 존재는 보고되나 평가도구의 어느 부분에서 발생하는지는</w:t>
      </w:r>
    </w:p>
    <w:p>
      <w:r>
        <w:t xml:space="preserve">  분석되지 않았다. 대부분의 평가도구가 총점만 산출하기 때문이다.</w:t>
      </w:r>
    </w:p>
    <w:p>
      <w:pPr>
        <w:pStyle w:val="ListBullet"/>
      </w:pPr>
      <w:r>
        <w:t>완화 설계 부재 — 탐지 이후의 처방이 제시되지 않는다.</w:t>
      </w:r>
    </w:p>
    <w:p>
      <w:pPr>
        <w:pStyle w:val="ListBullet"/>
      </w:pPr>
      <w:r>
        <w:t>공공 평가 맥락 부재 — 교육·채용 중심이며 정책 제안 심사는 다루어지지 않았다.</w:t>
      </w:r>
    </w:p>
    <w:p>
      <w:pPr>
        <w:pStyle w:val="Heading2"/>
      </w:pPr>
      <w:r>
        <w:t>제4절 분석 대상 시스템의 방법론적 이점</w:t>
      </w:r>
    </w:p>
    <w:p>
      <w:r>
        <w:t>분석 대상 시스템은 하나의 대화 로그에 대해 두 개의 독립된 채점을 산출한다.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채점 방식</w:t>
            </w:r>
          </w:p>
        </w:tc>
        <w:tc>
          <w:tcPr>
            <w:tcW w:type="dxa" w:w="2880"/>
          </w:tcPr>
          <w:p>
            <w:r>
              <w:t>판정 기준</w:t>
            </w:r>
          </w:p>
        </w:tc>
        <w:tc>
          <w:tcPr>
            <w:tcW w:type="dxa" w:w="2880"/>
          </w:tcPr>
          <w:p>
            <w:r>
              <w:t>성격</w:t>
            </w:r>
          </w:p>
        </w:tc>
      </w:tr>
      <w:tr>
        <w:tc>
          <w:tcPr>
            <w:tcW w:type="dxa" w:w="2880"/>
          </w:tcPr>
          <w:p>
            <w:r>
              <w:t>체크리스트</w:t>
            </w:r>
          </w:p>
        </w:tc>
        <w:tc>
          <w:tcPr>
            <w:tcW w:type="dxa" w:w="2880"/>
          </w:tcPr>
          <w:p>
            <w:r>
              <w:t>기준별 30개 항목의 충족 여부(이진)</w:t>
            </w:r>
          </w:p>
        </w:tc>
        <w:tc>
          <w:tcPr>
            <w:tcW w:type="dxa" w:w="2880"/>
          </w:tcPr>
          <w:p>
            <w:r>
              <w:t>항목 단위</w:t>
            </w:r>
          </w:p>
        </w:tc>
      </w:tr>
      <w:tr>
        <w:tc>
          <w:tcPr>
            <w:tcW w:type="dxa" w:w="2880"/>
          </w:tcPr>
          <w:p>
            <w:r>
              <w:t>종합판단</w:t>
            </w:r>
          </w:p>
        </w:tc>
        <w:tc>
          <w:tcPr>
            <w:tcW w:type="dxa" w:w="2880"/>
          </w:tcPr>
          <w:p>
            <w:r>
              <w:t>대화 전체를 읽고 기준별 0~10점</w:t>
            </w:r>
          </w:p>
        </w:tc>
        <w:tc>
          <w:tcPr>
            <w:tcW w:type="dxa" w:w="2880"/>
          </w:tcPr>
          <w:p>
            <w:r>
              <w:t>전체론적</w:t>
            </w:r>
          </w:p>
        </w:tc>
      </w:tr>
    </w:tbl>
    <w:p/>
    <w:p>
      <w:r>
        <w:t>이 분리 덕분에 격차가 '항목을 언급했는가'에서 발생하는지 '내용이 실제로 좋은가'에서</w:t>
      </w:r>
    </w:p>
    <w:p>
      <w:r>
        <w:t>발생하는지를 구분할 수 있다. 총점만 산출하는 도구로는 불가능한 분석이다.</w:t>
      </w:r>
    </w:p>
    <w:p>
      <w:pPr>
        <w:pStyle w:val="Heading1"/>
      </w:pPr>
      <w:r>
        <w:t>제3장 자료와 실험 설계</w:t>
      </w:r>
    </w:p>
    <w:p>
      <w:pPr>
        <w:pStyle w:val="Heading2"/>
      </w:pPr>
      <w:r>
        <w:t>제1절 분석 대상 시스템</w:t>
      </w:r>
    </w:p>
    <w:p>
      <w:pPr>
        <w:pStyle w:val="ListBullet"/>
      </w:pPr>
      <w:r>
        <w:t>12개 질문·5단계(명료화 2 · 독창성 3 · 실용성 3 · 수용태도 3 · 자기평가 1)</w:t>
      </w:r>
    </w:p>
    <w:p>
      <w:pPr>
        <w:pStyle w:val="ListBullet"/>
      </w:pPr>
      <w:r>
        <w:t>질문자와 채점자 분리(질문자는 채점 기준을 알지 못함)</w:t>
      </w:r>
    </w:p>
    <w:p>
      <w:pPr>
        <w:pStyle w:val="ListBullet"/>
      </w:pPr>
      <w:r>
        <w:t>이원 채점 후 기준별 결합, 가중 합산(독창성 35% · 실용성 35% · 수용태도 30%)</w:t>
      </w:r>
    </w:p>
    <w:p>
      <w:pPr>
        <w:pStyle w:val="ListBullet"/>
      </w:pPr>
      <w:r>
        <w:t>별도로 4개 자료원 조회를 통한 선례 검증 수행</w:t>
      </w:r>
    </w:p>
    <w:p>
      <w:pPr>
        <w:pStyle w:val="Heading2"/>
      </w:pPr>
      <w:r>
        <w:t>제2절 실험 설계</w:t>
      </w:r>
    </w:p>
    <w:p>
      <w:r>
        <w:t>설계 유형 동일 아이디어 내 조건 비교 + 조건별 반복측정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조건</w:t>
            </w:r>
          </w:p>
        </w:tc>
        <w:tc>
          <w:tcPr>
            <w:tcW w:type="dxa" w:w="2880"/>
          </w:tcPr>
          <w:p>
            <w:r>
              <w:t>응답 방식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제안자가 직접 응답</w:t>
            </w:r>
          </w:p>
        </w:tc>
        <w:tc>
          <w:tcPr>
            <w:tcW w:type="dxa" w:w="2880"/>
          </w:tcPr>
          <w:p>
            <w:r>
              <w:t>대조</w:t>
            </w:r>
          </w:p>
        </w:tc>
      </w:tr>
      <w:tr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생성형 AI가 생성한 답변 사용</w:t>
            </w:r>
          </w:p>
        </w:tc>
        <w:tc>
          <w:tcPr>
            <w:tcW w:type="dxa" w:w="2880"/>
          </w:tcPr>
          <w:p>
            <w:r>
              <w:t>극단 조건</w:t>
            </w:r>
          </w:p>
        </w:tc>
      </w:tr>
      <w:tr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제안자가 맥락을 제공하고 AI가 정리</w:t>
            </w:r>
          </w:p>
        </w:tc>
        <w:tc>
          <w:tcPr>
            <w:tcW w:type="dxa" w:w="2880"/>
          </w:tcPr>
          <w:p>
            <w:r>
              <w:t>실제 사용 양태</w:t>
            </w:r>
          </w:p>
        </w:tc>
      </w:tr>
    </w:tbl>
    <w:p/>
    <w:p>
      <w:r>
        <w:t>조건 C를 신설한 이유 초판 설계는 A와 B만 두었으나, 현실의 위협은 '전면 대필'이</w:t>
      </w:r>
    </w:p>
    <w:p>
      <w:r>
        <w:t>아니라 '인간·AI 협업'이다. 정책적으로 가장 관련이 큰 조건이 빠져 있었다.</w:t>
      </w:r>
    </w:p>
    <w:p>
      <w:r>
        <w:t>반복측정 각 세션의 대화 로그에 대해 채점을 3회 반복한다. 이것이 Q0의</w:t>
      </w:r>
    </w:p>
    <w:p>
      <w:r>
        <w:t>자료가 되며, 동시에 조건 간 비교의 오차항을 제공한다.</w:t>
      </w:r>
    </w:p>
    <w:p>
      <w:r>
        <w:t>통제 요소</w:t>
      </w:r>
    </w:p>
    <w:p>
      <w:pPr>
        <w:pStyle w:val="ListBullet"/>
      </w:pPr>
      <w:r>
        <w:t>동일 아이디어 시드를 세 조건에 동일하게 제시</w:t>
      </w:r>
    </w:p>
    <w:p>
      <w:pPr>
        <w:pStyle w:val="ListBullet"/>
      </w:pPr>
      <w:r>
        <w:t>동일 질문자 프롬프트(답변 예시 제시가 차단된 개정판 사용 — 아래 제5절 참조)</w:t>
      </w:r>
    </w:p>
    <w:p>
      <w:pPr>
        <w:pStyle w:val="ListBullet"/>
      </w:pPr>
      <w:r>
        <w:t>세션 순서 무작위화</w:t>
      </w:r>
    </w:p>
    <w:p>
      <w:r>
        <w:t>명세 고정 절차(신설) 문답이 진행되며 조건별로 정책 설계가 분기하는 문제에</w:t>
      </w:r>
    </w:p>
    <w:p>
      <w:r>
        <w:t>대응하기 위해, 문답 종료 후 추출된 명세(대상·수단·전달경로·재원)를 코딩하여</w:t>
      </w:r>
    </w:p>
    <w:p>
      <w:r>
        <w:t>분기 정도를 측정하고, 명세를 동일하게 고정한 상태의 재채점을 병행한다.</w:t>
      </w:r>
    </w:p>
    <w:p>
      <w:r>
        <w:t>이로써 '평가도구의 차이'와 '평가 대상의 차이'를 분리한다.</w:t>
      </w:r>
    </w:p>
    <w:p>
      <w:pPr>
        <w:pStyle w:val="Heading2"/>
      </w:pPr>
      <w:r>
        <w:t>제3절 측정 변수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구분</w:t>
            </w:r>
          </w:p>
        </w:tc>
        <w:tc>
          <w:tcPr>
            <w:tcW w:type="dxa" w:w="4320"/>
          </w:tcPr>
          <w:p>
            <w:r>
              <w:t>변수</w:t>
            </w:r>
          </w:p>
        </w:tc>
      </w:tr>
      <w:tr>
        <w:tc>
          <w:tcPr>
            <w:tcW w:type="dxa" w:w="4320"/>
          </w:tcPr>
          <w:p>
            <w:r>
              <w:t>종속</w:t>
            </w:r>
          </w:p>
        </w:tc>
        <w:tc>
          <w:tcPr>
            <w:tcW w:type="dxa" w:w="4320"/>
          </w:tcPr>
          <w:p>
            <w:r>
              <w:t>총점, 기준별 최종점수</w:t>
            </w:r>
          </w:p>
        </w:tc>
      </w:tr>
      <w:tr>
        <w:tc>
          <w:tcPr>
            <w:tcW w:type="dxa" w:w="4320"/>
          </w:tcPr>
          <w:p>
            <w:r>
              <w:t>매개</w:t>
            </w:r>
          </w:p>
        </w:tc>
        <w:tc>
          <w:tcPr>
            <w:tcW w:type="dxa" w:w="4320"/>
          </w:tcPr>
          <w:p>
            <w:r>
              <w:t>기준별 체크리스트 점수, 종합판단 점수, 두 채점의 절대차</w:t>
            </w:r>
          </w:p>
        </w:tc>
      </w:tr>
      <w:tr>
        <w:tc>
          <w:tcPr>
            <w:tcW w:type="dxa" w:w="4320"/>
          </w:tcPr>
          <w:p>
            <w:r>
              <w:t>신뢰도</w:t>
            </w:r>
          </w:p>
        </w:tc>
        <w:tc>
          <w:tcPr>
            <w:tcW w:type="dxa" w:w="4320"/>
          </w:tcPr>
          <w:p>
            <w:r>
              <w:t>동일 로그 반복채점의 급내상관계수(ICC), 표준측정오차(SEM)</w:t>
            </w:r>
          </w:p>
        </w:tc>
      </w:tr>
      <w:tr>
        <w:tc>
          <w:tcPr>
            <w:tcW w:type="dxa" w:w="4320"/>
          </w:tcPr>
          <w:p>
            <w:r>
              <w:t>부수</w:t>
            </w:r>
          </w:p>
        </w:tc>
        <w:tc>
          <w:tcPr>
            <w:tcW w:type="dxa" w:w="4320"/>
          </w:tcPr>
          <w:p>
            <w:r>
              <w:t>명세 분기 정도, 응답 길이, 토큰 소요</w:t>
            </w:r>
          </w:p>
        </w:tc>
      </w:tr>
    </w:tbl>
    <w:p/>
    <w:p>
      <w:pPr>
        <w:pStyle w:val="Heading2"/>
      </w:pPr>
      <w:r>
        <w:t>제4절 본실험 표본 설계</w:t>
      </w:r>
    </w:p>
    <w:p>
      <w:r>
        <w:t>표본 규모 30쌍(조건 A·B·C × 30 = 90세션 × 반복 3회 = 270채점).</w:t>
      </w:r>
    </w:p>
    <w:p>
      <w:r>
        <w:t>표본 산정의 근거를 명시한다. 예비 자료는 1쌍이므로 효과 크기 추정에 사용할 수</w:t>
      </w:r>
    </w:p>
    <w:p>
      <w:r>
        <w:t>없다. 30쌍은 (i) 층화 설계에서 층당 10쌍을 확보하는 최소 규모, (ii) 응답자 모집의</w:t>
      </w:r>
    </w:p>
    <w:p>
      <w:r>
        <w:t>현실적 상한을 고려한 값이다. 본실험 착수 전 **선행 20세션으로 측정오차를 먼저</w:t>
      </w:r>
    </w:p>
    <w:p>
      <w:r>
        <w:t>추정하고, 그 값으로 최소검출효과(MDE)를 산출**하여 표본을 재조정한다.</w:t>
      </w:r>
    </w:p>
    <w:p>
      <w:r>
        <w:t>층화 기준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층</w:t>
            </w:r>
          </w:p>
        </w:tc>
        <w:tc>
          <w:tcPr>
            <w:tcW w:type="dxa" w:w="4320"/>
          </w:tcPr>
          <w:p>
            <w:r>
              <w:t>수준</w:t>
            </w:r>
          </w:p>
        </w:tc>
      </w:tr>
      <w:tr>
        <w:tc>
          <w:tcPr>
            <w:tcW w:type="dxa" w:w="4320"/>
          </w:tcPr>
          <w:p>
            <w:r>
              <w:t>정책 유형</w:t>
            </w:r>
          </w:p>
        </w:tc>
        <w:tc>
          <w:tcPr>
            <w:tcW w:type="dxa" w:w="4320"/>
          </w:tcPr>
          <w:p>
            <w:r>
              <w:t>보조금 · 규제 · 조세지출 (각 10쌍)</w:t>
            </w:r>
          </w:p>
        </w:tc>
      </w:tr>
      <w:tr>
        <w:tc>
          <w:tcPr>
            <w:tcW w:type="dxa" w:w="4320"/>
          </w:tcPr>
          <w:p>
            <w:r>
              <w:t>제안자 배경</w:t>
            </w:r>
          </w:p>
        </w:tc>
        <w:tc>
          <w:tcPr>
            <w:tcW w:type="dxa" w:w="4320"/>
          </w:tcPr>
          <w:p>
            <w:r>
              <w:t>정책 실무 경험 유/무</w:t>
            </w:r>
          </w:p>
        </w:tc>
      </w:tr>
    </w:tbl>
    <w:p/>
    <w:p>
      <w:pPr>
        <w:pStyle w:val="Heading2"/>
      </w:pPr>
      <w:r>
        <w:t>제5절 예비 자료의 지위와 한계 — 통제되지 않은 비교</w:t>
      </w:r>
    </w:p>
    <w:p>
      <w:r>
        <w:t>본 연구의 예비 자료는 통제된 비교가 아니다. 전사 자료를 검토한 결과 두 조건에</w:t>
      </w:r>
    </w:p>
    <w:p>
      <w:r>
        <w:t>서로 다른 자극이 제시되었다.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질문 내 답변 예시 제시</w:t>
            </w:r>
          </w:p>
        </w:tc>
      </w:tr>
      <w:tr>
        <w:tc>
          <w:tcPr>
            <w:tcW w:type="dxa" w:w="4320"/>
          </w:tcPr>
          <w:p>
            <w:r>
              <w:t>조건 A(인간)</w:t>
            </w:r>
          </w:p>
        </w:tc>
        <w:tc>
          <w:tcPr>
            <w:tcW w:type="dxa" w:w="4320"/>
          </w:tcPr>
          <w:p>
            <w:r>
              <w:t>1회</w:t>
            </w:r>
          </w:p>
        </w:tc>
      </w:tr>
      <w:tr>
        <w:tc>
          <w:tcPr>
            <w:tcW w:type="dxa" w:w="4320"/>
          </w:tcPr>
          <w:p>
            <w:r>
              <w:t>조건 B(AI)</w:t>
            </w:r>
          </w:p>
        </w:tc>
        <w:tc>
          <w:tcPr>
            <w:tcW w:type="dxa" w:w="4320"/>
          </w:tcPr>
          <w:p>
            <w:r>
              <w:t>0회</w:t>
            </w:r>
          </w:p>
        </w:tc>
      </w:tr>
    </w:tbl>
    <w:p/>
    <w:p>
      <w:r>
        <w:t>질문자가 응답 상황에 따라 적응적으로 예시를 제시했기 때문이다. 예시는 채점 항목을</w:t>
      </w:r>
    </w:p>
    <w:p>
      <w:r>
        <w:t>간접적으로 노출하므로, 두 조건은 동일한 질문을 받지 않았다.</w:t>
      </w:r>
    </w:p>
    <w:p>
      <w:r>
        <w:t>따라서 예비 자료의 5.2 대 8.0은 격차의 크기를 나타내는 값이 아니다. 본 연구는</w:t>
      </w:r>
    </w:p>
    <w:p>
      <w:r>
        <w:t>이를 (i) 격차가 존재할 가능성, (ii) 격차가 체크리스트 성분에 집중될 가능성이라는</w:t>
      </w:r>
    </w:p>
    <w:p>
      <w:r>
        <w:t>두 가지 가설의 출처로만 사용한다.</w:t>
      </w:r>
    </w:p>
    <w:p>
      <w:r>
        <w:t>본실험은 예시 제시가 차단된 개정 프롬프트로 수행한다. 이에 따라 **예비 자료와</w:t>
      </w:r>
    </w:p>
    <w:p>
      <w:r>
        <w:t>본실험 자료는 직접 비교되지 않는다.**</w:t>
      </w:r>
    </w:p>
    <w:p>
      <w:pPr>
        <w:pStyle w:val="Heading1"/>
      </w:pPr>
      <w:r>
        <w:t>제4장 예비 검토 결과</w:t>
      </w:r>
    </w:p>
    <w:p>
      <w:r>
        <w:rPr>
          <w:i/>
        </w:rPr>
        <w:t>본 장의 모든 수치는 1쌍(일부는 반복측정)에 기초한 예비값이며, 확정된 결과가</w:t>
      </w:r>
    </w:p>
    <w:p>
      <w:r>
        <w:rPr>
          <w:i/>
        </w:rPr>
        <w:t>아니다. 본실험의 가설 설정 근거로만 사용한다.</w:t>
      </w:r>
    </w:p>
    <w:p>
      <w:pPr>
        <w:pStyle w:val="Heading2"/>
      </w:pPr>
      <w:r>
        <w:t>제1절 Q0 — 측정 재현성 (신규 발견)</w:t>
      </w:r>
    </w:p>
    <w:p>
      <w:r>
        <w:t>동일한 대화 로그에 대해 체크리스트 채점을 4회 반복 수행한 결과, 결과가 일치</w:t>
      </w:r>
    </w:p>
    <w:p>
      <w:r>
        <w:t>하지 않았다.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대상</w:t>
            </w:r>
          </w:p>
        </w:tc>
        <w:tc>
          <w:tcPr>
            <w:tcW w:type="dxa" w:w="1440"/>
          </w:tcPr>
          <w:p>
            <w:r>
              <w:t>회차</w:t>
            </w:r>
          </w:p>
        </w:tc>
        <w:tc>
          <w:tcPr>
            <w:tcW w:type="dxa" w:w="1440"/>
          </w:tcPr>
          <w:p>
            <w:r>
              <w:t>독창성</w:t>
            </w:r>
          </w:p>
        </w:tc>
        <w:tc>
          <w:tcPr>
            <w:tcW w:type="dxa" w:w="1440"/>
          </w:tcPr>
          <w:p>
            <w:r>
              <w:t>실용성</w:t>
            </w:r>
          </w:p>
        </w:tc>
        <w:tc>
          <w:tcPr>
            <w:tcW w:type="dxa" w:w="1440"/>
          </w:tcPr>
          <w:p>
            <w:r>
              <w:t>수용태도</w:t>
            </w:r>
          </w:p>
        </w:tc>
        <w:tc>
          <w:tcPr>
            <w:tcW w:type="dxa" w:w="1440"/>
          </w:tcPr>
          <w:p>
            <w:r>
              <w:t>합계</w:t>
            </w:r>
          </w:p>
        </w:tc>
      </w:tr>
      <w:tr>
        <w:tc>
          <w:tcPr>
            <w:tcW w:type="dxa" w:w="1440"/>
          </w:tcPr>
          <w:p>
            <w:r>
              <w:t>원본 로그</w:t>
            </w:r>
          </w:p>
        </w:tc>
        <w:tc>
          <w:tcPr>
            <w:tcW w:type="dxa" w:w="1440"/>
          </w:tcPr>
          <w:p>
            <w:r>
              <w:t>최초(기록값)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16</w:t>
            </w:r>
          </w:p>
        </w:tc>
      </w:tr>
      <w:tr>
        <w:tc>
          <w:tcPr>
            <w:tcW w:type="dxa" w:w="1440"/>
          </w:tcPr>
          <w:p>
            <w:r>
              <w:t>원본 로그</w:t>
            </w:r>
          </w:p>
        </w:tc>
        <w:tc>
          <w:tcPr>
            <w:tcW w:type="dxa" w:w="1440"/>
          </w:tcPr>
          <w:p>
            <w:r>
              <w:t>재채점 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14</w:t>
            </w:r>
          </w:p>
        </w:tc>
      </w:tr>
      <w:tr>
        <w:tc>
          <w:tcPr>
            <w:tcW w:type="dxa" w:w="1440"/>
          </w:tcPr>
          <w:p>
            <w:r>
              <w:t>원본 로그</w:t>
            </w:r>
          </w:p>
        </w:tc>
        <w:tc>
          <w:tcPr>
            <w:tcW w:type="dxa" w:w="1440"/>
          </w:tcPr>
          <w:p>
            <w:r>
              <w:t>재채점 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17</w:t>
            </w:r>
          </w:p>
        </w:tc>
      </w:tr>
      <w:tr>
        <w:tc>
          <w:tcPr>
            <w:tcW w:type="dxa" w:w="1440"/>
          </w:tcPr>
          <w:p>
            <w:r>
              <w:t>원본 로그</w:t>
            </w:r>
          </w:p>
        </w:tc>
        <w:tc>
          <w:tcPr>
            <w:tcW w:type="dxa" w:w="1440"/>
          </w:tcPr>
          <w:p>
            <w:r>
              <w:t>재채점 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13</w:t>
            </w:r>
          </w:p>
        </w:tc>
      </w:tr>
    </w:tbl>
    <w:p/>
    <w:p>
      <w:r>
        <w:t>동일 입력에 대해 합계가 13에서 17까지 분포했다. 30점 척도에서 폭 4점이며,</w:t>
      </w:r>
    </w:p>
    <w:p>
      <w:r>
        <w:t>평균 15.0이다. 기준별로도 독창성 3~5, 실용성 5~7로 변동했다.</w:t>
      </w:r>
    </w:p>
    <w:p>
      <w:r>
        <w:t>이 시스템의 체크리스트는 "대화에 해당 사건이 있었는가"만 판정하는 절차로 설계되었고</w:t>
      </w:r>
    </w:p>
    <w:p>
      <w:r>
        <w:t>재현성이 그 설계의 정당화 근거였다. 경험적으로 성립하지 않는다.</w:t>
      </w:r>
    </w:p>
    <w:p>
      <w:r>
        <w:t>함의는 두 방향이다.</w:t>
      </w:r>
    </w:p>
    <w:p>
      <w:r>
        <w:t>첫째, 측정오차가 실재하며 무시할 수 없는 크기다. 오차 폭을 모르는 상태에서</w:t>
      </w:r>
    </w:p>
    <w:p>
      <w:r>
        <w:t>보고된 점수 차이는 해석할 수 없다. 특히 전 국민 대상 제도에서 같은 제안이 다시</w:t>
      </w:r>
    </w:p>
    <w:p>
      <w:r>
        <w:t>제출되면 다른 점수를 받게 된다는 뜻이므로, 제도 적용의 선결 과제다.</w:t>
      </w:r>
    </w:p>
    <w:p>
      <w:r>
        <w:t>둘째, 그럼에도 관측된 조건 간 격차는 이 오차보다 훨씬 크다. 조건 A와 B의</w:t>
      </w:r>
    </w:p>
    <w:p>
      <w:r>
        <w:t>체크리스트 합계 차이는 14점(14→28)으로, 측정 변동폭(4점)의 3.5배다. 즉 예비</w:t>
      </w:r>
    </w:p>
    <w:p>
      <w:r>
        <w:t>관찰된 격차는 측정 잡음만으로 설명되지 않는다. 다만 조건 비교 자체가 통제되지</w:t>
      </w:r>
    </w:p>
    <w:p>
      <w:r>
        <w:t>않았으므로(제3장 제5절) 이 진술 역시 잠정적이다.</w:t>
      </w:r>
    </w:p>
    <w:p>
      <w:pPr>
        <w:pStyle w:val="Heading2"/>
      </w:pPr>
      <w:r>
        <w:t>제2절 Q1 — 조건 간 총점 차이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조건</w:t>
            </w:r>
          </w:p>
        </w:tc>
        <w:tc>
          <w:tcPr>
            <w:tcW w:type="dxa" w:w="2160"/>
          </w:tcPr>
          <w:p>
            <w:r>
              <w:t>총점</w:t>
            </w:r>
          </w:p>
        </w:tc>
        <w:tc>
          <w:tcPr>
            <w:tcW w:type="dxa" w:w="2160"/>
          </w:tcPr>
          <w:p>
            <w:r>
              <w:t>평가 범위</w:t>
            </w:r>
          </w:p>
        </w:tc>
        <w:tc>
          <w:tcPr>
            <w:tcW w:type="dxa" w:w="2160"/>
          </w:tcPr>
          <w:p>
            <w:r>
              <w:t>근거 신뢰도</w:t>
            </w:r>
          </w:p>
        </w:tc>
      </w:tr>
      <w:tr>
        <w:tc>
          <w:tcPr>
            <w:tcW w:type="dxa" w:w="2160"/>
          </w:tcPr>
          <w:p>
            <w:r>
              <w:t>A (인간)</w:t>
            </w:r>
          </w:p>
        </w:tc>
        <w:tc>
          <w:tcPr>
            <w:tcW w:type="dxa" w:w="2160"/>
          </w:tcPr>
          <w:p>
            <w:r>
              <w:t>5.2 / 10</w:t>
            </w:r>
          </w:p>
        </w:tc>
        <w:tc>
          <w:tcPr>
            <w:tcW w:type="dxa" w:w="2160"/>
          </w:tcPr>
          <w:p>
            <w:r>
              <w:t>4.6 – 5.6</w:t>
            </w:r>
          </w:p>
        </w:tc>
        <w:tc>
          <w:tcPr>
            <w:tcW w:type="dxa" w:w="2160"/>
          </w:tcPr>
          <w:p>
            <w:r>
              <w:t>E2 (2/5)</w:t>
            </w:r>
          </w:p>
        </w:tc>
      </w:tr>
      <w:tr>
        <w:tc>
          <w:tcPr>
            <w:tcW w:type="dxa" w:w="2160"/>
          </w:tcPr>
          <w:p>
            <w:r>
              <w:t>B (AI)</w:t>
            </w:r>
          </w:p>
        </w:tc>
        <w:tc>
          <w:tcPr>
            <w:tcW w:type="dxa" w:w="2160"/>
          </w:tcPr>
          <w:p>
            <w:r>
              <w:t>8.0 / 10</w:t>
            </w:r>
          </w:p>
        </w:tc>
        <w:tc>
          <w:tcPr>
            <w:tcW w:type="dxa" w:w="2160"/>
          </w:tcPr>
          <w:p>
            <w:r>
              <w:t>6.7 – 9.3</w:t>
            </w:r>
          </w:p>
        </w:tc>
        <w:tc>
          <w:tcPr>
            <w:tcW w:type="dxa" w:w="2160"/>
          </w:tcPr>
          <w:p>
            <w:r>
              <w:t>E3 (4/5)</w:t>
            </w:r>
          </w:p>
        </w:tc>
      </w:tr>
    </w:tbl>
    <w:p/>
    <w:p>
      <w:r>
        <w:t>앞서 밝혔듯 이 비교는 통제되지 않았으므로 크기의 근거가 아니다.</w:t>
      </w:r>
    </w:p>
    <w:p>
      <w:pPr>
        <w:pStyle w:val="Heading2"/>
      </w:pPr>
      <w:r>
        <w:t>제3절 Q2 — 구성요소 분해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기준</w:t>
            </w:r>
          </w:p>
        </w:tc>
        <w:tc>
          <w:tcPr>
            <w:tcW w:type="dxa" w:w="1728"/>
          </w:tcPr>
          <w:p>
            <w:r>
              <w:t>A 체크 / 종합</w:t>
            </w:r>
          </w:p>
        </w:tc>
        <w:tc>
          <w:tcPr>
            <w:tcW w:type="dxa" w:w="1728"/>
          </w:tcPr>
          <w:p>
            <w:r>
              <w:t>B 체크 / 종합</w:t>
            </w:r>
          </w:p>
        </w:tc>
        <w:tc>
          <w:tcPr>
            <w:tcW w:type="dxa" w:w="1728"/>
          </w:tcPr>
          <w:p>
            <w:r>
              <w:t>체크 차</w:t>
            </w:r>
          </w:p>
        </w:tc>
        <w:tc>
          <w:tcPr>
            <w:tcW w:type="dxa" w:w="1728"/>
          </w:tcPr>
          <w:p>
            <w:r>
              <w:t>종합 차</w:t>
            </w:r>
          </w:p>
        </w:tc>
      </w:tr>
      <w:tr>
        <w:tc>
          <w:tcPr>
            <w:tcW w:type="dxa" w:w="1728"/>
          </w:tcPr>
          <w:p>
            <w:r>
              <w:t>독창성</w:t>
            </w:r>
          </w:p>
        </w:tc>
        <w:tc>
          <w:tcPr>
            <w:tcW w:type="dxa" w:w="1728"/>
          </w:tcPr>
          <w:p>
            <w:r>
              <w:t>4 / 5</w:t>
            </w:r>
          </w:p>
        </w:tc>
        <w:tc>
          <w:tcPr>
            <w:tcW w:type="dxa" w:w="1728"/>
          </w:tcPr>
          <w:p>
            <w:r>
              <w:t>9 / 7</w:t>
            </w:r>
          </w:p>
        </w:tc>
        <w:tc>
          <w:tcPr>
            <w:tcW w:type="dxa" w:w="1728"/>
          </w:tcPr>
          <w:p>
            <w:r>
              <w:t>+5</w:t>
            </w:r>
          </w:p>
        </w:tc>
        <w:tc>
          <w:tcPr>
            <w:tcW w:type="dxa" w:w="1728"/>
          </w:tcPr>
          <w:p>
            <w:r>
              <w:t>+2</w:t>
            </w:r>
          </w:p>
        </w:tc>
      </w:tr>
      <w:tr>
        <w:tc>
          <w:tcPr>
            <w:tcW w:type="dxa" w:w="1728"/>
          </w:tcPr>
          <w:p>
            <w:r>
              <w:t>실용성</w:t>
            </w:r>
          </w:p>
        </w:tc>
        <w:tc>
          <w:tcPr>
            <w:tcW w:type="dxa" w:w="1728"/>
          </w:tcPr>
          <w:p>
            <w:r>
              <w:t>5 / 6</w:t>
            </w:r>
          </w:p>
        </w:tc>
        <w:tc>
          <w:tcPr>
            <w:tcW w:type="dxa" w:w="1728"/>
          </w:tcPr>
          <w:p>
            <w:r>
              <w:t>9 / 6</w:t>
            </w:r>
          </w:p>
        </w:tc>
        <w:tc>
          <w:tcPr>
            <w:tcW w:type="dxa" w:w="1728"/>
          </w:tcPr>
          <w:p>
            <w:r>
              <w:t>+4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수용태도</w:t>
            </w:r>
          </w:p>
        </w:tc>
        <w:tc>
          <w:tcPr>
            <w:tcW w:type="dxa" w:w="1728"/>
          </w:tcPr>
          <w:p>
            <w:r>
              <w:t>5 / 6</w:t>
            </w:r>
          </w:p>
        </w:tc>
        <w:tc>
          <w:tcPr>
            <w:tcW w:type="dxa" w:w="1728"/>
          </w:tcPr>
          <w:p>
            <w:r>
              <w:t>10 / 7</w:t>
            </w:r>
          </w:p>
        </w:tc>
        <w:tc>
          <w:tcPr>
            <w:tcW w:type="dxa" w:w="1728"/>
          </w:tcPr>
          <w:p>
            <w:r>
              <w:t>+5</w:t>
            </w:r>
          </w:p>
        </w:tc>
        <w:tc>
          <w:tcPr>
            <w:tcW w:type="dxa" w:w="1728"/>
          </w:tcPr>
          <w:p>
            <w:r>
              <w:t>+1</w:t>
            </w:r>
          </w:p>
        </w:tc>
      </w:tr>
      <w:tr>
        <w:tc>
          <w:tcPr>
            <w:tcW w:type="dxa" w:w="1728"/>
          </w:tcPr>
          <w:p>
            <w:r>
              <w:t>합계</w:t>
            </w:r>
          </w:p>
        </w:tc>
        <w:tc>
          <w:tcPr>
            <w:tcW w:type="dxa" w:w="1728"/>
          </w:tcPr>
          <w:p>
            <w:r>
              <w:t>14 / 17</w:t>
            </w:r>
          </w:p>
        </w:tc>
        <w:tc>
          <w:tcPr>
            <w:tcW w:type="dxa" w:w="1728"/>
          </w:tcPr>
          <w:p>
            <w:r>
              <w:t>28 / 20</w:t>
            </w:r>
          </w:p>
        </w:tc>
        <w:tc>
          <w:tcPr>
            <w:tcW w:type="dxa" w:w="1728"/>
          </w:tcPr>
          <w:p>
            <w:r>
              <w:t>+14</w:t>
            </w:r>
          </w:p>
        </w:tc>
        <w:tc>
          <w:tcPr>
            <w:tcW w:type="dxa" w:w="1728"/>
          </w:tcPr>
          <w:p>
            <w:r>
              <w:t>+3</w:t>
            </w:r>
          </w:p>
        </w:tc>
      </w:tr>
    </w:tbl>
    <w:p/>
    <w:p>
      <w:r>
        <w:t>가중치를 반영해 총점 격차 2.83점을 분해하면 체크리스트 성분이 2.33점, 종합판단</w:t>
      </w:r>
    </w:p>
    <w:p>
      <w:r>
        <w:t>성분이 0.50점으로, 격차의 대부분이 체크리스트에서 발생했다.</w:t>
      </w:r>
    </w:p>
    <w:p>
      <w:r>
        <w:t>다만 제1절의 재현성 문제를 고려하면, 체크리스트 성분의 차이 중 일부는 측정오차에</w:t>
      </w:r>
    </w:p>
    <w:p>
      <w:r>
        <w:t>기인할 수 있다. 관측된 체크리스트 차이(+14)는 재현성 검토에서 확인된 변동폭(2점)</w:t>
      </w:r>
    </w:p>
    <w:p>
      <w:r>
        <w:t>보다 크지만, 1회 관측으로는 이 비교가 성립하지 않는다.</w:t>
      </w:r>
    </w:p>
    <w:p>
      <w:pPr>
        <w:pStyle w:val="Heading2"/>
      </w:pPr>
      <w:r>
        <w:t>제4절 경쟁가설 검토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가설</w:t>
            </w:r>
          </w:p>
        </w:tc>
        <w:tc>
          <w:tcPr>
            <w:tcW w:type="dxa" w:w="2880"/>
          </w:tcPr>
          <w:p>
            <w:r>
              <w:t>내용</w:t>
            </w:r>
          </w:p>
        </w:tc>
        <w:tc>
          <w:tcPr>
            <w:tcW w:type="dxa" w:w="2880"/>
          </w:tcPr>
          <w:p>
            <w:r>
              <w:t>예비 검토</w:t>
            </w:r>
          </w:p>
        </w:tc>
      </w:tr>
      <w:tr>
        <w:tc>
          <w:tcPr>
            <w:tcW w:type="dxa" w:w="2880"/>
          </w:tcPr>
          <w:p>
            <w:r>
              <w:t>H1 분량</w:t>
            </w:r>
          </w:p>
        </w:tc>
        <w:tc>
          <w:tcPr>
            <w:tcW w:type="dxa" w:w="2880"/>
          </w:tcPr>
          <w:p>
            <w:r>
              <w:t>AI가 길게 써서 점수가 높다</w:t>
            </w:r>
          </w:p>
        </w:tc>
        <w:tc>
          <w:tcPr>
            <w:tcW w:type="dxa" w:w="2880"/>
          </w:tcPr>
          <w:p>
            <w:r>
              <w:t>아래 상술</w:t>
            </w:r>
          </w:p>
        </w:tc>
      </w:tr>
      <w:tr>
        <w:tc>
          <w:tcPr>
            <w:tcW w:type="dxa" w:w="2880"/>
          </w:tcPr>
          <w:p>
            <w:r>
              <w:t>H2 실질 개선</w:t>
            </w:r>
          </w:p>
        </w:tc>
        <w:tc>
          <w:tcPr>
            <w:tcW w:type="dxa" w:w="2880"/>
          </w:tcPr>
          <w:p>
            <w:r>
              <w:t>AI가 설계를 실제로 정교화했다</w:t>
            </w:r>
          </w:p>
        </w:tc>
        <w:tc>
          <w:tcPr>
            <w:tcW w:type="dxa" w:w="2880"/>
          </w:tcPr>
          <w:p>
            <w:r>
              <w:t>지지 — 전달체계·재원·기존제도 관계가 실제로 추가됨</w:t>
            </w:r>
          </w:p>
        </w:tc>
      </w:tr>
      <w:tr>
        <w:tc>
          <w:tcPr>
            <w:tcW w:type="dxa" w:w="2880"/>
          </w:tcPr>
          <w:p>
            <w:r>
              <w:t>H3 항목 열거</w:t>
            </w:r>
          </w:p>
        </w:tc>
        <w:tc>
          <w:tcPr>
            <w:tcW w:type="dxa" w:w="2880"/>
          </w:tcPr>
          <w:p>
            <w:r>
              <w:t>AI가 채점 항목을 빠짐없이 훑었다</w:t>
            </w:r>
          </w:p>
        </w:tc>
        <w:tc>
          <w:tcPr>
            <w:tcW w:type="dxa" w:w="2880"/>
          </w:tcPr>
          <w:p>
            <w:r>
              <w:t>지지 — 체크리스트 만점 수렴(수용태도 10/10)</w:t>
            </w:r>
          </w:p>
        </w:tc>
      </w:tr>
      <w:tr>
        <w:tc>
          <w:tcPr>
            <w:tcW w:type="dxa" w:w="2880"/>
          </w:tcPr>
          <w:p>
            <w:r>
              <w:t>H4 주장범위 설정</w:t>
            </w:r>
          </w:p>
        </w:tc>
        <w:tc>
          <w:tcPr>
            <w:tcW w:type="dxa" w:w="2880"/>
          </w:tcPr>
          <w:p>
            <w:r>
              <w:t>AI가 신규한 부분만 분리해 주장했다</w:t>
            </w:r>
          </w:p>
        </w:tc>
        <w:tc>
          <w:tcPr>
            <w:tcW w:type="dxa" w:w="2880"/>
          </w:tcPr>
          <w:p>
            <w:r>
              <w:t>지지 — 아래 제5절</w:t>
            </w:r>
          </w:p>
        </w:tc>
      </w:tr>
    </w:tbl>
    <w:p/>
    <w:p>
      <w:r>
        <w:t>H1의 검토 — 초판의 오류와 그 수정</w:t>
      </w:r>
    </w:p>
    <w:p>
      <w:r>
        <w:t>초판은 "길지만 내용 없는" 재작성본에서 점수가 오르지 않았음을 근거로 H1을</w:t>
      </w:r>
    </w:p>
    <w:p>
      <w:r>
        <w:t>기각했다. 그러나 그 실험은 종합판단만 재채점한 것이었다. 격차가 체크리스트에서</w:t>
      </w:r>
    </w:p>
    <w:p>
      <w:r>
        <w:t>발생했으므로, 격차가 난 성분에서 경쟁가설을 검정하지 않은 채 기각을 선언한 셈이다.</w:t>
      </w:r>
    </w:p>
    <w:p>
      <w:r>
        <w:t>수정판에서는 체크리스트 재채점을 각 3회 반복 수행했다.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대상</w:t>
            </w:r>
          </w:p>
        </w:tc>
        <w:tc>
          <w:tcPr>
            <w:tcW w:type="dxa" w:w="1728"/>
          </w:tcPr>
          <w:p>
            <w:r>
              <w:t>전사 길이</w:t>
            </w:r>
          </w:p>
        </w:tc>
        <w:tc>
          <w:tcPr>
            <w:tcW w:type="dxa" w:w="1728"/>
          </w:tcPr>
          <w:p>
            <w:r>
              <w:t>반복 채점 합계</w:t>
            </w:r>
          </w:p>
        </w:tc>
        <w:tc>
          <w:tcPr>
            <w:tcW w:type="dxa" w:w="1728"/>
          </w:tcPr>
          <w:p>
            <w:r>
              <w:t>평균</w:t>
            </w:r>
          </w:p>
        </w:tc>
        <w:tc>
          <w:tcPr>
            <w:tcW w:type="dxa" w:w="1728"/>
          </w:tcPr>
          <w:p>
            <w:r>
              <w:t>범위</w:t>
            </w:r>
          </w:p>
        </w:tc>
      </w:tr>
      <w:tr>
        <w:tc>
          <w:tcPr>
            <w:tcW w:type="dxa" w:w="1728"/>
          </w:tcPr>
          <w:p>
            <w:r>
              <w:t>원본 로그</w:t>
            </w:r>
          </w:p>
        </w:tc>
        <w:tc>
          <w:tcPr>
            <w:tcW w:type="dxa" w:w="1728"/>
          </w:tcPr>
          <w:p>
            <w:r>
              <w:t>3,545자</w:t>
            </w:r>
          </w:p>
        </w:tc>
        <w:tc>
          <w:tcPr>
            <w:tcW w:type="dxa" w:w="1728"/>
          </w:tcPr>
          <w:p>
            <w:r>
              <w:t>16 · 14 · 17 · 13</w:t>
            </w:r>
          </w:p>
        </w:tc>
        <w:tc>
          <w:tcPr>
            <w:tcW w:type="dxa" w:w="1728"/>
          </w:tcPr>
          <w:p>
            <w:r>
              <w:t>15.0</w:t>
            </w:r>
          </w:p>
        </w:tc>
        <w:tc>
          <w:tcPr>
            <w:tcW w:type="dxa" w:w="1728"/>
          </w:tcPr>
          <w:p>
            <w:r>
              <w:t>13 ~ 17</w:t>
            </w:r>
          </w:p>
        </w:tc>
      </w:tr>
      <w:tr>
        <w:tc>
          <w:tcPr>
            <w:tcW w:type="dxa" w:w="1728"/>
          </w:tcPr>
          <w:p>
            <w:r>
              <w:t>장황 재작성본</w:t>
            </w:r>
          </w:p>
        </w:tc>
        <w:tc>
          <w:tcPr>
            <w:tcW w:type="dxa" w:w="1728"/>
          </w:tcPr>
          <w:p>
            <w:r>
              <w:t>5,160자 (1.46배)</w:t>
            </w:r>
          </w:p>
        </w:tc>
        <w:tc>
          <w:tcPr>
            <w:tcW w:type="dxa" w:w="1728"/>
          </w:tcPr>
          <w:p>
            <w:r>
              <w:t>14 · 13 · 12</w:t>
            </w:r>
          </w:p>
        </w:tc>
        <w:tc>
          <w:tcPr>
            <w:tcW w:type="dxa" w:w="1728"/>
          </w:tcPr>
          <w:p>
            <w:r>
              <w:t>13.0</w:t>
            </w:r>
          </w:p>
        </w:tc>
        <w:tc>
          <w:tcPr>
            <w:tcW w:type="dxa" w:w="1728"/>
          </w:tcPr>
          <w:p>
            <w:r>
              <w:t>12 ~ 14</w:t>
            </w:r>
          </w:p>
        </w:tc>
      </w:tr>
    </w:tbl>
    <w:p/>
    <w:p>
      <w:r>
        <w:t>**길이를 1.46배로 늘렸으나 체크리스트 점수는 오르지 않았고, 평균은 오히려 2.0점</w:t>
      </w:r>
    </w:p>
    <w:p>
      <w:r>
        <w:t>낮았다.** 이는 분량 가설에 불리한 증거다.</w:t>
      </w:r>
    </w:p>
    <w:p>
      <w:r>
        <w:t>다만 두 분포의 범위가 겹치므로(원본 13~17, 장황본 12~14) 이 차이를 유의한 하락으로</w:t>
      </w:r>
    </w:p>
    <w:p>
      <w:r>
        <w:t>단정하지도 않는다. 본 자료가 지지하는 진술은 하나다 — **분량 증가만으로는 체크리스트</w:t>
      </w:r>
    </w:p>
    <w:p>
      <w:r>
        <w:t>점수가 상승하지 않는다.**</w:t>
      </w:r>
    </w:p>
    <w:p>
      <w:r>
        <w:t>이로써 초판의 오류는 교정되었다. 격차가 발생한 성분(체크리스트)에서 경쟁가설을</w:t>
      </w:r>
    </w:p>
    <w:p>
      <w:r>
        <w:t>직접 검정했고, 결과는 H1에 불리하다. 본실험에서 표본을 확대해 확정한다.</w:t>
      </w:r>
    </w:p>
    <w:p>
      <w:r>
        <w:t>*(주: 항목 구성의 이동도 관측되었다. 장황본 1회차에서 수용태도가 7점으로 튀었다가</w:t>
      </w:r>
    </w:p>
    <w:p>
      <w:r>
        <w:t>이후 5점으로 돌아왔다. 총합뿐 아니라 기준별 배분도 불안정하다.)*</w:t>
      </w:r>
    </w:p>
    <w:p>
      <w:pPr>
        <w:pStyle w:val="Heading2"/>
      </w:pPr>
      <w:r>
        <w:t>제5절 선례 검증 축의 오염 (H4)</w:t>
      </w:r>
    </w:p>
    <w:p>
      <w:r>
        <w:t>예비 실험에서 실질 독창성 판정이 역전되었다.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조건</w:t>
            </w:r>
          </w:p>
        </w:tc>
        <w:tc>
          <w:tcPr>
            <w:tcW w:type="dxa" w:w="2880"/>
          </w:tcPr>
          <w:p>
            <w:r>
              <w:t>명세의 범위</w:t>
            </w:r>
          </w:p>
        </w:tc>
        <w:tc>
          <w:tcPr>
            <w:tcW w:type="dxa" w:w="2880"/>
          </w:tcPr>
          <w:p>
            <w:r>
              <w:t>판정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추천자 및 피추천자 소득세 감면</w:t>
            </w:r>
          </w:p>
        </w:tc>
        <w:tc>
          <w:tcPr>
            <w:tcW w:type="dxa" w:w="2880"/>
          </w:tcPr>
          <w:p>
            <w:r>
              <w:t>계열 내 변형 (기존 제도와 직접 충돌)</w:t>
            </w:r>
          </w:p>
        </w:tc>
      </w:tr>
      <w:tr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추천자만 감면 + 3단 검증체계 + 분할 감면</w:t>
            </w:r>
          </w:p>
        </w:tc>
        <w:tc>
          <w:tcPr>
            <w:tcW w:type="dxa" w:w="2880"/>
          </w:tcPr>
          <w:p>
            <w:r>
              <w:t>계열 밖 시도</w:t>
            </w:r>
          </w:p>
        </w:tc>
      </w:tr>
    </w:tbl>
    <w:p/>
    <w:p>
      <w:r>
        <w:t>조건 B는 기존 제도와 겹치는 부분을 주장에서 제외했다. 이는 표현력이 아니라 **신규성</w:t>
      </w:r>
    </w:p>
    <w:p>
      <w:r>
        <w:t>평가의 작동 원리에 대한 이해**에서 나오는 전략이다.</w:t>
      </w:r>
    </w:p>
    <w:p>
      <w:r>
        <w:t>동시에 이는 설계상의 문제이기도 하다. 문답이 진행되며 두 조건의 정책 설계가</w:t>
      </w:r>
    </w:p>
    <w:p>
      <w:r>
        <w:t>분기했다면, 같은 대상을 평가한 비교가 아니다. 본실험에서 명세 고정 재채점(제3장</w:t>
      </w:r>
    </w:p>
    <w:p>
      <w:r>
        <w:t>제2절)을 병행하는 이유다.</w:t>
      </w:r>
    </w:p>
    <w:p>
      <w:pPr>
        <w:pStyle w:val="Heading2"/>
      </w:pPr>
      <w:r>
        <w:t>제6절 평가자 불일치의 진단적 가치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조건</w:t>
            </w:r>
          </w:p>
        </w:tc>
        <w:tc>
          <w:tcPr>
            <w:tcW w:type="dxa" w:w="4320"/>
          </w:tcPr>
          <w:p>
            <w:r>
              <w:t>두 채점의 괴리</w:t>
            </w:r>
          </w:p>
        </w:tc>
      </w:tr>
      <w:tr>
        <w:tc>
          <w:tcPr>
            <w:tcW w:type="dxa" w:w="4320"/>
          </w:tcPr>
          <w:p>
            <w:r>
              <w:t>A</w:t>
            </w:r>
          </w:p>
        </w:tc>
        <w:tc>
          <w:tcPr>
            <w:tcW w:type="dxa" w:w="4320"/>
          </w:tcPr>
          <w:p>
            <w:r>
              <w:t>±0.5</w:t>
            </w:r>
          </w:p>
        </w:tc>
      </w:tr>
      <w:tr>
        <w:tc>
          <w:tcPr>
            <w:tcW w:type="dxa" w:w="4320"/>
          </w:tcPr>
          <w:p>
            <w:r>
              <w:t>B</w:t>
            </w:r>
          </w:p>
        </w:tc>
        <w:tc>
          <w:tcPr>
            <w:tcW w:type="dxa" w:w="4320"/>
          </w:tcPr>
          <w:p>
            <w:r>
              <w:t>±1.3 (실용성에서 체크 9 · 종합 6)</w:t>
            </w:r>
          </w:p>
        </w:tc>
      </w:tr>
    </w:tbl>
    <w:p/>
    <w:p>
      <w:r>
        <w:t>두 채점의 불일치가 부풀림의 신호로 작동할 가능성을 시사한다. 다만 두 채점이 동일</w:t>
      </w:r>
    </w:p>
    <w:p>
      <w:r>
        <w:t>모델로 수행되므로 공통방법편의가 존재하며, 불일치도를 신뢰도 지표로 사용하는</w:t>
      </w:r>
    </w:p>
    <w:p>
      <w:r>
        <w:t>것의 타당성은 별도 검토가 필요하다.</w:t>
      </w:r>
    </w:p>
    <w:p>
      <w:pPr>
        <w:pStyle w:val="Heading1"/>
      </w:pPr>
      <w:r>
        <w:t>제5장 완화 설계 (제안)</w:t>
      </w:r>
    </w:p>
    <w:p>
      <w:r>
        <w:rPr>
          <w:i/>
        </w:rPr>
        <w:t>본 장은 제안이며 검증된 결과가 아니다. 아래 장치들은 예비 자료를 관찰한 뒤</w:t>
      </w:r>
    </w:p>
    <w:p>
      <w:r>
        <w:rPr>
          <w:i/>
        </w:rPr>
        <w:t>설계되었으므로, 같은 자료로 평가하면 표본 내 적합에 불과하다. 효과 검정은</w:t>
      </w:r>
    </w:p>
    <w:p>
      <w:r>
        <w:rPr>
          <w:i/>
        </w:rPr>
        <w:t>본실험의 별도 표본에서 수행한다.</w:t>
      </w:r>
    </w:p>
    <w:p>
      <w:pPr>
        <w:pStyle w:val="Heading2"/>
      </w:pPr>
      <w:r>
        <w:t>제1절 장치 1 — 평가자 불일치 임계 규칙</w:t>
      </w:r>
    </w:p>
    <w:p>
      <w:r>
        <w:t>두 채점의 절대차가 임계 이상이면 평균 대신 낮은 값을 채택한다.</w:t>
      </w:r>
    </w:p>
    <w:p>
      <w:r>
        <w:t>예비 자료에 적용하면 AI 조건 8.0→7.0, 인간 조건 5.2 유지로 격차가 축소된다.</w:t>
      </w:r>
    </w:p>
    <w:p>
      <w:r>
        <w:t>**그러나 임계값(3점)은 이 자료를 보고 선택되었으며, 관측된 괴리값과 정확히 일치</w:t>
      </w:r>
    </w:p>
    <w:p>
      <w:r>
        <w:t>한다.** 임계를 4점으로 두면 아무 효과가 없다. 따라서 이 수치는 효과의 추정치가</w:t>
      </w:r>
    </w:p>
    <w:p>
      <w:r>
        <w:t>아니라 규칙이 의도대로 작동함을 보인 예시로만 읽어야 한다.</w:t>
      </w:r>
    </w:p>
    <w:p>
      <w:r>
        <w:t>본실험에서는 임계값을 선행 20세션의 측정오차 분포에서 사전 결정한 뒤, 나머지</w:t>
      </w:r>
    </w:p>
    <w:p>
      <w:r>
        <w:t>표본에서 효과를 검정한다.</w:t>
      </w:r>
    </w:p>
    <w:p>
      <w:pPr>
        <w:pStyle w:val="Heading2"/>
      </w:pPr>
      <w:r>
        <w:t>제2절 장치 2 — 질문 내 답변 예시 제거</w:t>
      </w:r>
    </w:p>
    <w:p>
      <w:r>
        <w:t>예비 실험에서 확인된 예시 제시 경로를 차단했다. 이는 완화 장치인 동시에 **본실험의</w:t>
      </w:r>
    </w:p>
    <w:p>
      <w:r>
        <w:t>전제 조건**이다. 예시가 제시되면 조건 간 비교 자체가 성립하지 않는다.</w:t>
      </w:r>
    </w:p>
    <w:p>
      <w:pPr>
        <w:pStyle w:val="Heading2"/>
      </w:pPr>
      <w:r>
        <w:t>제3절 장치 3 — 항목 충족 요건의 강화</w:t>
      </w:r>
    </w:p>
    <w:p>
      <w:r>
        <w:t>체크리스트를 '언급 여부'에서 '검증 가능성'으로 격상한다. 항목별로 수치·주체·시점</w:t>
      </w:r>
    </w:p>
    <w:p>
      <w:r>
        <w:t>중 최소 하나를 요구하는 방식이다. 다만 채점 기준 변경은 기존 자료와의 비교 가능성을</w:t>
      </w:r>
    </w:p>
    <w:p>
      <w:r>
        <w:t>훼손하므로 후속 과제로 분리한다.</w:t>
      </w:r>
    </w:p>
    <w:p>
      <w:pPr>
        <w:pStyle w:val="Heading2"/>
      </w:pPr>
      <w:r>
        <w:t>제4절 장치 4 — 반복채점과 오차 보고</w:t>
      </w:r>
    </w:p>
    <w:p>
      <w:r>
        <w:t>측정 재현성 문제에 대한 직접적 대응이다. 실서비스에서 채점을 복수 회 수행하고</w:t>
      </w:r>
    </w:p>
    <w:p>
      <w:r>
        <w:t>점수와 함께 측정오차를 제시하는 방안을 검토한다. 비용이 증가하므로 비용-정확도</w:t>
      </w:r>
    </w:p>
    <w:p>
      <w:r>
        <w:t>절충을 함께 분석한다.</w:t>
      </w:r>
    </w:p>
    <w:p>
      <w:pPr>
        <w:pStyle w:val="Heading1"/>
      </w:pPr>
      <w:r>
        <w:t>제6장 정책 시사점</w:t>
      </w:r>
    </w:p>
    <w:p>
      <w:r>
        <w:rPr>
          <w:i/>
        </w:rPr>
        <w:t>아래 시사점은 격차의 존재가 본실험에서 확인되는 것을 전제한다.</w:t>
      </w:r>
    </w:p>
    <w:p>
      <w:pPr>
        <w:pStyle w:val="Heading2"/>
      </w:pPr>
      <w:r>
        <w:t>제1절 탐지·금지에서 설계 대응으로</w:t>
      </w:r>
    </w:p>
    <w:p>
      <w:r>
        <w:t>격차의 상당 부분이 채점 항목의 열거 취약성에서 발생한다면, 이는 신청자의 문제가</w:t>
      </w:r>
    </w:p>
    <w:p>
      <w:r>
        <w:t>아니라 도구의 문제다. 대응의 초점은 신청자 통제에서 평가도구 개선으로 이동해야</w:t>
      </w:r>
    </w:p>
    <w:p>
      <w:r>
        <w:t>한다.</w:t>
      </w:r>
    </w:p>
    <w:p>
      <w:pPr>
        <w:pStyle w:val="Heading2"/>
      </w:pPr>
      <w:r>
        <w:t>제2절 평가 설계 수준의 권고</w:t>
      </w:r>
    </w:p>
    <w:p>
      <w:pPr>
        <w:pStyle w:val="ListNumber"/>
      </w:pPr>
      <w:r>
        <w:t>측정 재현성의 사전 확인 — LLM 기반 채점을 도입하는 기관은 도입 전 반복측정</w:t>
      </w:r>
    </w:p>
    <w:p>
      <w:r>
        <w:t xml:space="preserve">   으로 신뢰도를 확인해야 한다. 이는 본 연구의 가장 실무적인 권고다.</w:t>
      </w:r>
    </w:p>
    <w:p>
      <w:pPr>
        <w:pStyle w:val="ListNumber"/>
      </w:pPr>
      <w:r>
        <w:t>충족 요건의 구체화 — '언급했는가'가 아니라 '검증 가능한 형태로 제시했는가'</w:t>
      </w:r>
    </w:p>
    <w:p>
      <w:pPr>
        <w:pStyle w:val="ListNumber"/>
      </w:pPr>
      <w:r>
        <w:t>평가자 불일치의 활용 — 임계 초과 시 보수적 값 채택 또는 판정 보류</w:t>
      </w:r>
    </w:p>
    <w:p>
      <w:pPr>
        <w:pStyle w:val="ListNumber"/>
      </w:pPr>
      <w:r>
        <w:t>앵커링 경로 제거 — 질문·안내문에 답변 예시를 두지 않음</w:t>
      </w:r>
    </w:p>
    <w:p>
      <w:pPr>
        <w:pStyle w:val="ListNumber"/>
      </w:pPr>
      <w:r>
        <w:t>불확실성의 명시 — 단일 점수가 아니라 범위와 근거를 함께 제시</w:t>
      </w:r>
    </w:p>
    <w:p>
      <w:pPr>
        <w:pStyle w:val="Heading2"/>
      </w:pPr>
      <w:r>
        <w:t>제3절 제도 수준의 선택 — 금지인가 균등 제공인가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평가 대상</w:t>
            </w:r>
          </w:p>
        </w:tc>
        <w:tc>
          <w:tcPr>
            <w:tcW w:type="dxa" w:w="2880"/>
          </w:tcPr>
          <w:p>
            <w:r>
              <w:t>도구 사용의 성격</w:t>
            </w:r>
          </w:p>
        </w:tc>
        <w:tc>
          <w:tcPr>
            <w:tcW w:type="dxa" w:w="2880"/>
          </w:tcPr>
          <w:p>
            <w:r>
              <w:t>정합적 대응</w:t>
            </w:r>
          </w:p>
        </w:tc>
      </w:tr>
      <w:tr>
        <w:tc>
          <w:tcPr>
            <w:tcW w:type="dxa" w:w="2880"/>
          </w:tcPr>
          <w:p>
            <w:r>
              <w:t>신청자의 역량 (채용·자격시험)</w:t>
            </w:r>
          </w:p>
        </w:tc>
        <w:tc>
          <w:tcPr>
            <w:tcW w:type="dxa" w:w="2880"/>
          </w:tcPr>
          <w:p>
            <w:r>
              <w:t>부정행위</w:t>
            </w:r>
          </w:p>
        </w:tc>
        <w:tc>
          <w:tcPr>
            <w:tcW w:type="dxa" w:w="2880"/>
          </w:tcPr>
          <w:p>
            <w:r>
              <w:t>금지·탐지 (단, 집행 한계)</w:t>
            </w:r>
          </w:p>
        </w:tc>
      </w:tr>
      <w:tr>
        <w:tc>
          <w:tcPr>
            <w:tcW w:type="dxa" w:w="2880"/>
          </w:tcPr>
          <w:p>
            <w:r>
              <w:t>산출물의 가치 (정책 제안 심사)</w:t>
            </w:r>
          </w:p>
        </w:tc>
        <w:tc>
          <w:tcPr>
            <w:tcW w:type="dxa" w:w="2880"/>
          </w:tcPr>
          <w:p>
            <w:r>
              <w:t>품질 향상 수단</w:t>
            </w:r>
          </w:p>
        </w:tc>
        <w:tc>
          <w:tcPr>
            <w:tcW w:type="dxa" w:w="2880"/>
          </w:tcPr>
          <w:p>
            <w:r>
              <w:t>균등 제공</w:t>
            </w:r>
          </w:p>
        </w:tc>
      </w:tr>
    </w:tbl>
    <w:p/>
    <w:p>
      <w:r>
        <w:t>정책 제안 심사에서 평가 대상은 제안자가 아니라 정책이다. 도구 사용을 금지할 규범적</w:t>
      </w:r>
    </w:p>
    <w:p>
      <w:r>
        <w:t>근거가 약하며 집행도 불가능하다. 모든 신청자에게 동일한 작성 보조를 제공하여</w:t>
      </w:r>
    </w:p>
    <w:p>
      <w:r>
        <w:t>도구 격차 자체를 제거하는 것이 정합적이다.</w:t>
      </w:r>
    </w:p>
    <w:p>
      <w:r>
        <w:t>다만 이 처방은 새로운 문제를 낳는다. 작성 보조가 제안을 균질화하여 변별력을 낮출</w:t>
      </w:r>
    </w:p>
    <w:p>
      <w:r>
        <w:t>수 있으며, 조건 C(인간·AI 협업)의 결과가 이 판단에 직접 관련된다.</w:t>
      </w:r>
    </w:p>
    <w:p>
      <w:pPr>
        <w:pStyle w:val="Heading2"/>
      </w:pPr>
      <w:r>
        <w:t>제4절 적용 범위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영역</w:t>
            </w:r>
          </w:p>
        </w:tc>
        <w:tc>
          <w:tcPr>
            <w:tcW w:type="dxa" w:w="4320"/>
          </w:tcPr>
          <w:p>
            <w:r>
              <w:t>적용 지점</w:t>
            </w:r>
          </w:p>
        </w:tc>
      </w:tr>
      <w:tr>
        <w:tc>
          <w:tcPr>
            <w:tcW w:type="dxa" w:w="4320"/>
          </w:tcPr>
          <w:p>
            <w:r>
              <w:t>국민제안·규제개선 제안</w:t>
            </w:r>
          </w:p>
        </w:tc>
        <w:tc>
          <w:tcPr>
            <w:tcW w:type="dxa" w:w="4320"/>
          </w:tcPr>
          <w:p>
            <w:r>
              <w:t>제안서 심사 기준</w:t>
            </w:r>
          </w:p>
        </w:tc>
      </w:tr>
      <w:tr>
        <w:tc>
          <w:tcPr>
            <w:tcW w:type="dxa" w:w="4320"/>
          </w:tcPr>
          <w:p>
            <w:r>
              <w:t>정부 공모사업</w:t>
            </w:r>
          </w:p>
        </w:tc>
        <w:tc>
          <w:tcPr>
            <w:tcW w:type="dxa" w:w="4320"/>
          </w:tcPr>
          <w:p>
            <w:r>
              <w:t>사업계획서 평가</w:t>
            </w:r>
          </w:p>
        </w:tc>
      </w:tr>
      <w:tr>
        <w:tc>
          <w:tcPr>
            <w:tcW w:type="dxa" w:w="4320"/>
          </w:tcPr>
          <w:p>
            <w:r>
              <w:t>연구개발 과제 선정</w:t>
            </w:r>
          </w:p>
        </w:tc>
        <w:tc>
          <w:tcPr>
            <w:tcW w:type="dxa" w:w="4320"/>
          </w:tcPr>
          <w:p>
            <w:r>
              <w:t>연구계획서 평가</w:t>
            </w:r>
          </w:p>
        </w:tc>
      </w:tr>
      <w:tr>
        <w:tc>
          <w:tcPr>
            <w:tcW w:type="dxa" w:w="4320"/>
          </w:tcPr>
          <w:p>
            <w:r>
              <w:t>공공기관 채용</w:t>
            </w:r>
          </w:p>
        </w:tc>
        <w:tc>
          <w:tcPr>
            <w:tcW w:type="dxa" w:w="4320"/>
          </w:tcPr>
          <w:p>
            <w:r>
              <w:t>자기소개서 활용 방식</w:t>
            </w:r>
          </w:p>
        </w:tc>
      </w:tr>
    </w:tbl>
    <w:p/>
    <w:p>
      <w:pPr>
        <w:pStyle w:val="Heading1"/>
      </w:pPr>
      <w:r>
        <w:t>제7장 결론 및 한계</w:t>
      </w:r>
    </w:p>
    <w:p>
      <w:pPr>
        <w:pStyle w:val="Heading2"/>
      </w:pPr>
      <w:r>
        <w:t>제1절 요약</w:t>
      </w:r>
    </w:p>
    <w:p>
      <w:r>
        <w:t>본 연구는 평가도구의 재현성과 도구 격차를 함께 검토한다. 예비 검토에서 (i) 동일</w:t>
      </w:r>
    </w:p>
    <w:p>
      <w:r>
        <w:t>입력에 대한 채점 결과의 불일치, (ii) 조건 간 총점 차이, (iii) 그 차이의 체크리스트</w:t>
      </w:r>
    </w:p>
    <w:p>
      <w:r>
        <w:t>집중이 관측되었으나, 모두 확정된 결과가 아니다.</w:t>
      </w:r>
    </w:p>
    <w:p>
      <w:pPr>
        <w:pStyle w:val="Heading2"/>
      </w:pPr>
      <w:r>
        <w:t>제2절 한계</w:t>
      </w:r>
    </w:p>
    <w:p>
      <w:pPr>
        <w:pStyle w:val="ListBullet"/>
      </w:pPr>
      <w:r>
        <w:t>예비 자료의 규모 — 1쌍이다. 가설의 출처일 뿐 결론의 근거가 아니다.</w:t>
      </w:r>
    </w:p>
    <w:p>
      <w:pPr>
        <w:pStyle w:val="ListBullet"/>
      </w:pPr>
      <w:r>
        <w:t>예비 비교의 미통제 — 두 조건에 서로 다른 질문이 제시되었다.</w:t>
      </w:r>
    </w:p>
    <w:p>
      <w:pPr>
        <w:pStyle w:val="ListBullet"/>
      </w:pPr>
      <w:r>
        <w:t>단일 평가체계 — 외적 타당도가 제약된다. 다른 평가도구로의 복제가 필요하다.</w:t>
      </w:r>
    </w:p>
    <w:p>
      <w:pPr>
        <w:pStyle w:val="ListBullet"/>
      </w:pPr>
      <w:r>
        <w:t>모델 특정성 — 사용 모델과 프롬프트에 따라 결과가 달라질 수 있다.</w:t>
      </w:r>
    </w:p>
    <w:p>
      <w:pPr>
        <w:pStyle w:val="ListBullet"/>
      </w:pPr>
      <w:r>
        <w:t>완화 장치의 미검증 — 제5장은 제안이며, 효과는 본실험에서 확인한다.</w:t>
      </w:r>
    </w:p>
    <w:p>
      <w:pPr>
        <w:pStyle w:val="Heading2"/>
      </w:pPr>
      <w:r>
        <w:t>제3절 후속 과제</w:t>
      </w:r>
    </w:p>
    <w:p>
      <w:pPr>
        <w:pStyle w:val="ListNumber"/>
      </w:pPr>
      <w:r>
        <w:t>본실험(30쌍 × 3조건 × 3반복) 수행</w:t>
      </w:r>
    </w:p>
    <w:p>
      <w:pPr>
        <w:pStyle w:val="ListNumber"/>
      </w:pPr>
      <w:r>
        <w:t>전문가 판정과의 일치도 측정 — 준거 타당도 확보</w:t>
      </w:r>
    </w:p>
    <w:p>
      <w:pPr>
        <w:pStyle w:val="ListNumber"/>
      </w:pPr>
      <w:r>
        <w:t>항목 충족 요건 강화안의 효과 검증</w:t>
      </w:r>
    </w:p>
    <w:p>
      <w:pPr>
        <w:pStyle w:val="ListNumber"/>
      </w:pPr>
      <w:r>
        <w:t>작성 보조 균등 제공 시 변별력 변화 측정</w:t>
      </w:r>
    </w:p>
    <w:p>
      <w:pPr>
        <w:pStyle w:val="Heading1"/>
      </w:pPr>
      <w:r>
        <w:t>연구 추진 계획</w:t>
      </w:r>
    </w:p>
    <w:p>
      <w:pPr>
        <w:pStyle w:val="Heading2"/>
      </w:pPr>
      <w:r>
        <w:t>일정 (7개월)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월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체계적 문헌 검토, 실험 프로토콜 확정, IRB 심의·동의 절차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선행 20세션 — 측정오차 추정 및 임계값 사전 결정, MDE 산출·표본 재조정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응답자 모집(30명), 예비 세션</w:t>
            </w:r>
          </w:p>
        </w:tc>
      </w:tr>
      <w:tr>
        <w:tc>
          <w:tcPr>
            <w:tcW w:type="dxa" w:w="4320"/>
          </w:tcPr>
          <w:p>
            <w:r>
              <w:t>4–5</w:t>
            </w:r>
          </w:p>
        </w:tc>
        <w:tc>
          <w:tcPr>
            <w:tcW w:type="dxa" w:w="4320"/>
          </w:tcPr>
          <w:p>
            <w:r>
              <w:t>본실험 90세션 수행, 반복채점 270회, 명세 고정 재채점 병행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분석 — 신뢰도 추정, 격차 검정, 구성요소 분해, 완화 장치 효과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보고서 작성</w:t>
            </w:r>
          </w:p>
        </w:tc>
      </w:tr>
    </w:tbl>
    <w:p/>
    <w:p>
      <w:pPr>
        <w:pStyle w:val="Heading2"/>
      </w:pPr>
      <w:r>
        <w:t>투입 (안)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구분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연구 인력</w:t>
            </w:r>
          </w:p>
        </w:tc>
        <w:tc>
          <w:tcPr>
            <w:tcW w:type="dxa" w:w="4320"/>
          </w:tcPr>
          <w:p>
            <w:r>
              <w:t>책임연구원 1, 연구원 1, 연구조원 1</w:t>
            </w:r>
          </w:p>
        </w:tc>
      </w:tr>
      <w:tr>
        <w:tc>
          <w:tcPr>
            <w:tcW w:type="dxa" w:w="4320"/>
          </w:tcPr>
          <w:p>
            <w:r>
              <w:t>외부 자문</w:t>
            </w:r>
          </w:p>
        </w:tc>
        <w:tc>
          <w:tcPr>
            <w:tcW w:type="dxa" w:w="4320"/>
          </w:tcPr>
          <w:p>
            <w:r>
              <w:t>측정·평가 전문가 1(신뢰도 설계), 정책 실무자 1</w:t>
            </w:r>
          </w:p>
        </w:tc>
      </w:tr>
      <w:tr>
        <w:tc>
          <w:tcPr>
            <w:tcW w:type="dxa" w:w="4320"/>
          </w:tcPr>
          <w:p>
            <w:r>
              <w:t>응답자 사례비</w:t>
            </w:r>
          </w:p>
        </w:tc>
        <w:tc>
          <w:tcPr>
            <w:tcW w:type="dxa" w:w="4320"/>
          </w:tcPr>
          <w:p>
            <w:r>
              <w:t>30명 × 세션당 사례비</w:t>
            </w:r>
          </w:p>
        </w:tc>
      </w:tr>
      <w:tr>
        <w:tc>
          <w:tcPr>
            <w:tcW w:type="dxa" w:w="4320"/>
          </w:tcPr>
          <w:p>
            <w:r>
              <w:t>모델 호출 비용</w:t>
            </w:r>
          </w:p>
        </w:tc>
        <w:tc>
          <w:tcPr>
            <w:tcW w:type="dxa" w:w="4320"/>
          </w:tcPr>
          <w:p>
            <w:r>
              <w:t>270채점 + 세션 진행분</w:t>
            </w:r>
          </w:p>
        </w:tc>
      </w:tr>
      <w:tr>
        <w:tc>
          <w:tcPr>
            <w:tcW w:type="dxa" w:w="4320"/>
          </w:tcPr>
          <w:p>
            <w:r>
              <w:t>자문·심의</w:t>
            </w:r>
          </w:p>
        </w:tc>
        <w:tc>
          <w:tcPr>
            <w:tcW w:type="dxa" w:w="4320"/>
          </w:tcPr>
          <w:p>
            <w:r>
              <w:t>IRB 심의료, 전문가 자문료</w:t>
            </w:r>
          </w:p>
        </w:tc>
      </w:tr>
    </w:tbl>
    <w:p/>
    <w:p>
      <w:r>
        <w:t>*(구체 금액은 기관 기준 단가 확정 후 산정)*</w:t>
      </w:r>
    </w:p>
    <w:p>
      <w:pPr>
        <w:pStyle w:val="Heading2"/>
      </w:pPr>
      <w:r>
        <w:t>부록 계획</w:t>
      </w:r>
    </w:p>
    <w:p>
      <w:pPr>
        <w:pStyle w:val="ListBullet"/>
      </w:pPr>
      <w:r>
        <w:t>부록 A. 실험 프로토콜 및 응답자 안내문</w:t>
      </w:r>
    </w:p>
    <w:p>
      <w:pPr>
        <w:pStyle w:val="ListBullet"/>
      </w:pPr>
      <w:r>
        <w:t>부록 B. 채점 기준 30항목과 이론적 근거</w:t>
      </w:r>
    </w:p>
    <w:p>
      <w:pPr>
        <w:pStyle w:val="ListBullet"/>
      </w:pPr>
      <w:r>
        <w:t>부록 C. 예비 검토 전사 자료 및 반복채점 원자료</w:t>
      </w:r>
    </w:p>
    <w:p>
      <w:pPr>
        <w:pStyle w:val="ListBullet"/>
      </w:pPr>
      <w:r>
        <w:t>부록 D. 완화 장치의 산식과 구현</w:t>
      </w:r>
    </w:p>
    <w:p>
      <w:r>
        <w:br w:type="page"/>
      </w:r>
    </w:p>
    <w:p>
      <w:pPr>
        <w:pStyle w:val="Title"/>
      </w:pPr>
      <w:r>
        <w:t>【연구 3】 국민 정책제안의 검증 병목과 제도 재설계</w:t>
      </w:r>
    </w:p>
    <w:p>
      <w:pPr>
        <w:pStyle w:val="Heading1"/>
      </w:pPr>
      <w:r>
        <w:t>— 대화형 구조화와 다원 선례검증의 적용</w:t>
      </w:r>
    </w:p>
    <w:p>
      <w:r>
        <w:t>발간 형태(안) 연구보고서</w:t>
      </w:r>
    </w:p>
    <w:p>
      <w:r>
        <w:t>연구 기간(안) 12개월</w:t>
      </w:r>
    </w:p>
    <w:p>
      <w:r>
        <w:t>핵심어 국민제안, 정책 참여, 행정 효율, 선례 검증, 정책 신규성</w:t>
      </w:r>
    </w:p>
    <w:p>
      <w:pPr>
        <w:pStyle w:val="Heading1"/>
      </w:pPr>
      <w:r>
        <w:t>요 약</w:t>
      </w:r>
    </w:p>
    <w:p>
      <w:r>
        <w:t>국민 정책제안 제도는 지난 기간 접수 창구를 넓히는 방향으로 발전해 왔다. 본 연구는</w:t>
      </w:r>
    </w:p>
    <w:p>
      <w:r>
        <w:t>이 제도의 병목이 접수가 아니라 검증과 회신에 있다는 가설에서 출발한다. 이</w:t>
      </w:r>
    </w:p>
    <w:p>
      <w:r>
        <w:t>가설의 실증은 본 연구의 첫 번째 과제다.</w:t>
      </w:r>
    </w:p>
    <w:p>
      <w:r>
        <w:t>병목은 세 구간에서 발생하는 것으로 추정된다. 제안문이 짧아 설계 요소가 드러나지</w:t>
      </w:r>
    </w:p>
    <w:p>
      <w:r>
        <w:t>않는 이해 비용, 선례 확인이 담당자 개인의 검색에 의존해 재현되지 않는 **검증</w:t>
      </w:r>
    </w:p>
    <w:p>
      <w:r>
        <w:t>비용, 그 결과 회신이 형식화되는 회신 품질** 문제다.</w:t>
      </w:r>
    </w:p>
    <w:p>
      <w:r>
        <w:t>본 연구는 이에 대응하는 2단계 처리 절차를 설계하고 적용 가능성을 검토한다.</w:t>
      </w:r>
    </w:p>
    <w:p>
      <w:r>
        <w:t>1단계는 구조화된 문답으로 제안의 설계 요소를 끌어내는 것이고, 2단계는 네 개의</w:t>
      </w:r>
    </w:p>
    <w:p>
      <w:r>
        <w:t>자료원을 교차 조회하여 선례를 검증하는 것이다.</w:t>
      </w:r>
    </w:p>
    <w:p>
      <w:r>
        <w:t>검토를 위해 국내 세출예산 14,122개 사업, 국내 정책연구기관 발간물 7,362건(이 중</w:t>
      </w:r>
    </w:p>
    <w:p>
      <w:r>
        <w:t>정책연구 1,178건), 해외 공공혁신 사례 1,015건(98개국)의 로컬 코퍼스를 구축했다.</w:t>
      </w:r>
    </w:p>
    <w:p>
      <w:r>
        <w:t>본 연구는 도입을 권고하지 않는다. 예비 검토에서 확인된 세 가지 미해결 문제 —</w:t>
      </w:r>
    </w:p>
    <w:p>
      <w:r>
        <w:t>판별력이 극단 사례에서만 확인된 점, 준거 타당도가 측정되지 않은 점, 도구 격차와</w:t>
      </w:r>
    </w:p>
    <w:p>
      <w:r>
        <w:t>측정 재현성 문제가 존재하는 점 — 를 도입 전 통과해야 할 관문으로 설정하고,</w:t>
      </w:r>
    </w:p>
    <w:p>
      <w:r>
        <w:t>그 관문을 포함한 단계적 로드맵을 제시한다.</w:t>
      </w:r>
    </w:p>
    <w:p>
      <w:pPr>
        <w:pStyle w:val="Heading1"/>
      </w:pPr>
      <w:r>
        <w:t>제1장 서론</w:t>
      </w:r>
    </w:p>
    <w:p>
      <w:pPr>
        <w:pStyle w:val="Heading2"/>
      </w:pPr>
      <w:r>
        <w:t>제1절 문제제기</w:t>
      </w:r>
    </w:p>
    <w:p>
      <w:r>
        <w:t>정책 제안을 국민에게서 받는 제도는 정당성이 분명하다. 현장의 문제를 가장 먼저</w:t>
      </w:r>
    </w:p>
    <w:p>
      <w:r>
        <w:t>아는 것은 그 문제를 겪는 사람이기 때문이다. 문제는 받은 다음이다.</w:t>
      </w:r>
    </w:p>
    <w:p>
      <w:r>
        <w:t>담당자는 각 제안에 대해 (i) 무슨 뜻인지 파악하고, (ii) 이미 하고 있는 정책인지</w:t>
      </w:r>
    </w:p>
    <w:p>
      <w:r>
        <w:t>확인하고, (iii) 판단 근거를 갖춘 회신을 작성해야 한다. 이 세 작업 모두 비용을</w:t>
      </w:r>
    </w:p>
    <w:p>
      <w:r>
        <w:t>요구하며, 특히 (ii)는 개인의 기억과 검색에 의존한다.</w:t>
      </w:r>
    </w:p>
    <w:p>
      <w:r>
        <w:t>**접수 규모와 처리 실태에 관한 실증은 본 연구의 과제이며, 현 단계에서 전제하지</w:t>
      </w:r>
    </w:p>
    <w:p>
      <w:r>
        <w:t>않는다**(제2장 제1절).</w:t>
      </w:r>
    </w:p>
    <w:p>
      <w:pPr>
        <w:pStyle w:val="Heading2"/>
      </w:pPr>
      <w:r>
        <w:t>제2절 연구 질문</w:t>
      </w:r>
    </w:p>
    <w:p>
      <w:pPr>
        <w:pStyle w:val="ListBullet"/>
      </w:pPr>
      <w:r>
        <w:t>Q1. 현행 국민제안 처리 절차의 병목은 실제로 어디에 있는가?</w:t>
      </w:r>
    </w:p>
    <w:p>
      <w:pPr>
        <w:pStyle w:val="ListBullet"/>
      </w:pPr>
      <w:r>
        <w:t>Q2. 대화형 구조화와 자동 선례검증으로 그 병목을 완화할 수 있는가?</w:t>
      </w:r>
    </w:p>
    <w:p>
      <w:pPr>
        <w:pStyle w:val="ListBullet"/>
      </w:pPr>
      <w:r>
        <w:t>Q3. 도입 시 발생하는 위험(형평성·오판·비용)은 무엇이며 어떻게 관리하는가?</w:t>
      </w:r>
    </w:p>
    <w:p>
      <w:pPr>
        <w:pStyle w:val="Heading2"/>
      </w:pPr>
      <w:r>
        <w:t>제3절 연구 방법</w:t>
      </w:r>
    </w:p>
    <w:p>
      <w:pPr>
        <w:pStyle w:val="ListBullet"/>
      </w:pPr>
      <w:r>
        <w:t>제도 분석 — 관련 법령·지침·운영 실태 및 접수·처리 통계 확보</w:t>
      </w:r>
    </w:p>
    <w:p>
      <w:pPr>
        <w:pStyle w:val="ListBullet"/>
      </w:pPr>
      <w:r>
        <w:t>담당자 면접 — 병목의 실제 위치와 수용 가능성 (IRB 심의 대상)</w:t>
      </w:r>
    </w:p>
    <w:p>
      <w:pPr>
        <w:pStyle w:val="ListBullet"/>
      </w:pPr>
      <w:r>
        <w:t>사례 분석 — 국내외 참여 플랫폼의 처리 설계 비교</w:t>
      </w:r>
    </w:p>
    <w:p>
      <w:pPr>
        <w:pStyle w:val="ListBullet"/>
      </w:pPr>
      <w:r>
        <w:t>시스템 구현 및 검증 — 처리 절차를 구현하여 판별력·비용을 측정</w:t>
      </w:r>
    </w:p>
    <w:p>
      <w:pPr>
        <w:pStyle w:val="Heading1"/>
      </w:pPr>
      <w:r>
        <w:t>제2장 현행 제도의 진단</w:t>
      </w:r>
    </w:p>
    <w:p>
      <w:pPr>
        <w:pStyle w:val="Heading2"/>
      </w:pPr>
      <w:r>
        <w:t>제1절 자료 확보 계획</w:t>
      </w:r>
    </w:p>
    <w:p>
      <w:r>
        <w:t>본 장은 자료 확보가 선행되어야 작성 가능하다. 현 단계에서 확보되지 않은 자료는</w:t>
      </w:r>
    </w:p>
    <w:p>
      <w:r>
        <w:t>다음과 같으며, 1분기 과제로 설정한다.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필요 자료</w:t>
            </w:r>
          </w:p>
        </w:tc>
        <w:tc>
          <w:tcPr>
            <w:tcW w:type="dxa" w:w="4320"/>
          </w:tcPr>
          <w:p>
            <w:r>
              <w:t>확보 방법</w:t>
            </w:r>
          </w:p>
        </w:tc>
      </w:tr>
      <w:tr>
        <w:tc>
          <w:tcPr>
            <w:tcW w:type="dxa" w:w="4320"/>
          </w:tcPr>
          <w:p>
            <w:r>
              <w:t>창구별 접수 건수·추이</w:t>
            </w:r>
          </w:p>
        </w:tc>
        <w:tc>
          <w:tcPr>
            <w:tcW w:type="dxa" w:w="4320"/>
          </w:tcPr>
          <w:p>
            <w:r>
              <w:t>소관 기관 협조 요청</w:t>
            </w:r>
          </w:p>
        </w:tc>
      </w:tr>
      <w:tr>
        <w:tc>
          <w:tcPr>
            <w:tcW w:type="dxa" w:w="4320"/>
          </w:tcPr>
          <w:p>
            <w:r>
              <w:t>처리 기한 준수율·평균 처리일</w:t>
            </w:r>
          </w:p>
        </w:tc>
        <w:tc>
          <w:tcPr>
            <w:tcW w:type="dxa" w:w="4320"/>
          </w:tcPr>
          <w:p>
            <w:r>
              <w:t>동일</w:t>
            </w:r>
          </w:p>
        </w:tc>
      </w:tr>
      <w:tr>
        <w:tc>
          <w:tcPr>
            <w:tcW w:type="dxa" w:w="4320"/>
          </w:tcPr>
          <w:p>
            <w:r>
              <w:t>회신 유형 분포(채택/불채택/기타)</w:t>
            </w:r>
          </w:p>
        </w:tc>
        <w:tc>
          <w:tcPr>
            <w:tcW w:type="dxa" w:w="4320"/>
          </w:tcPr>
          <w:p>
            <w:r>
              <w:t>동일</w:t>
            </w:r>
          </w:p>
        </w:tc>
      </w:tr>
      <w:tr>
        <w:tc>
          <w:tcPr>
            <w:tcW w:type="dxa" w:w="4320"/>
          </w:tcPr>
          <w:p>
            <w:r>
              <w:t>중복 제안 비율</w:t>
            </w:r>
          </w:p>
        </w:tc>
        <w:tc>
          <w:tcPr>
            <w:tcW w:type="dxa" w:w="4320"/>
          </w:tcPr>
          <w:p>
            <w:r>
              <w:t>표본 추출 후 수작업 코딩</w:t>
            </w:r>
          </w:p>
        </w:tc>
      </w:tr>
      <w:tr>
        <w:tc>
          <w:tcPr>
            <w:tcW w:type="dxa" w:w="4320"/>
          </w:tcPr>
          <w:p>
            <w:r>
              <w:t>담당 인력 규모</w:t>
            </w:r>
          </w:p>
        </w:tc>
        <w:tc>
          <w:tcPr>
            <w:tcW w:type="dxa" w:w="4320"/>
          </w:tcPr>
          <w:p>
            <w:r>
              <w:t>조직 자료</w:t>
            </w:r>
          </w:p>
        </w:tc>
      </w:tr>
    </w:tbl>
    <w:p/>
    <w:p>
      <w:pPr>
        <w:pStyle w:val="Heading2"/>
      </w:pPr>
      <w:r>
        <w:t>제2절 제도 지형</w:t>
      </w:r>
    </w:p>
    <w:p>
      <w:r>
        <w:t>국민제안 관련 창구는 단일하지 않다. 일반 제안, 부처별 제안제도, 규제개선 제안,</w:t>
      </w:r>
    </w:p>
    <w:p>
      <w:r>
        <w:t>공모 형태의 아이디어 모집이 병존한다. 각 창구의 접수 규모·처리 기한·회신 형식·</w:t>
      </w:r>
    </w:p>
    <w:p>
      <w:r>
        <w:t>채택 이후 경로를 비교한다.</w:t>
      </w:r>
    </w:p>
    <w:p>
      <w:pPr>
        <w:pStyle w:val="Heading2"/>
      </w:pPr>
      <w:r>
        <w:t>제3절 병목 가설 3구간</w:t>
      </w:r>
    </w:p>
    <w:p>
      <w:r>
        <w:t>(1) 이해 비용 — 제안문은 대체로 짧고, 문제의식은 있으나 설계가 없다. 대상,</w:t>
      </w:r>
    </w:p>
    <w:p>
      <w:r>
        <w:t>수단, 전달경로, 재원이 빠져 있어 담당자가 추정하거나 되물어야 한다.</w:t>
      </w:r>
    </w:p>
    <w:p>
      <w:r>
        <w:t>(2) 검증 비용 — "이미 있는 정책인가"에 답하려면 최소 네 방향을 봐야 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확인해야 할 것</w:t>
            </w:r>
          </w:p>
        </w:tc>
        <w:tc>
          <w:tcPr>
            <w:tcW w:type="dxa" w:w="4320"/>
          </w:tcPr>
          <w:p>
            <w:r>
              <w:t>자료원</w:t>
            </w:r>
          </w:p>
        </w:tc>
      </w:tr>
      <w:tr>
        <w:tc>
          <w:tcPr>
            <w:tcW w:type="dxa" w:w="4320"/>
          </w:tcPr>
          <w:p>
            <w:r>
              <w:t>예산이 붙어 집행되었나</w:t>
            </w:r>
          </w:p>
        </w:tc>
        <w:tc>
          <w:tcPr>
            <w:tcW w:type="dxa" w:w="4320"/>
          </w:tcPr>
          <w:p>
            <w:r>
              <w:t>세출예산</w:t>
            </w:r>
          </w:p>
        </w:tc>
      </w:tr>
      <w:tr>
        <w:tc>
          <w:tcPr>
            <w:tcW w:type="dxa" w:w="4320"/>
          </w:tcPr>
          <w:p>
            <w:r>
              <w:t>연구로 검토되었나</w:t>
            </w:r>
          </w:p>
        </w:tc>
        <w:tc>
          <w:tcPr>
            <w:tcW w:type="dxa" w:w="4320"/>
          </w:tcPr>
          <w:p>
            <w:r>
              <w:t>정책연구 문헌</w:t>
            </w:r>
          </w:p>
        </w:tc>
      </w:tr>
      <w:tr>
        <w:tc>
          <w:tcPr>
            <w:tcW w:type="dxa" w:w="4320"/>
          </w:tcPr>
          <w:p>
            <w:r>
              <w:t>입법이 시도되었나</w:t>
            </w:r>
          </w:p>
        </w:tc>
        <w:tc>
          <w:tcPr>
            <w:tcW w:type="dxa" w:w="4320"/>
          </w:tcPr>
          <w:p>
            <w:r>
              <w:t>국회 의안</w:t>
            </w:r>
          </w:p>
        </w:tc>
      </w:tr>
      <w:tr>
        <w:tc>
          <w:tcPr>
            <w:tcW w:type="dxa" w:w="4320"/>
          </w:tcPr>
          <w:p>
            <w:r>
              <w:t>다른 나라가 시행했나</w:t>
            </w:r>
          </w:p>
        </w:tc>
        <w:tc>
          <w:tcPr>
            <w:tcW w:type="dxa" w:w="4320"/>
          </w:tcPr>
          <w:p>
            <w:r>
              <w:t>해외 사례</w:t>
            </w:r>
          </w:p>
        </w:tc>
      </w:tr>
    </w:tbl>
    <w:p/>
    <w:p>
      <w:r>
        <w:t>이 작업은 제안 한 건마다 반복되며 담당자가 바뀌면 결과가 달라진다. **재현되지 않는</w:t>
      </w:r>
    </w:p>
    <w:p>
      <w:r>
        <w:t>검증**은 회신의 근거가 되기 어렵다.</w:t>
      </w:r>
    </w:p>
    <w:p>
      <w:r>
        <w:t>(3) 회신 품질 — 앞의 두 비용이 크므로 회신이 형식화되고, 제안자는 자신의 제안이</w:t>
      </w:r>
    </w:p>
    <w:p>
      <w:r>
        <w:t>왜 채택되지 않았는지 알지 못한 채 이탈한다.</w:t>
      </w:r>
    </w:p>
    <w:p>
      <w:r>
        <w:t>세 가설은 담당자 면접과 처리 자료 분석으로 검증한다.</w:t>
      </w:r>
    </w:p>
    <w:p>
      <w:pPr>
        <w:pStyle w:val="Heading2"/>
      </w:pPr>
      <w:r>
        <w:t>제4절 국제 비교</w:t>
      </w:r>
    </w:p>
    <w:p>
      <w:r>
        <w:t>해외 공공혁신 사례 코퍼스(1,015건, 98개국)를 활용하여 참여 플랫폼의 처리 설계를</w:t>
      </w:r>
    </w:p>
    <w:p>
      <w:r>
        <w:t>비교한다. 접수 방식이 아니라 접수 이후의 검증·회신 절차에 초점을 둔다.</w:t>
      </w:r>
    </w:p>
    <w:p>
      <w:pPr>
        <w:pStyle w:val="Heading1"/>
      </w:pPr>
      <w:r>
        <w:t>제3장 분석틀 — 2단계 처리 설계</w:t>
      </w:r>
    </w:p>
    <w:p>
      <w:pPr>
        <w:pStyle w:val="Heading2"/>
      </w:pPr>
      <w:r>
        <w:t>제1절 설계 원칙</w:t>
      </w:r>
    </w:p>
    <w:p>
      <w:pPr>
        <w:pStyle w:val="ListNumber"/>
      </w:pPr>
      <w:r>
        <w:t>먼저 대화, 그 다음 검증 — 제안문만으로 조회하면 설계 요소가 없어 부정확한</w:t>
      </w:r>
    </w:p>
    <w:p>
      <w:r>
        <w:t xml:space="preserve">   결과가 나온다.</w:t>
      </w:r>
    </w:p>
    <w:p>
      <w:pPr>
        <w:pStyle w:val="ListNumber"/>
      </w:pPr>
      <w:r>
        <w:t>사람이 아니라 산출물을 평가 — 평가 대상은 제안자가 아니라 정책이다.</w:t>
      </w:r>
    </w:p>
    <w:p>
      <w:pPr>
        <w:pStyle w:val="ListNumber"/>
      </w:pPr>
      <w:r>
        <w:t>절제된 판정 — 미발견을 신규성 확정으로 쓰지 않는다.</w:t>
      </w:r>
    </w:p>
    <w:p>
      <w:pPr>
        <w:pStyle w:val="ListNumber"/>
      </w:pPr>
      <w:r>
        <w:t>최종 판단은 사람이 — 시스템은 결론이 아니라 검토 후보와 근거를 제공한다.</w:t>
      </w:r>
    </w:p>
    <w:p>
      <w:pPr>
        <w:pStyle w:val="Heading2"/>
      </w:pPr>
      <w:r>
        <w:t>제2절 1단계 — 대화형 구조화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단계</w:t>
            </w:r>
          </w:p>
        </w:tc>
        <w:tc>
          <w:tcPr>
            <w:tcW w:type="dxa" w:w="2880"/>
          </w:tcPr>
          <w:p>
            <w:r>
              <w:t>문항 수</w:t>
            </w:r>
          </w:p>
        </w:tc>
        <w:tc>
          <w:tcPr>
            <w:tcW w:type="dxa" w:w="2880"/>
          </w:tcPr>
          <w:p>
            <w:r>
              <w:t>확보하려는 것</w:t>
            </w:r>
          </w:p>
        </w:tc>
      </w:tr>
      <w:tr>
        <w:tc>
          <w:tcPr>
            <w:tcW w:type="dxa" w:w="2880"/>
          </w:tcPr>
          <w:p>
            <w:r>
              <w:t>명료화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대상·문제·방법의 한 문장 정의</w:t>
            </w:r>
          </w:p>
        </w:tc>
      </w:tr>
      <w:tr>
        <w:tc>
          <w:tcPr>
            <w:tcW w:type="dxa" w:w="2880"/>
          </w:tcPr>
          <w:p>
            <w:r>
              <w:t>독창성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기존 해법과의 차이, 모방 장벽</w:t>
            </w:r>
          </w:p>
        </w:tc>
      </w:tr>
      <w:tr>
        <w:tc>
          <w:tcPr>
            <w:tcW w:type="dxa" w:w="2880"/>
          </w:tcPr>
          <w:p>
            <w:r>
              <w:t>실용성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필요 자원, 최대 장애물, 최소 실행 범위</w:t>
            </w:r>
          </w:p>
        </w:tc>
      </w:tr>
      <w:tr>
        <w:tc>
          <w:tcPr>
            <w:tcW w:type="dxa" w:w="2880"/>
          </w:tcPr>
          <w:p>
            <w:r>
              <w:t>수용태도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사용자, 전환 비용, 반대 이해관계자</w:t>
            </w:r>
          </w:p>
        </w:tc>
      </w:tr>
      <w:tr>
        <w:tc>
          <w:tcPr>
            <w:tcW w:type="dxa" w:w="2880"/>
          </w:tcPr>
          <w:p>
            <w:r>
              <w:t>자기평가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스스로 인정하는 약점</w:t>
            </w:r>
          </w:p>
        </w:tc>
      </w:tr>
    </w:tbl>
    <w:p/>
    <w:p>
      <w:r>
        <w:t>산출은 구조화된 명세와 채점 결과다. 채점은 기계적 채점과 맥락적 채점을</w:t>
      </w:r>
    </w:p>
    <w:p>
      <w:r>
        <w:t>병행하고, 두 채점의 불일치가 임계를 넘으면 보수적 값을 채택한다.</w:t>
      </w:r>
    </w:p>
    <w:p>
      <w:r>
        <w:t>단, 채점의 재현성은 확인되지 않았다(연구 1 참조). 제도 적용 시 이 문제가</w:t>
      </w:r>
    </w:p>
    <w:p>
      <w:r>
        <w:t>선결되어야 한다.</w:t>
      </w:r>
    </w:p>
    <w:p>
      <w:pPr>
        <w:pStyle w:val="Heading2"/>
      </w:pPr>
      <w:r>
        <w:t>제3절 2단계 — 다원 선례검증</w:t>
      </w:r>
    </w:p>
    <w:p>
      <w:r>
        <w:t>네 자료원은 서로 다른 질문에 답한다.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축</w:t>
            </w:r>
          </w:p>
        </w:tc>
        <w:tc>
          <w:tcPr>
            <w:tcW w:type="dxa" w:w="2880"/>
          </w:tcPr>
          <w:p>
            <w:r>
              <w:t>답하는 질문</w:t>
            </w:r>
          </w:p>
        </w:tc>
        <w:tc>
          <w:tcPr>
            <w:tcW w:type="dxa" w:w="2880"/>
          </w:tcPr>
          <w:p>
            <w:r>
              <w:t>구축 규모</w:t>
            </w:r>
          </w:p>
        </w:tc>
      </w:tr>
      <w:tr>
        <w:tc>
          <w:tcPr>
            <w:tcW w:type="dxa" w:w="2880"/>
          </w:tcPr>
          <w:p>
            <w:r>
              <w:t>집행</w:t>
            </w:r>
          </w:p>
        </w:tc>
        <w:tc>
          <w:tcPr>
            <w:tcW w:type="dxa" w:w="2880"/>
          </w:tcPr>
          <w:p>
            <w:r>
              <w:t>예산이 붙어 시행되었나</w:t>
            </w:r>
          </w:p>
        </w:tc>
        <w:tc>
          <w:tcPr>
            <w:tcW w:type="dxa" w:w="2880"/>
          </w:tcPr>
          <w:p>
            <w:r>
              <w:t>세출예산 14,122개 사업</w:t>
            </w:r>
          </w:p>
        </w:tc>
      </w:tr>
      <w:tr>
        <w:tc>
          <w:tcPr>
            <w:tcW w:type="dxa" w:w="2880"/>
          </w:tcPr>
          <w:p>
            <w:r>
              <w:t>검토</w:t>
            </w:r>
          </w:p>
        </w:tc>
        <w:tc>
          <w:tcPr>
            <w:tcW w:type="dxa" w:w="2880"/>
          </w:tcPr>
          <w:p>
            <w:r>
              <w:t>연구로 다루어졌나</w:t>
            </w:r>
          </w:p>
        </w:tc>
        <w:tc>
          <w:tcPr>
            <w:tcW w:type="dxa" w:w="2880"/>
          </w:tcPr>
          <w:p>
            <w:r>
              <w:t>발간물 7,362건(정책연구 1,178건 포함)</w:t>
            </w:r>
          </w:p>
        </w:tc>
      </w:tr>
      <w:tr>
        <w:tc>
          <w:tcPr>
            <w:tcW w:type="dxa" w:w="2880"/>
          </w:tcPr>
          <w:p>
            <w:r>
              <w:t>입법</w:t>
            </w:r>
          </w:p>
        </w:tc>
        <w:tc>
          <w:tcPr>
            <w:tcW w:type="dxa" w:w="2880"/>
          </w:tcPr>
          <w:p>
            <w:r>
              <w:t>법제화가 시도되었나</w:t>
            </w:r>
          </w:p>
        </w:tc>
        <w:tc>
          <w:tcPr>
            <w:tcW w:type="dxa" w:w="2880"/>
          </w:tcPr>
          <w:p>
            <w:r>
              <w:t>국회 의안(조회)</w:t>
            </w:r>
          </w:p>
        </w:tc>
      </w:tr>
      <w:tr>
        <w:tc>
          <w:tcPr>
            <w:tcW w:type="dxa" w:w="2880"/>
          </w:tcPr>
          <w:p>
            <w:r>
              <w:t>해외</w:t>
            </w:r>
          </w:p>
        </w:tc>
        <w:tc>
          <w:tcPr>
            <w:tcW w:type="dxa" w:w="2880"/>
          </w:tcPr>
          <w:p>
            <w:r>
              <w:t>다른 나라가 시행했나</w:t>
            </w:r>
          </w:p>
        </w:tc>
        <w:tc>
          <w:tcPr>
            <w:tcW w:type="dxa" w:w="2880"/>
          </w:tcPr>
          <w:p>
            <w:r>
              <w:t>공공혁신 사례 1,015건</w:t>
            </w:r>
          </w:p>
        </w:tc>
      </w:tr>
    </w:tbl>
    <w:p/>
    <w:p>
      <w:r>
        <w:t>근거 등급을 분리한다. 조회로 확인된 것(A급)과 모델의 배경지식(B급)을 구분하고</w:t>
      </w:r>
    </w:p>
    <w:p>
      <w:r>
        <w:t>B급은 고유명사 인용을 금지한다. 해외 사례는 각국의 자기 신고 자료이므로 성과가</w:t>
      </w:r>
    </w:p>
    <w:p>
      <w:r>
        <w:t>독립 검증되지 않았음을 별도로 표기한다.</w:t>
      </w:r>
    </w:p>
    <w:p>
      <w:r>
        <w:t>미발견의 처리를 비대칭으로 한다. 미발견 시 확신도에 상한을 두고, 어느 영역을</w:t>
      </w:r>
    </w:p>
    <w:p>
      <w:r>
        <w:t>덮지 못했는지를 함께 기록한다.</w:t>
      </w:r>
    </w:p>
    <w:p>
      <w:pPr>
        <w:pStyle w:val="Heading2"/>
      </w:pPr>
      <w:r>
        <w:t>제4절 산출물과 그 해석 규칙</w:t>
      </w:r>
    </w:p>
    <w:p>
      <w:r>
        <w:t>(1) 서술형 5문장 — 현재가치 · 잠재가치 · 핵심위험 · 근거신뢰도 · 다음 검증행동.</w:t>
      </w:r>
    </w:p>
    <w:p>
      <w:r>
        <w:t>(2) 2×2 위치 판정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근거 방어력 낮음</w:t>
            </w:r>
          </w:p>
        </w:tc>
        <w:tc>
          <w:tcPr>
            <w:tcW w:type="dxa" w:w="2880"/>
          </w:tcPr>
          <w:p>
            <w:r>
              <w:t>근거 방어력 높음</w:t>
            </w:r>
          </w:p>
        </w:tc>
      </w:tr>
      <w:tr>
        <w:tc>
          <w:tcPr>
            <w:tcW w:type="dxa" w:w="2880"/>
          </w:tcPr>
          <w:p>
            <w:r>
              <w:t>신규성 높음</w:t>
            </w:r>
          </w:p>
        </w:tc>
        <w:tc>
          <w:tcPr>
            <w:tcW w:type="dxa" w:w="2880"/>
          </w:tcPr>
          <w:p>
            <w:r>
              <w:t>보완 후 재문답</w:t>
            </w:r>
          </w:p>
        </w:tc>
        <w:tc>
          <w:tcPr>
            <w:tcW w:type="dxa" w:w="2880"/>
          </w:tcPr>
          <w:p>
            <w:r>
              <w:t>추진 검토</w:t>
            </w:r>
          </w:p>
        </w:tc>
      </w:tr>
      <w:tr>
        <w:tc>
          <w:tcPr>
            <w:tcW w:type="dxa" w:w="2880"/>
          </w:tcPr>
          <w:p>
            <w:r>
              <w:t>신규성 낮음</w:t>
            </w:r>
          </w:p>
        </w:tc>
        <w:tc>
          <w:tcPr>
            <w:tcW w:type="dxa" w:w="2880"/>
          </w:tcPr>
          <w:p>
            <w:r>
              <w:t>보류</w:t>
            </w:r>
          </w:p>
        </w:tc>
        <w:tc>
          <w:tcPr>
            <w:tcW w:type="dxa" w:w="2880"/>
          </w:tcPr>
          <w:p>
            <w:r>
              <w:t>기존 사업 개선으로 재포지셔닝</w:t>
            </w:r>
          </w:p>
        </w:tc>
      </w:tr>
    </w:tbl>
    <w:p/>
    <w:p>
      <w:r>
        <w:t>해석 규칙(신설) 초판 설계는 미발견을 근거로 '추진'을 권고하여, "미발견을 신규성</w:t>
      </w:r>
    </w:p>
    <w:p>
      <w:r>
        <w:t>확정으로 쓰지 않는다"는 제1절 원칙과 충돌했다. 수정판은 다음을 명시한다.</w:t>
      </w:r>
    </w:p>
    <w:p>
      <w:pPr>
        <w:pStyle w:val="ListBullet"/>
      </w:pPr>
      <w:r>
        <w:t>표기를 '추진'에서 '추진 검토'로 변경한다.</w:t>
      </w:r>
    </w:p>
    <w:p>
      <w:pPr>
        <w:pStyle w:val="ListBullet"/>
      </w:pPr>
      <w:r>
        <w:t>신규성 판정의 확신도가 '중' 이하인 경우 이 칸은 표시하지 않는다(판정 보류).</w:t>
      </w:r>
    </w:p>
    <w:p>
      <w:pPr>
        <w:pStyle w:val="ListBullet"/>
      </w:pPr>
      <w:r>
        <w:t>2×2는 담당자의 검토 우선순위를 나타내며 채택 결정이 아니다.</w:t>
      </w:r>
    </w:p>
    <w:p>
      <w:pPr>
        <w:pStyle w:val="Heading1"/>
      </w:pPr>
      <w:r>
        <w:t>제4장 적용 가능성 검토</w:t>
      </w:r>
    </w:p>
    <w:p>
      <w:pPr>
        <w:pStyle w:val="Heading2"/>
      </w:pPr>
      <w:r>
        <w:t>제1절 판별력 예비 검증</w:t>
      </w:r>
    </w:p>
    <w:p>
      <w:r>
        <w:t>명백히 진부한 아이디어 5건과 창의적 아이디어 5건에 대한 예비 시험에서 두 그룹의</w:t>
      </w:r>
    </w:p>
    <w:p>
      <w:r>
        <w:t>평균은 4.23과 8.50으로 분포가 겹치지 않았다.</w:t>
      </w:r>
    </w:p>
    <w:p>
      <w:r>
        <w:t>제약이 크다. 표본이 10건이고 극단 사례에 한정되며, 시험 문항을 사람이 아니라</w:t>
      </w:r>
    </w:p>
    <w:p>
      <w:r>
        <w:t>모델이 생성했다. 실제 제안은 중간대에 몰리므로 **경계 사례 판별력은 확인되지</w:t>
      </w:r>
    </w:p>
    <w:p>
      <w:r>
        <w:t>않았다.**</w:t>
      </w:r>
    </w:p>
    <w:p>
      <w:pPr>
        <w:pStyle w:val="Heading2"/>
      </w:pPr>
      <w:r>
        <w:t>제2절 준거 타당도 — 미확보</w:t>
      </w:r>
    </w:p>
    <w:p>
      <w:r>
        <w:t>시스템 판정과 전문가 판정의 일치도는 측정되지 않았다. 심사 자료는 준비되어 있으나</w:t>
      </w:r>
    </w:p>
    <w:p>
      <w:r>
        <w:t>실시 전 단계다.</w:t>
      </w:r>
    </w:p>
    <w:p>
      <w:r>
        <w:t>통과 기준을 사전에 정한다. 전문가 2인 이상의 독립 채점과 시스템 채점 간</w:t>
      </w:r>
    </w:p>
    <w:p>
      <w:r>
        <w:t>급내상관계수(ICC)를 산출하고, ICC 0.6 이상(moderate)을 최소 요건으로 한다.</w:t>
      </w:r>
    </w:p>
    <w:p>
      <w:r>
        <w:t>이 기준에 미달하면 도입을 권고하지 않는다.</w:t>
      </w:r>
    </w:p>
    <w:p>
      <w:pPr>
        <w:pStyle w:val="Heading2"/>
      </w:pPr>
      <w:r>
        <w:t>제3절 측정 재현성 — 미확보</w:t>
      </w:r>
    </w:p>
    <w:p>
      <w:r>
        <w:t>동일 입력에 대한 반복채점에서 결과가 달라지는 현상이 확인되었다(연구 1 제4장).</w:t>
      </w:r>
    </w:p>
    <w:p>
      <w:r>
        <w:t>전 국민 대상 제도에서 같은 제안이 다시 넣으면 다른 점수를 받는 상황은 수용</w:t>
      </w:r>
    </w:p>
    <w:p>
      <w:r>
        <w:t>되기 어렵다. 재현성 확보는 도입의 선결 조건이다.</w:t>
      </w:r>
    </w:p>
    <w:p>
      <w:pPr>
        <w:pStyle w:val="Heading2"/>
      </w:pPr>
      <w:r>
        <w:t>제4절 도구 격차 위험</w:t>
      </w:r>
    </w:p>
    <w:p>
      <w:r>
        <w:t>동일 아이디어에 대해 제안자가 직접 응답한 경우와 생성형 AI 보조를 사용한 경우</w:t>
      </w:r>
    </w:p>
    <w:p>
      <w:r>
        <w:t>총점이 5.2와 8.0으로 나타났다(통제되지 않은 예비 비교). **전 국민 대상 제도에서</w:t>
      </w:r>
    </w:p>
    <w:p>
      <w:r>
        <w:t>이는 형평성 문제**이며, 대응 없이 도입해서는 안 된다.</w:t>
      </w:r>
    </w:p>
    <w:p>
      <w:pPr>
        <w:pStyle w:val="Heading2"/>
      </w:pPr>
      <w:r>
        <w:t>제5절 처리 비용 추계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월 처리량</w:t>
            </w:r>
          </w:p>
        </w:tc>
        <w:tc>
          <w:tcPr>
            <w:tcW w:type="dxa" w:w="4320"/>
          </w:tcPr>
          <w:p>
            <w:r>
              <w:t>추정 비용</w:t>
            </w:r>
          </w:p>
        </w:tc>
      </w:tr>
      <w:tr>
        <w:tc>
          <w:tcPr>
            <w:tcW w:type="dxa" w:w="4320"/>
          </w:tcPr>
          <w:p>
            <w:r>
              <w:t>500건</w:t>
            </w:r>
          </w:p>
        </w:tc>
        <w:tc>
          <w:tcPr>
            <w:tcW w:type="dxa" w:w="4320"/>
          </w:tcPr>
          <w:p>
            <w:r>
              <w:t>약 14 ~ 30만 원</w:t>
            </w:r>
          </w:p>
        </w:tc>
      </w:tr>
      <w:tr>
        <w:tc>
          <w:tcPr>
            <w:tcW w:type="dxa" w:w="4320"/>
          </w:tcPr>
          <w:p>
            <w:r>
              <w:t>1,000건</w:t>
            </w:r>
          </w:p>
        </w:tc>
        <w:tc>
          <w:tcPr>
            <w:tcW w:type="dxa" w:w="4320"/>
          </w:tcPr>
          <w:p>
            <w:r>
              <w:t>약 29 ~ 60만 원</w:t>
            </w:r>
          </w:p>
        </w:tc>
      </w:tr>
      <w:tr>
        <w:tc>
          <w:tcPr>
            <w:tcW w:type="dxa" w:w="4320"/>
          </w:tcPr>
          <w:p>
            <w:r>
              <w:t>2,000건</w:t>
            </w:r>
          </w:p>
        </w:tc>
        <w:tc>
          <w:tcPr>
            <w:tcW w:type="dxa" w:w="4320"/>
          </w:tcPr>
          <w:p>
            <w:r>
              <w:t>약 57 ~ 120만 원</w:t>
            </w:r>
          </w:p>
        </w:tc>
      </w:tr>
      <w:tr>
        <w:tc>
          <w:tcPr>
            <w:tcW w:type="dxa" w:w="4320"/>
          </w:tcPr>
          <w:p>
            <w:r>
              <w:t>10,000건</w:t>
            </w:r>
          </w:p>
        </w:tc>
        <w:tc>
          <w:tcPr>
            <w:tcW w:type="dxa" w:w="4320"/>
          </w:tcPr>
          <w:p>
            <w:r>
              <w:t>약 285 ~ 600만 원</w:t>
            </w:r>
          </w:p>
        </w:tc>
      </w:tr>
    </w:tbl>
    <w:p/>
    <w:p>
      <w:r>
        <w:t>주의 사항을 명시한다.</w:t>
      </w:r>
    </w:p>
    <w:p>
      <w:pPr>
        <w:pStyle w:val="ListBullet"/>
      </w:pPr>
      <w:r>
        <w:t>위 수치는 프롬프트 캐싱 적용을 전제로 산출되었으나, 캐싱은 **현재 구현되어</w:t>
      </w:r>
    </w:p>
    <w:p>
      <w:r>
        <w:t xml:space="preserve">  있지 않다.** 미적용 시 입력 토큰이 전액 과금되어 실제 비용은 이보다 크다.</w:t>
      </w:r>
    </w:p>
    <w:p>
      <w:pPr>
        <w:pStyle w:val="ListBullet"/>
      </w:pPr>
      <w:r>
        <w:t>모델 호출 비용만이며 인건비·서버·코퍼스 갱신·장애 대응 비용은 제외되었다.</w:t>
      </w:r>
    </w:p>
    <w:p>
      <w:pPr>
        <w:pStyle w:val="ListBullet"/>
      </w:pPr>
      <w:r>
        <w:t>재현성 확보를 위해 반복채점을 도입하면 비용은 회차에 비례해 증가한다.</w:t>
      </w:r>
    </w:p>
    <w:p>
      <w:pPr>
        <w:pStyle w:val="ListBullet"/>
      </w:pPr>
      <w:r>
        <w:t>총소유비용(TCO) 추계는 본 연구의 과제다.</w:t>
      </w:r>
    </w:p>
    <w:p>
      <w:pPr>
        <w:pStyle w:val="Heading2"/>
      </w:pPr>
      <w:r>
        <w:t>제6절 커버리지의 제약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자료원</w:t>
            </w:r>
          </w:p>
        </w:tc>
        <w:tc>
          <w:tcPr>
            <w:tcW w:type="dxa" w:w="4320"/>
          </w:tcPr>
          <w:p>
            <w:r>
              <w:t>제약</w:t>
            </w:r>
          </w:p>
        </w:tc>
      </w:tr>
      <w:tr>
        <w:tc>
          <w:tcPr>
            <w:tcW w:type="dxa" w:w="4320"/>
          </w:tcPr>
          <w:p>
            <w:r>
              <w:t>세출예산</w:t>
            </w:r>
          </w:p>
        </w:tc>
        <w:tc>
          <w:tcPr>
            <w:tcW w:type="dxa" w:w="4320"/>
          </w:tcPr>
          <w:p>
            <w:r>
              <w:t>최근 5개 시점, 결측 존재. 지자체 자체사업·기금사업 포착 불균등</w:t>
            </w:r>
          </w:p>
        </w:tc>
      </w:tr>
      <w:tr>
        <w:tc>
          <w:tcPr>
            <w:tcW w:type="dxa" w:w="4320"/>
          </w:tcPr>
          <w:p>
            <w:r>
              <w:t>발간물</w:t>
            </w:r>
          </w:p>
        </w:tc>
        <w:tc>
          <w:tcPr>
            <w:tcW w:type="dxa" w:w="4320"/>
          </w:tcPr>
          <w:p>
            <w:r>
              <w:t>7,362건 중 정책연구는 1,178건. 예비타당성조사 1,275건, 국제개발협력 자료 755건 등 성격이 다른 문서 다수 포함</w:t>
            </w:r>
          </w:p>
        </w:tc>
      </w:tr>
      <w:tr>
        <w:tc>
          <w:tcPr>
            <w:tcW w:type="dxa" w:w="4320"/>
          </w:tcPr>
          <w:p>
            <w:r>
              <w:t>국회 의안</w:t>
            </w:r>
          </w:p>
        </w:tc>
        <w:tc>
          <w:tcPr>
            <w:tcW w:type="dxa" w:w="4320"/>
          </w:tcPr>
          <w:p>
            <w:r>
              <w:t>법 개정이 필요한 정책만 포착</w:t>
            </w:r>
          </w:p>
        </w:tc>
      </w:tr>
      <w:tr>
        <w:tc>
          <w:tcPr>
            <w:tcW w:type="dxa" w:w="4320"/>
          </w:tcPr>
          <w:p>
            <w:r>
              <w:t>해외 사례</w:t>
            </w:r>
          </w:p>
        </w:tc>
        <w:tc>
          <w:tcPr>
            <w:tcW w:type="dxa" w:w="4320"/>
          </w:tcPr>
          <w:p>
            <w:r>
              <w:t>OECD 참여도에 비례한 편중, 자기 신고 자료</w:t>
            </w:r>
          </w:p>
        </w:tc>
      </w:tr>
    </w:tbl>
    <w:p/>
    <w:p>
      <w:pPr>
        <w:pStyle w:val="Heading1"/>
      </w:pPr>
      <w:r>
        <w:t>제5장 제도 설계안</w:t>
      </w:r>
    </w:p>
    <w:p>
      <w:pPr>
        <w:pStyle w:val="Heading2"/>
      </w:pPr>
      <w:r>
        <w:t>제1절 처리 절차의 재설계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접수 → 구조화 문답 → 자동 선례검증 → 담당자 검토 → 근거 회신 → 부처 배정</w:t>
        <w:br/>
        <w:t xml:space="preserve">                                          ↑</w:t>
        <w:br/>
        <w:t xml:space="preserve">                                 시스템은 후보와 근거만 제공</w:t>
      </w:r>
    </w:p>
    <w:p>
      <w:pPr>
        <w:pStyle w:val="Heading2"/>
      </w:pPr>
      <w:r>
        <w:t>제2절 담당자 역할의 재정의</w:t>
      </w:r>
    </w:p>
    <w:p>
      <w:r>
        <w:t>담당자의 역할은 판정자에서 검증자로 이동한다. 이는 업무 축소가 아니라 성격</w:t>
      </w:r>
    </w:p>
    <w:p>
      <w:r>
        <w:t>변화이며, 수용성의 관건이다. 담당자 면접에서 이 점을 집중 확인한다.</w:t>
      </w:r>
    </w:p>
    <w:p>
      <w:pPr>
        <w:pStyle w:val="Heading2"/>
      </w:pPr>
      <w:r>
        <w:t>제3절 형평성 장치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위험</w:t>
            </w:r>
          </w:p>
        </w:tc>
        <w:tc>
          <w:tcPr>
            <w:tcW w:type="dxa" w:w="4320"/>
          </w:tcPr>
          <w:p>
            <w:r>
              <w:t>장치</w:t>
            </w:r>
          </w:p>
        </w:tc>
      </w:tr>
      <w:tr>
        <w:tc>
          <w:tcPr>
            <w:tcW w:type="dxa" w:w="4320"/>
          </w:tcPr>
          <w:p>
            <w:r>
              <w:t>도구 격차</w:t>
            </w:r>
          </w:p>
        </w:tc>
        <w:tc>
          <w:tcPr>
            <w:tcW w:type="dxa" w:w="4320"/>
          </w:tcPr>
          <w:p>
            <w:r>
              <w:t>모든 제안자에게 동일한 작성 보조 제공</w:t>
            </w:r>
          </w:p>
        </w:tc>
      </w:tr>
      <w:tr>
        <w:tc>
          <w:tcPr>
            <w:tcW w:type="dxa" w:w="4320"/>
          </w:tcPr>
          <w:p>
            <w:r>
              <w:t>표현력 격차</w:t>
            </w:r>
          </w:p>
        </w:tc>
        <w:tc>
          <w:tcPr>
            <w:tcW w:type="dxa" w:w="4320"/>
          </w:tcPr>
          <w:p>
            <w:r>
              <w:t>음성 입력, 구술 지원, 대면 창구 병행</w:t>
            </w:r>
          </w:p>
        </w:tc>
      </w:tr>
      <w:tr>
        <w:tc>
          <w:tcPr>
            <w:tcW w:type="dxa" w:w="4320"/>
          </w:tcPr>
          <w:p>
            <w:r>
              <w:t>접근성</w:t>
            </w:r>
          </w:p>
        </w:tc>
        <w:tc>
          <w:tcPr>
            <w:tcW w:type="dxa" w:w="4320"/>
          </w:tcPr>
          <w:p>
            <w:r>
              <w:t>문답 저장·재개, 모바일 지원</w:t>
            </w:r>
          </w:p>
        </w:tc>
      </w:tr>
      <w:tr>
        <w:tc>
          <w:tcPr>
            <w:tcW w:type="dxa" w:w="4320"/>
          </w:tcPr>
          <w:p>
            <w:r>
              <w:t>항목 열거 취약성</w:t>
            </w:r>
          </w:p>
        </w:tc>
        <w:tc>
          <w:tcPr>
            <w:tcW w:type="dxa" w:w="4320"/>
          </w:tcPr>
          <w:p>
            <w:r>
              <w:t>충족 요건을 '언급'에서 '검증 가능성'으로 강화</w:t>
            </w:r>
          </w:p>
        </w:tc>
      </w:tr>
      <w:tr>
        <w:tc>
          <w:tcPr>
            <w:tcW w:type="dxa" w:w="4320"/>
          </w:tcPr>
          <w:p>
            <w:r>
              <w:t>측정 변동</w:t>
            </w:r>
          </w:p>
        </w:tc>
        <w:tc>
          <w:tcPr>
            <w:tcW w:type="dxa" w:w="4320"/>
          </w:tcPr>
          <w:p>
            <w:r>
              <w:t>반복채점 및 측정오차 병기</w:t>
            </w:r>
          </w:p>
        </w:tc>
      </w:tr>
    </w:tbl>
    <w:p/>
    <w:p>
      <w:pPr>
        <w:pStyle w:val="Heading2"/>
      </w:pPr>
      <w:r>
        <w:t>제4절 단계적 도입 로드맵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단계</w:t>
            </w:r>
          </w:p>
        </w:tc>
        <w:tc>
          <w:tcPr>
            <w:tcW w:type="dxa" w:w="2160"/>
          </w:tcPr>
          <w:p>
            <w:r>
              <w:t>기간</w:t>
            </w:r>
          </w:p>
        </w:tc>
        <w:tc>
          <w:tcPr>
            <w:tcW w:type="dxa" w:w="2160"/>
          </w:tcPr>
          <w:p>
            <w:r>
              <w:t>내용</w:t>
            </w:r>
          </w:p>
        </w:tc>
        <w:tc>
          <w:tcPr>
            <w:tcW w:type="dxa" w:w="2160"/>
          </w:tcPr>
          <w:p>
            <w:r>
              <w:t>통과 조건</w:t>
            </w:r>
          </w:p>
        </w:tc>
      </w:tr>
      <w:tr>
        <w:tc>
          <w:tcPr>
            <w:tcW w:type="dxa" w:w="2160"/>
          </w:tcPr>
          <w:p>
            <w:r>
              <w:t>0. 검증</w:t>
            </w:r>
          </w:p>
        </w:tc>
        <w:tc>
          <w:tcPr>
            <w:tcW w:type="dxa" w:w="2160"/>
          </w:tcPr>
          <w:p>
            <w:r>
              <w:t>6개월</w:t>
            </w:r>
          </w:p>
        </w:tc>
        <w:tc>
          <w:tcPr>
            <w:tcW w:type="dxa" w:w="2160"/>
          </w:tcPr>
          <w:p>
            <w:r>
              <w:t>재현성·준거타당도 측정</w:t>
            </w:r>
          </w:p>
        </w:tc>
        <w:tc>
          <w:tcPr>
            <w:tcW w:type="dxa" w:w="2160"/>
          </w:tcPr>
          <w:p>
            <w:r>
              <w:t>ICC 0.6 이상, 반복채점 변동 허용범위 내</w:t>
            </w:r>
          </w:p>
        </w:tc>
      </w:tr>
      <w:tr>
        <w:tc>
          <w:tcPr>
            <w:tcW w:type="dxa" w:w="2160"/>
          </w:tcPr>
          <w:p>
            <w:r>
              <w:t>1. 파일럿</w:t>
            </w:r>
          </w:p>
        </w:tc>
        <w:tc>
          <w:tcPr>
            <w:tcW w:type="dxa" w:w="2160"/>
          </w:tcPr>
          <w:p>
            <w:r>
              <w:t>6개월</w:t>
            </w:r>
          </w:p>
        </w:tc>
        <w:tc>
          <w:tcPr>
            <w:tcW w:type="dxa" w:w="2160"/>
          </w:tcPr>
          <w:p>
            <w:r>
              <w:t>1개 부처, 병행 운영(시스템+기존 절차)</w:t>
            </w:r>
          </w:p>
        </w:tc>
        <w:tc>
          <w:tcPr>
            <w:tcW w:type="dxa" w:w="2160"/>
          </w:tcPr>
          <w:p>
            <w:r>
              <w:t>처리시간 단축·회신 품질 개선 확인</w:t>
            </w:r>
          </w:p>
        </w:tc>
      </w:tr>
      <w:tr>
        <w:tc>
          <w:tcPr>
            <w:tcW w:type="dxa" w:w="2160"/>
          </w:tcPr>
          <w:p>
            <w:r>
              <w:t>2. 확대</w:t>
            </w:r>
          </w:p>
        </w:tc>
        <w:tc>
          <w:tcPr>
            <w:tcW w:type="dxa" w:w="2160"/>
          </w:tcPr>
          <w:p>
            <w:r>
              <w:t>12개월</w:t>
            </w:r>
          </w:p>
        </w:tc>
        <w:tc>
          <w:tcPr>
            <w:tcW w:type="dxa" w:w="2160"/>
          </w:tcPr>
          <w:p>
            <w:r>
              <w:t>3~5개 부처</w:t>
            </w:r>
          </w:p>
        </w:tc>
        <w:tc>
          <w:tcPr>
            <w:tcW w:type="dxa" w:w="2160"/>
          </w:tcPr>
          <w:p>
            <w:r>
              <w:t>형평성 지표 악화 없음</w:t>
            </w:r>
          </w:p>
        </w:tc>
      </w:tr>
      <w:tr>
        <w:tc>
          <w:tcPr>
            <w:tcW w:type="dxa" w:w="2160"/>
          </w:tcPr>
          <w:p>
            <w:r>
              <w:t>3. 상시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전 부처, 코퍼스 정기 갱신</w:t>
            </w:r>
          </w:p>
        </w:tc>
        <w:tc>
          <w:tcPr>
            <w:tcW w:type="dxa" w:w="2160"/>
          </w:tcPr>
          <w:p>
            <w:r>
              <w:t>–</w:t>
            </w:r>
          </w:p>
        </w:tc>
      </w:tr>
    </w:tbl>
    <w:p/>
    <w:p>
      <w:r>
        <w:t>0단계를 통과하지 못하면 1단계로 진행하지 않는다. 병행 운영은 시스템 판정과</w:t>
      </w:r>
    </w:p>
    <w:p>
      <w:r>
        <w:t>담당자 판정을 동시에 산출해 비교하는 것이 목적이다.</w:t>
      </w:r>
    </w:p>
    <w:p>
      <w:pPr>
        <w:pStyle w:val="Heading2"/>
      </w:pPr>
      <w:r>
        <w:t>제5절 축적 — 국가 아이디어 코퍼스</w:t>
      </w:r>
    </w:p>
    <w:p>
      <w:r>
        <w:t>판정 이력을 표준 형식으로 축적하면 (i) 중복 제안 자동 식별, (ii) 미채택 사유의</w:t>
      </w:r>
    </w:p>
    <w:p>
      <w:r>
        <w:t>축적, (iii) 정책 수요의 시계열 관측이 가능해진다.</w:t>
      </w:r>
    </w:p>
    <w:p>
      <w:pPr>
        <w:pStyle w:val="Heading2"/>
      </w:pPr>
      <w:r>
        <w:t>제6절 법·제도 정비 사항</w:t>
      </w:r>
    </w:p>
    <w:p>
      <w:pPr>
        <w:pStyle w:val="ListBullet"/>
      </w:pPr>
      <w:r>
        <w:t>제안 처리 기준의 고시화</w:t>
      </w:r>
    </w:p>
    <w:p>
      <w:pPr>
        <w:pStyle w:val="ListBullet"/>
      </w:pPr>
      <w:r>
        <w:t>개인정보 처리 및 저장·분석 동의 절차</w:t>
      </w:r>
    </w:p>
    <w:p>
      <w:pPr>
        <w:pStyle w:val="ListBullet"/>
      </w:pPr>
      <w:r>
        <w:t>자동 판정의 법적 지위 — 행정처분이 아니라 검토 보조임을 명시</w:t>
      </w:r>
    </w:p>
    <w:p>
      <w:pPr>
        <w:pStyle w:val="ListBullet"/>
      </w:pPr>
      <w:r>
        <w:t>이의제기 절차 — 측정 변동을 감안한 재심 요건 포함</w:t>
      </w:r>
    </w:p>
    <w:p>
      <w:pPr>
        <w:pStyle w:val="Heading1"/>
      </w:pPr>
      <w:r>
        <w:t>제6장 결론</w:t>
      </w:r>
    </w:p>
    <w:p>
      <w:pPr>
        <w:pStyle w:val="Heading2"/>
      </w:pPr>
      <w:r>
        <w:t>제1절 요약</w:t>
      </w:r>
    </w:p>
    <w:p>
      <w:r>
        <w:t>국민제안 제도의 병목이 접수가 아니라 검증과 회신에 있다는 가설 아래, 대화형 구조화와</w:t>
      </w:r>
    </w:p>
    <w:p>
      <w:r>
        <w:t>다원 선례검증을 결합한 2단계 처리 절차를 설계하고 네 개 자료원의 코퍼스를 구축했다.</w:t>
      </w:r>
    </w:p>
    <w:p>
      <w:pPr>
        <w:pStyle w:val="Heading2"/>
      </w:pPr>
      <w:r>
        <w:t>제2절 도입 조건</w:t>
      </w:r>
    </w:p>
    <w:p>
      <w:r>
        <w:t>본 연구는 무조건적 도입을 권고하지 않는다. 네 조건이 선행되어야 한다.</w:t>
      </w:r>
    </w:p>
    <w:p>
      <w:pPr>
        <w:pStyle w:val="ListNumber"/>
      </w:pPr>
      <w:r>
        <w:t>병목 가설의 실증 — 처리 자료와 담당자 면접으로 확인</w:t>
      </w:r>
    </w:p>
    <w:p>
      <w:pPr>
        <w:pStyle w:val="ListNumber"/>
      </w:pPr>
      <w:r>
        <w:t>측정 재현성 확보 — 동일 입력에 동일 결과가 나오지 않는 상태에서 도입 불가</w:t>
      </w:r>
    </w:p>
    <w:p>
      <w:pPr>
        <w:pStyle w:val="ListNumber"/>
      </w:pPr>
      <w:r>
        <w:t>준거 타당도 확보 — 전문가 판정과의 ICC 0.6 이상</w:t>
      </w:r>
    </w:p>
    <w:p>
      <w:pPr>
        <w:pStyle w:val="ListNumber"/>
      </w:pPr>
      <w:r>
        <w:t>도구 격차 대응 장치 적용 — 형평성 문제가 해소되지 않은 채 전 국민 대상</w:t>
      </w:r>
    </w:p>
    <w:p>
      <w:r>
        <w:t xml:space="preserve">   제도에 적용해서는 안 됨</w:t>
      </w:r>
    </w:p>
    <w:p>
      <w:pPr>
        <w:pStyle w:val="Heading2"/>
      </w:pPr>
      <w:r>
        <w:t>제3절 한계</w:t>
      </w:r>
    </w:p>
    <w:p>
      <w:pPr>
        <w:pStyle w:val="ListBullet"/>
      </w:pPr>
      <w:r>
        <w:t>실제 제안 데이터에 대한 검증이 수행되지 않았다</w:t>
      </w:r>
    </w:p>
    <w:p>
      <w:pPr>
        <w:pStyle w:val="ListBullet"/>
      </w:pPr>
      <w:r>
        <w:t>경계 사례 판별력이 확인되지 않았다</w:t>
      </w:r>
    </w:p>
    <w:p>
      <w:pPr>
        <w:pStyle w:val="ListBullet"/>
      </w:pPr>
      <w:r>
        <w:t>법적 타당성은 채점에 포함되지 않는다</w:t>
      </w:r>
    </w:p>
    <w:p>
      <w:pPr>
        <w:pStyle w:val="ListBullet"/>
      </w:pPr>
      <w:r>
        <w:t>총소유비용 추계가 미완이다</w:t>
      </w:r>
    </w:p>
    <w:p>
      <w:pPr>
        <w:pStyle w:val="Heading1"/>
      </w:pPr>
      <w:r>
        <w:t>연구 추진 계획</w:t>
      </w:r>
    </w:p>
    <w:p>
      <w:pPr>
        <w:pStyle w:val="Heading2"/>
      </w:pPr>
      <w:r>
        <w:t>일정 (12개월)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분기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1분기</w:t>
            </w:r>
          </w:p>
        </w:tc>
        <w:tc>
          <w:tcPr>
            <w:tcW w:type="dxa" w:w="4320"/>
          </w:tcPr>
          <w:p>
            <w:r>
              <w:t>접수·처리 통계 확보, 제도 분석, IRB 심의, 면접 설계</w:t>
            </w:r>
          </w:p>
        </w:tc>
      </w:tr>
      <w:tr>
        <w:tc>
          <w:tcPr>
            <w:tcW w:type="dxa" w:w="4320"/>
          </w:tcPr>
          <w:p>
            <w:r>
              <w:t>2분기</w:t>
            </w:r>
          </w:p>
        </w:tc>
        <w:tc>
          <w:tcPr>
            <w:tcW w:type="dxa" w:w="4320"/>
          </w:tcPr>
          <w:p>
            <w:r>
              <w:t>담당자 면접, 병목 가설 검증, 재현성·준거타당도 측정</w:t>
            </w:r>
          </w:p>
        </w:tc>
      </w:tr>
      <w:tr>
        <w:tc>
          <w:tcPr>
            <w:tcW w:type="dxa" w:w="4320"/>
          </w:tcPr>
          <w:p>
            <w:r>
              <w:t>3분기</w:t>
            </w:r>
          </w:p>
        </w:tc>
        <w:tc>
          <w:tcPr>
            <w:tcW w:type="dxa" w:w="4320"/>
          </w:tcPr>
          <w:p>
            <w:r>
              <w:t>국제 비교, 처리 절차 설계 확정, 총소유비용 추계</w:t>
            </w:r>
          </w:p>
        </w:tc>
      </w:tr>
      <w:tr>
        <w:tc>
          <w:tcPr>
            <w:tcW w:type="dxa" w:w="4320"/>
          </w:tcPr>
          <w:p>
            <w:r>
              <w:t>4분기</w:t>
            </w:r>
          </w:p>
        </w:tc>
        <w:tc>
          <w:tcPr>
            <w:tcW w:type="dxa" w:w="4320"/>
          </w:tcPr>
          <w:p>
            <w:r>
              <w:t>파일럿 설계, 법·제도 정비안, 보고서 작성</w:t>
            </w:r>
          </w:p>
        </w:tc>
      </w:tr>
    </w:tbl>
    <w:p/>
    <w:p>
      <w:pPr>
        <w:pStyle w:val="Heading2"/>
      </w:pPr>
      <w:r>
        <w:t>투입 (안)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구분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연구 인력</w:t>
            </w:r>
          </w:p>
        </w:tc>
        <w:tc>
          <w:tcPr>
            <w:tcW w:type="dxa" w:w="4320"/>
          </w:tcPr>
          <w:p>
            <w:r>
              <w:t>책임연구원 1, 연구원 2, 연구조원 1</w:t>
            </w:r>
          </w:p>
        </w:tc>
      </w:tr>
      <w:tr>
        <w:tc>
          <w:tcPr>
            <w:tcW w:type="dxa" w:w="4320"/>
          </w:tcPr>
          <w:p>
            <w:r>
              <w:t>외부 자문</w:t>
            </w:r>
          </w:p>
        </w:tc>
        <w:tc>
          <w:tcPr>
            <w:tcW w:type="dxa" w:w="4320"/>
          </w:tcPr>
          <w:p>
            <w:r>
              <w:t>행정법 1, 측정·평가 1, 제안제도 실무자 2</w:t>
            </w:r>
          </w:p>
        </w:tc>
      </w:tr>
      <w:tr>
        <w:tc>
          <w:tcPr>
            <w:tcW w:type="dxa" w:w="4320"/>
          </w:tcPr>
          <w:p>
            <w:r>
              <w:t>면접</w:t>
            </w:r>
          </w:p>
        </w:tc>
        <w:tc>
          <w:tcPr>
            <w:tcW w:type="dxa" w:w="4320"/>
          </w:tcPr>
          <w:p>
            <w:r>
              <w:t>담당자 15~20인, 사례비</w:t>
            </w:r>
          </w:p>
        </w:tc>
      </w:tr>
      <w:tr>
        <w:tc>
          <w:tcPr>
            <w:tcW w:type="dxa" w:w="4320"/>
          </w:tcPr>
          <w:p>
            <w:r>
              <w:t>전문가 심사</w:t>
            </w:r>
          </w:p>
        </w:tc>
        <w:tc>
          <w:tcPr>
            <w:tcW w:type="dxa" w:w="4320"/>
          </w:tcPr>
          <w:p>
            <w:r>
              <w:t>정책 전문가 3인, 심사 사례비</w:t>
            </w:r>
          </w:p>
        </w:tc>
      </w:tr>
      <w:tr>
        <w:tc>
          <w:tcPr>
            <w:tcW w:type="dxa" w:w="4320"/>
          </w:tcPr>
          <w:p>
            <w:r>
              <w:t>시스템 운영</w:t>
            </w:r>
          </w:p>
        </w:tc>
        <w:tc>
          <w:tcPr>
            <w:tcW w:type="dxa" w:w="4320"/>
          </w:tcPr>
          <w:p>
            <w:r>
              <w:t>모델 호출 비용, 코퍼스 갱신</w:t>
            </w:r>
          </w:p>
        </w:tc>
      </w:tr>
    </w:tbl>
    <w:p/>
    <w:p>
      <w:pPr>
        <w:pStyle w:val="Heading2"/>
      </w:pPr>
      <w:r>
        <w:t>부록 계획</w:t>
      </w:r>
    </w:p>
    <w:p>
      <w:pPr>
        <w:pStyle w:val="ListBullet"/>
      </w:pPr>
      <w:r>
        <w:t>부록 A. 문답 설계와 단계별 지시</w:t>
      </w:r>
    </w:p>
    <w:p>
      <w:pPr>
        <w:pStyle w:val="ListBullet"/>
      </w:pPr>
      <w:r>
        <w:t>부록 B. 채점 기준 30항목</w:t>
      </w:r>
    </w:p>
    <w:p>
      <w:pPr>
        <w:pStyle w:val="ListBullet"/>
      </w:pPr>
      <w:r>
        <w:t>부록 C. 선례 판정 규칙(중첩도·역할·근거 등급)</w:t>
      </w:r>
    </w:p>
    <w:p>
      <w:pPr>
        <w:pStyle w:val="ListBullet"/>
      </w:pPr>
      <w:r>
        <w:t>부록 D. 코퍼스 구축 방법과 커버리지 명세</w:t>
      </w:r>
    </w:p>
    <w:p>
      <w:pPr>
        <w:pStyle w:val="ListBullet"/>
      </w:pPr>
      <w:r>
        <w:t>부록 E. 비용 산출 근거 및 전제</w:t>
      </w:r>
    </w:p>
    <w:p>
      <w:r>
        <w:br w:type="page"/>
      </w:r>
    </w:p>
    <w:p>
      <w:pPr>
        <w:pStyle w:val="Title"/>
      </w:pPr>
      <w:r>
        <w:t>두 연구의 관계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연구 1</w:t>
            </w:r>
          </w:p>
        </w:tc>
        <w:tc>
          <w:tcPr>
            <w:tcW w:type="dxa" w:w="2880"/>
          </w:tcPr>
          <w:p>
            <w:r>
              <w:t>연구 3</w:t>
            </w:r>
          </w:p>
        </w:tc>
      </w:tr>
      <w:tr>
        <w:tc>
          <w:tcPr>
            <w:tcW w:type="dxa" w:w="2880"/>
          </w:tcPr>
          <w:p>
            <w:r>
              <w:t>성격</w:t>
            </w:r>
          </w:p>
        </w:tc>
        <w:tc>
          <w:tcPr>
            <w:tcW w:type="dxa" w:w="2880"/>
          </w:tcPr>
          <w:p>
            <w:r>
              <w:t>실증 분석</w:t>
            </w:r>
          </w:p>
        </w:tc>
        <w:tc>
          <w:tcPr>
            <w:tcW w:type="dxa" w:w="2880"/>
          </w:tcPr>
          <w:p>
            <w:r>
              <w:t>제도 설계</w:t>
            </w:r>
          </w:p>
        </w:tc>
      </w:tr>
      <w:tr>
        <w:tc>
          <w:tcPr>
            <w:tcW w:type="dxa" w:w="2880"/>
          </w:tcPr>
          <w:p>
            <w:r>
              <w:t>기간</w:t>
            </w:r>
          </w:p>
        </w:tc>
        <w:tc>
          <w:tcPr>
            <w:tcW w:type="dxa" w:w="2880"/>
          </w:tcPr>
          <w:p>
            <w:r>
              <w:t>7개월</w:t>
            </w:r>
          </w:p>
        </w:tc>
        <w:tc>
          <w:tcPr>
            <w:tcW w:type="dxa" w:w="2880"/>
          </w:tcPr>
          <w:p>
            <w:r>
              <w:t>12개월</w:t>
            </w:r>
          </w:p>
        </w:tc>
      </w:tr>
      <w:tr>
        <w:tc>
          <w:tcPr>
            <w:tcW w:type="dxa" w:w="2880"/>
          </w:tcPr>
          <w:p>
            <w:r>
              <w:t>선결 조건</w:t>
            </w:r>
          </w:p>
        </w:tc>
        <w:tc>
          <w:tcPr>
            <w:tcW w:type="dxa" w:w="2880"/>
          </w:tcPr>
          <w:p>
            <w:r>
              <w:t>없음 (즉시 착수 가능)</w:t>
            </w:r>
          </w:p>
        </w:tc>
        <w:tc>
          <w:tcPr>
            <w:tcW w:type="dxa" w:w="2880"/>
          </w:tcPr>
          <w:p>
            <w:r>
              <w:t>연구 1의 결과</w:t>
            </w:r>
          </w:p>
        </w:tc>
      </w:tr>
      <w:tr>
        <w:tc>
          <w:tcPr>
            <w:tcW w:type="dxa" w:w="2880"/>
          </w:tcPr>
          <w:p>
            <w:r>
              <w:t>산출</w:t>
            </w:r>
          </w:p>
        </w:tc>
        <w:tc>
          <w:tcPr>
            <w:tcW w:type="dxa" w:w="2880"/>
          </w:tcPr>
          <w:p>
            <w:r>
              <w:t>측정 재현성·도구 격차의 크기와 기전</w:t>
            </w:r>
          </w:p>
        </w:tc>
        <w:tc>
          <w:tcPr>
            <w:tcW w:type="dxa" w:w="2880"/>
          </w:tcPr>
          <w:p>
            <w:r>
              <w:t>처리 절차 설계안과 도입 로드맵</w:t>
            </w:r>
          </w:p>
        </w:tc>
      </w:tr>
    </w:tbl>
    <w:p/>
    <w:p>
      <w:r>
        <w:t>연구 1을 먼저 수행할 것을 권고한다. 연구 3의 도입 조건 2·3·4가 연구 1의 결과에</w:t>
      </w:r>
    </w:p>
    <w:p>
      <w:r>
        <w:t>직접 의존한다. 연구 1 없이 연구 3을 수행하면 "재현성이 확인되지 않은 도구를</w:t>
      </w:r>
    </w:p>
    <w:p>
      <w:r>
        <w:t>제도화하자"는 제안이 되어 방어할 수 없다.</w:t>
      </w:r>
    </w:p>
    <w:p>
      <w:r>
        <w:t>두 연구는 자료 수집을 공유한다. 연구 1의 본실험 90세션에 전문가 심사를 병행</w:t>
      </w:r>
    </w:p>
    <w:p>
      <w:r>
        <w:t>하면 연구 3의 선결 과제(준거 타당도)가 동시에 해결된다.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