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0" w:before="0" w:line="380" w:lineRule="exact"/>
      </w:pPr>
    </w:p>
    <w:p>
      <w:pPr>
        <w:keepLines/>
        <w:spacing w:after="0" w:before="0" w:line="380" w:lineRule="exact"/>
      </w:pPr>
    </w:p>
    <w:p>
      <w:pPr>
        <w:keepLines/>
        <w:spacing w:after="160" w:before="0" w:line="380" w:lineRule="exact"/>
        <w:jc w:val="center"/>
      </w:pPr>
      <w:r>
        <w:rPr>
          <w:rFonts w:ascii="맑은 고딕" w:hAnsi="맑은 고딕" w:eastAsia="맑은 고딕"/>
          <w:b w:val="0"/>
          <w:color w:val="000000"/>
          <w:sz w:val="20"/>
        </w:rPr>
        <w:t>「온 국민 아이디어 등록제」 후속 연구</w:t>
      </w:r>
    </w:p>
    <w:p>
      <w:pPr>
        <w:keepLines/>
        <w:spacing w:after="200" w:before="0" w:line="380" w:lineRule="exact"/>
        <w:jc w:val="center"/>
      </w:pPr>
      <w:r>
        <w:rPr>
          <w:rFonts w:ascii="맑은 고딕" w:hAnsi="맑은 고딕" w:eastAsia="맑은 고딕"/>
          <w:b/>
          <w:color w:val="000000"/>
          <w:sz w:val="30"/>
        </w:rPr>
        <w:t>연구 참여 계획서</w:t>
      </w:r>
    </w:p>
    <w:p>
      <w:pPr>
        <w:keepLines/>
        <w:spacing w:after="480" w:before="0" w:line="380" w:lineRule="exact"/>
        <w:jc w:val="center"/>
      </w:pPr>
      <w:r>
        <w:rPr>
          <w:rFonts w:ascii="맑은 고딕" w:hAnsi="맑은 고딕" w:eastAsia="맑은 고딕"/>
          <w:b w:val="0"/>
          <w:color w:val="000000"/>
          <w:sz w:val="22"/>
        </w:rPr>
        <w:t>— 보고서 요약, 맡을 수 있는 일, 그리고 성장이론과의 연결 —</w:t>
      </w:r>
    </w:p>
    <w:p>
      <w:pPr>
        <w:keepLines/>
        <w:spacing w:after="40" w:before="0" w:line="380" w:lineRule="exact"/>
        <w:jc w:val="right"/>
      </w:pPr>
      <w:r>
        <w:rPr>
          <w:rFonts w:ascii="맑은 고딕" w:hAnsi="맑은 고딕" w:eastAsia="맑은 고딕"/>
          <w:b w:val="0"/>
          <w:color w:val="000000"/>
          <w:sz w:val="22"/>
        </w:rPr>
        <w:t>국민대학교  김재준</w:t>
      </w:r>
    </w:p>
    <w:p>
      <w:pPr>
        <w:keepLines/>
        <w:spacing w:after="320" w:before="0" w:line="380" w:lineRule="exact"/>
        <w:jc w:val="right"/>
      </w:pPr>
      <w:r>
        <w:rPr>
          <w:rFonts w:ascii="맑은 고딕" w:hAnsi="맑은 고딕" w:eastAsia="맑은 고딕"/>
          <w:b w:val="0"/>
          <w:color w:val="000000"/>
          <w:sz w:val="20"/>
        </w:rPr>
        <w:t>joyof15@gmail.com</w:t>
      </w:r>
    </w:p>
    <w:p>
      <w:pPr>
        <w:keepLines/>
        <w:spacing w:after="180" w:before="0" w:line="380" w:lineRule="exact"/>
        <w:ind w:firstLine="283"/>
      </w:pPr>
      <w:r>
        <w:rPr>
          <w:rFonts w:ascii="맑은 고딕" w:hAnsi="맑은 고딕" w:eastAsia="맑은 고딕"/>
          <w:b w:val="0"/>
          <w:color w:val="000000"/>
          <w:sz w:val="22"/>
        </w:rPr>
        <w:t>이 문서는 셋으로 되어 있다. 먼저 「온 국민 아이디어 등록제」 보고서가 무엇을 담고 있는지 요약한다. 요약의 끝은 그 보고서가 스스로 남긴 미검증 항목으로 닫는다. 이어서 그 항목들에 대해 내가 맡을 수 있는 일을 적고, 마지막으로 그 일이 왜 경제성장론의 문제이기도 한지를 밝힌다. 앞의 것이 뒤의 것을 낳는 순서로 썼다.</w:t>
      </w:r>
    </w:p>
    <w:p>
      <w:pPr>
        <w:keepNext/>
        <w:keepLines/>
        <w:pageBreakBefore/>
        <w:spacing w:after="80" w:before="0" w:line="380" w:lineRule="exact"/>
      </w:pPr>
      <w:r>
        <w:rPr>
          <w:rFonts w:ascii="맑은 고딕" w:hAnsi="맑은 고딕" w:eastAsia="맑은 고딕"/>
          <w:b/>
          <w:color w:val="000000"/>
          <w:sz w:val="26"/>
        </w:rPr>
        <w:t>1부.  보고서 요약</w:t>
      </w:r>
    </w:p>
    <w:p>
      <w:pPr>
        <w:keepNext/>
        <w:keepLines/>
        <w:spacing w:after="280" w:before="0" w:line="380" w:lineRule="exact"/>
      </w:pPr>
      <w:r>
        <w:rPr>
          <w:rFonts w:ascii="맑은 고딕" w:hAnsi="맑은 고딕" w:eastAsia="맑은 고딕"/>
          <w:b w:val="0"/>
          <w:color w:val="000000"/>
          <w:sz w:val="20"/>
        </w:rPr>
        <w:t>「온 국민 아이디어 등록제 — 대화와 데이터로 검증하는 정책 아이디어 평가」</w:t>
      </w:r>
    </w:p>
    <w:p>
      <w:pPr>
        <w:keepNext/>
        <w:keepLines/>
        <w:spacing w:after="180" w:before="380" w:line="380" w:lineRule="exact"/>
      </w:pPr>
      <w:r>
        <w:rPr>
          <w:rFonts w:ascii="맑은 고딕" w:hAnsi="맑은 고딕" w:eastAsia="맑은 고딕"/>
          <w:b/>
          <w:color w:val="000000"/>
          <w:sz w:val="24"/>
        </w:rPr>
        <w:t>1. 무엇을 풀려는 제도인가</w:t>
      </w:r>
    </w:p>
    <w:p>
      <w:pPr>
        <w:keepLines/>
        <w:spacing w:after="180" w:before="0" w:line="380" w:lineRule="exact"/>
        <w:ind w:firstLine="283"/>
      </w:pPr>
      <w:r>
        <w:rPr>
          <w:rFonts w:ascii="맑은 고딕" w:hAnsi="맑은 고딕" w:eastAsia="맑은 고딕"/>
          <w:b w:val="0"/>
          <w:color w:val="000000"/>
          <w:sz w:val="22"/>
        </w:rPr>
        <w:t>국민제안 제도는 접수 단계에서 이미 충분히 열려 있다. 누구나 언제든 낼 수 있고 실제로 그렇게 들어온다. 보고서가 지목하는 병목은 그다음이다.</w:t>
      </w:r>
    </w:p>
    <w:p>
      <w:pPr>
        <w:keepLines/>
        <w:spacing w:after="180" w:before="0" w:line="380" w:lineRule="exact"/>
        <w:ind w:firstLine="283"/>
      </w:pPr>
      <w:r>
        <w:rPr>
          <w:rFonts w:ascii="맑은 고딕" w:hAnsi="맑은 고딕" w:eastAsia="맑은 고딕"/>
          <w:b w:val="0"/>
          <w:color w:val="000000"/>
          <w:sz w:val="22"/>
        </w:rPr>
        <w:t>제안 한 건을 받은 담당자는 네 가지 일을 순서대로 해야 한다. 제안의 뜻을 확정하고, 이미 있는 정책인지 확인하고, 찾은 것과 제안을 대조하고, 왜 그렇게 판단했는지를 적어 회신한다. 네 가지 모두 한 사람의 시간과 판단에 달려 있으며, 제안이 백 건이면 백 번 반복된다.</w:t>
      </w:r>
    </w:p>
    <w:p>
      <w:pPr>
        <w:keepLines/>
        <w:spacing w:after="180" w:before="0" w:line="380" w:lineRule="exact"/>
        <w:ind w:firstLine="283"/>
      </w:pPr>
      <w:r>
        <w:rPr>
          <w:rFonts w:ascii="맑은 고딕" w:hAnsi="맑은 고딕" w:eastAsia="맑은 고딕"/>
          <w:b w:val="0"/>
          <w:color w:val="000000"/>
          <w:sz w:val="22"/>
        </w:rPr>
        <w:t>문제는 이 작업이 재현되지 않는다는 데 있다. 선례를 찾는 일은 검색어에 좌우된다. 같은 제안을 놓고 누구는 '중소기업 AI 지원'으로 찾고 누구는 '산업단지 인력 파견'으로 찾으면 전혀 다른 결과가 나온다. 대조하는 일도 마찬가지여서, 사업명과 예산액만 보고는 그것이 진짜 선례인지 알 수 없다. 그 결과 회신이 '검토 후 회신하겠습니다'로 끝나고, 판정한 내용도 남지 않는다.</w:t>
      </w:r>
    </w:p>
    <w:p>
      <w:pPr>
        <w:keepLines/>
        <w:spacing w:after="180" w:before="0" w:line="380" w:lineRule="exact"/>
        <w:ind w:firstLine="283"/>
      </w:pPr>
      <w:r>
        <w:rPr>
          <w:rFonts w:ascii="맑은 고딕" w:hAnsi="맑은 고딕" w:eastAsia="맑은 고딕"/>
          <w:b w:val="0"/>
          <w:color w:val="000000"/>
          <w:sz w:val="22"/>
        </w:rPr>
        <w:t xml:space="preserve">보고서는 여기서 필요한 것이 자동 채점기가 </w:t>
      </w:r>
      <w:r>
        <w:rPr>
          <w:rFonts w:ascii="맑은 고딕" w:hAnsi="맑은 고딕" w:eastAsia="맑은 고딕"/>
          <w:b/>
          <w:color w:val="000000"/>
          <w:sz w:val="22"/>
        </w:rPr>
        <w:t>아니라고</w:t>
      </w:r>
      <w:r>
        <w:rPr>
          <w:rFonts w:ascii="맑은 고딕" w:hAnsi="맑은 고딕" w:eastAsia="맑은 고딕"/>
          <w:b w:val="0"/>
          <w:color w:val="000000"/>
          <w:sz w:val="22"/>
        </w:rPr>
        <w:t xml:space="preserve"> 못박는다. 제안문을 넣으면 점수가 나오는 장치는 사람이 하던 일을 더 빠르고 더 부정확하게 하는 도구가 될 뿐이라는 것이다. 대신 셋을 든다. 캐묻는 대화, 데이터 대조, 그리고 판정의 절제 — 찾은 범위까지만 말하고, 찾지 못했다는 사실을 독창성이 확인됐다는 뜻으로 쓰지 않는 것.</w:t>
      </w:r>
    </w:p>
    <w:p>
      <w:pPr>
        <w:keepNext/>
        <w:keepLines/>
        <w:spacing w:after="180" w:before="380" w:line="380" w:lineRule="exact"/>
      </w:pPr>
      <w:r>
        <w:rPr>
          <w:rFonts w:ascii="맑은 고딕" w:hAnsi="맑은 고딕" w:eastAsia="맑은 고딕"/>
          <w:b/>
          <w:color w:val="000000"/>
          <w:sz w:val="24"/>
        </w:rPr>
        <w:t>2. 설계의 핵심은 순서와 분리다</w:t>
      </w:r>
    </w:p>
    <w:p>
      <w:pPr>
        <w:keepLines/>
        <w:spacing w:after="180" w:before="0" w:line="380" w:lineRule="exact"/>
        <w:ind w:firstLine="283"/>
      </w:pPr>
      <w:r>
        <w:rPr>
          <w:rFonts w:ascii="맑은 고딕" w:hAnsi="맑은 고딕" w:eastAsia="맑은 고딕"/>
          <w:b w:val="0"/>
          <w:color w:val="000000"/>
          <w:sz w:val="22"/>
        </w:rPr>
        <w:t>가장 중요한 설계 결정은 순서다. 아이디어 문장만 보고 곧바로 검색하지 않는다. 열두 개의 문답으로 설계를 끌어낸 뒤, 그 대화 내용을 근거로 조회한다.</w:t>
      </w:r>
    </w:p>
    <w:p>
      <w:pPr>
        <w:keepLines/>
        <w:spacing w:after="180" w:before="0" w:line="380" w:lineRule="exact"/>
        <w:ind w:firstLine="283"/>
      </w:pPr>
      <w:r>
        <w:rPr>
          <w:rFonts w:ascii="맑은 고딕" w:hAnsi="맑은 고딕" w:eastAsia="맑은 고딕"/>
          <w:b w:val="0"/>
          <w:color w:val="000000"/>
          <w:sz w:val="22"/>
        </w:rPr>
        <w:t>이유가 분명하다. 원래 제안문에서 뽑을 수 있는 검색어는 '중소기업', 'AI', '산업단지' 정도이고, 이것으로는 수백 건이 걸린 채 무엇이 진짜 선례인지 가릴 수 없다. 그런데 문답에서 제안자가 '기존 바우처는 돈을 주고 끝나지만 이 제안은 엔지니어를 단지에 상주시킨다'고 답하면 찾아야 할 것이 달라진다. 대화가 질의어를 만드는 구조다.</w:t>
      </w:r>
    </w:p>
    <w:p>
      <w:pPr>
        <w:keepLines/>
        <w:spacing w:after="180" w:before="0" w:line="380" w:lineRule="exact"/>
        <w:ind w:firstLine="283"/>
      </w:pPr>
      <w:r>
        <w:rPr>
          <w:rFonts w:ascii="맑은 고딕" w:hAnsi="맑은 고딕" w:eastAsia="맑은 고딕"/>
          <w:b w:val="0"/>
          <w:color w:val="000000"/>
          <w:sz w:val="22"/>
        </w:rPr>
        <w:t>두 번째 결정은 분리다. 이 체계는 서로 다른 두 질문에 각각 답하고, 둘을 하나의 점수로 합치지 않는다.</w:t>
      </w:r>
    </w:p>
    <w:tbl>
      <w:tblPr>
        <w:tblW w:type="auto" w:w="0"/>
        <w:jc w:val="center"/>
        <w:tblLayout w:type="fixed"/>
        <w:tblLook w:firstColumn="1" w:firstRow="1" w:lastColumn="0" w:lastRow="0" w:noHBand="0" w:noVBand="1" w:val="04A0"/>
        <w:tblBorders>
          <w:top w:val="single" w:sz="6" w:color="000000" w:space="0"/>
          <w:bottom w:val="single" w:sz="6" w:color="000000" w:space="0"/>
          <w:left w:val="single" w:sz="4" w:color="000000" w:space="0"/>
          <w:right w:val="single" w:sz="4" w:color="000000" w:space="0"/>
          <w:insideH w:val="single" w:sz="2" w:color="000000" w:space="0"/>
          <w:insideV w:val="single" w:sz="2" w:color="000000" w:space="0"/>
        </w:tblBorders>
      </w:tblPr>
      <w:tblGrid>
        <w:gridCol w:w="1900"/>
        <w:gridCol w:w="3300"/>
        <w:gridCol w:w="2800"/>
      </w:tblGrid>
      <w:tr>
        <w:trPr>
          <w:cantSplit/>
          <w:tblHeader/>
        </w:trPr>
        <w:tc>
          <w:tcPr>
            <w:tcW w:type="dxa" w:w="1900"/>
          </w:tcPr>
          <w:p>
            <w:pPr>
              <w:keepNext/>
              <w:spacing w:after="20" w:before="20" w:line="280" w:lineRule="exact"/>
              <w:jc w:val="center"/>
            </w:pPr>
            <w:r>
              <w:rPr>
                <w:rFonts w:ascii="맑은 고딕" w:hAnsi="맑은 고딕" w:eastAsia="맑은 고딕"/>
                <w:b/>
                <w:color w:val="000000"/>
                <w:sz w:val="20"/>
              </w:rPr>
            </w:r>
          </w:p>
        </w:tc>
        <w:tc>
          <w:tcPr>
            <w:tcW w:type="dxa" w:w="3300"/>
          </w:tcPr>
          <w:p>
            <w:pPr>
              <w:keepNext/>
              <w:spacing w:after="20" w:before="20" w:line="280" w:lineRule="exact"/>
              <w:jc w:val="center"/>
            </w:pPr>
            <w:r>
              <w:rPr>
                <w:rFonts w:ascii="맑은 고딕" w:hAnsi="맑은 고딕" w:eastAsia="맑은 고딕"/>
                <w:b/>
                <w:color w:val="000000"/>
                <w:sz w:val="20"/>
              </w:rPr>
              <w:t>묻는 것</w:t>
            </w:r>
          </w:p>
        </w:tc>
        <w:tc>
          <w:tcPr>
            <w:tcW w:type="dxa" w:w="2800"/>
          </w:tcPr>
          <w:p>
            <w:pPr>
              <w:keepNext/>
              <w:spacing w:after="20" w:before="20" w:line="280" w:lineRule="exact"/>
              <w:jc w:val="center"/>
            </w:pPr>
            <w:r>
              <w:rPr>
                <w:rFonts w:ascii="맑은 고딕" w:hAnsi="맑은 고딕" w:eastAsia="맑은 고딕"/>
                <w:b/>
                <w:color w:val="000000"/>
                <w:sz w:val="20"/>
              </w:rPr>
              <w:t>산출</w:t>
            </w:r>
          </w:p>
        </w:tc>
      </w:tr>
      <w:tr>
        <w:trPr>
          <w:cantSplit/>
        </w:trPr>
        <w:tc>
          <w:tcPr>
            <w:tcW w:type="dxa" w:w="1900"/>
          </w:tcPr>
          <w:p>
            <w:pPr>
              <w:keepNext/>
              <w:spacing w:after="20" w:before="20" w:line="280" w:lineRule="exact"/>
            </w:pPr>
            <w:r>
              <w:rPr>
                <w:rFonts w:ascii="맑은 고딕" w:hAnsi="맑은 고딕" w:eastAsia="맑은 고딕"/>
                <w:b w:val="0"/>
                <w:color w:val="000000"/>
                <w:sz w:val="20"/>
              </w:rPr>
              <w:t>축 A · 방어력</w:t>
            </w:r>
          </w:p>
        </w:tc>
        <w:tc>
          <w:tcPr>
            <w:tcW w:type="dxa" w:w="3300"/>
          </w:tcPr>
          <w:p>
            <w:pPr>
              <w:keepNext/>
              <w:spacing w:after="20" w:before="20" w:line="280" w:lineRule="exact"/>
            </w:pPr>
            <w:r>
              <w:rPr>
                <w:rFonts w:ascii="맑은 고딕" w:hAnsi="맑은 고딕" w:eastAsia="맑은 고딕"/>
                <w:b w:val="0"/>
                <w:color w:val="000000"/>
                <w:sz w:val="20"/>
              </w:rPr>
              <w:t>이 제안이 얼마나 잘 방어되는가</w:t>
            </w:r>
          </w:p>
        </w:tc>
        <w:tc>
          <w:tcPr>
            <w:tcW w:type="dxa" w:w="2800"/>
          </w:tcPr>
          <w:p>
            <w:pPr>
              <w:keepNext/>
              <w:spacing w:after="20" w:before="20" w:line="280" w:lineRule="exact"/>
            </w:pPr>
            <w:r>
              <w:rPr>
                <w:rFonts w:ascii="맑은 고딕" w:hAnsi="맑은 고딕" w:eastAsia="맑은 고딕"/>
                <w:b w:val="0"/>
                <w:color w:val="000000"/>
                <w:sz w:val="20"/>
              </w:rPr>
              <w:t>0~10 점</w:t>
            </w:r>
          </w:p>
        </w:tc>
      </w:tr>
      <w:tr>
        <w:trPr>
          <w:cantSplit/>
        </w:trPr>
        <w:tc>
          <w:tcPr>
            <w:tcW w:type="dxa" w:w="1900"/>
          </w:tcPr>
          <w:p>
            <w:pPr>
              <w:keepNext w:val="0"/>
              <w:spacing w:after="20" w:before="20" w:line="280" w:lineRule="exact"/>
            </w:pPr>
            <w:r>
              <w:rPr>
                <w:rFonts w:ascii="맑은 고딕" w:hAnsi="맑은 고딕" w:eastAsia="맑은 고딕"/>
                <w:b w:val="0"/>
                <w:color w:val="000000"/>
                <w:sz w:val="20"/>
              </w:rPr>
              <w:t>축 B · 실질 독창성</w:t>
            </w:r>
          </w:p>
        </w:tc>
        <w:tc>
          <w:tcPr>
            <w:tcW w:type="dxa" w:w="3300"/>
          </w:tcPr>
          <w:p>
            <w:pPr>
              <w:keepNext w:val="0"/>
              <w:spacing w:after="20" w:before="20" w:line="280" w:lineRule="exact"/>
            </w:pPr>
            <w:r>
              <w:rPr>
                <w:rFonts w:ascii="맑은 고딕" w:hAnsi="맑은 고딕" w:eastAsia="맑은 고딕"/>
                <w:b w:val="0"/>
                <w:color w:val="000000"/>
                <w:sz w:val="20"/>
              </w:rPr>
              <w:t>그 아이디어가 실제로 새로운가</w:t>
            </w:r>
          </w:p>
        </w:tc>
        <w:tc>
          <w:tcPr>
            <w:tcW w:type="dxa" w:w="2800"/>
          </w:tcPr>
          <w:p>
            <w:pPr>
              <w:keepNext w:val="0"/>
              <w:spacing w:after="20" w:before="20" w:line="280" w:lineRule="exact"/>
            </w:pPr>
            <w:r>
              <w:rPr>
                <w:rFonts w:ascii="맑은 고딕" w:hAnsi="맑은 고딕" w:eastAsia="맑은 고딕"/>
                <w:b w:val="0"/>
                <w:color w:val="000000"/>
                <w:sz w:val="20"/>
              </w:rPr>
              <w:t>네 구간의 밴드 + 확신도</w:t>
            </w:r>
          </w:p>
          <w:p>
            <w:pPr>
              <w:keepNext w:val="0"/>
              <w:spacing w:after="20" w:before="20" w:line="280" w:lineRule="exact"/>
            </w:pPr>
            <w:r>
              <w:rPr>
                <w:rFonts w:ascii="맑은 고딕" w:hAnsi="맑은 고딕" w:eastAsia="맑은 고딕"/>
                <w:b w:val="0"/>
                <w:color w:val="000000"/>
                <w:sz w:val="20"/>
              </w:rPr>
              <w:t>(점수를 매기지 않는다)</w:t>
            </w:r>
          </w:p>
        </w:tc>
      </w:tr>
    </w:tbl>
    <w:p>
      <w:pPr>
        <w:keepLines/>
        <w:spacing w:after="200" w:before="0" w:line="380" w:lineRule="exact"/>
      </w:pPr>
    </w:p>
    <w:p>
      <w:pPr>
        <w:keepLines/>
        <w:spacing w:after="180" w:before="0" w:line="380" w:lineRule="exact"/>
        <w:ind w:firstLine="283"/>
      </w:pPr>
      <w:r>
        <w:rPr>
          <w:rFonts w:ascii="맑은 고딕" w:hAnsi="맑은 고딕" w:eastAsia="맑은 고딕"/>
          <w:b w:val="0"/>
          <w:color w:val="000000"/>
          <w:sz w:val="22"/>
        </w:rPr>
        <w:t>말을 잘하는 것과 실제로 새로운 것은 별개이기 때문이다. 잘 설명했다는 이유로 진부한 제안이 독창적이 되어서는 안 되고, 새롭다는 이유로 근거 없는 제안이 방어되었다고 인정되어서도 안 된다.</w:t>
      </w:r>
    </w:p>
    <w:p>
      <w:pPr>
        <w:keepLines/>
        <w:spacing w:after="180" w:before="0" w:line="380" w:lineRule="exact"/>
        <w:ind w:firstLine="283"/>
      </w:pPr>
      <w:r>
        <w:rPr>
          <w:rFonts w:ascii="맑은 고딕" w:hAnsi="맑은 고딕" w:eastAsia="맑은 고딕"/>
          <w:b w:val="0"/>
          <w:color w:val="000000"/>
          <w:sz w:val="22"/>
        </w:rPr>
        <w:t xml:space="preserve">여기서 주의할 점을 보고서가 직접 짚는다. 축 A 의 첫 기준 이름이 '독창성'이지만 이것은 창의성 자체가 아니라 </w:t>
      </w:r>
      <w:r>
        <w:rPr>
          <w:rFonts w:ascii="맑은 고딕" w:hAnsi="맑은 고딕" w:eastAsia="맑은 고딕"/>
          <w:b/>
          <w:color w:val="000000"/>
          <w:sz w:val="22"/>
        </w:rPr>
        <w:t>독창성 주장을 얼마나 방어했는지</w:t>
      </w:r>
      <w:r>
        <w:rPr>
          <w:rFonts w:ascii="맑은 고딕" w:hAnsi="맑은 고딕" w:eastAsia="맑은 고딕"/>
          <w:b w:val="0"/>
          <w:color w:val="000000"/>
          <w:sz w:val="22"/>
        </w:rPr>
        <w:t>를 재는 것이다. 해당 항목 열 개가 모두 '제안자가 말했는가'를 묻지 '실제로 새로운가'를 묻지 않는다. 실제로 새로운지는 축 B 가 조회로 판정한다.</w:t>
      </w:r>
    </w:p>
    <w:p>
      <w:pPr>
        <w:keepNext/>
        <w:keepLines/>
        <w:spacing w:after="180" w:before="380" w:line="380" w:lineRule="exact"/>
      </w:pPr>
      <w:r>
        <w:rPr>
          <w:rFonts w:ascii="맑은 고딕" w:hAnsi="맑은 고딕" w:eastAsia="맑은 고딕"/>
          <w:b/>
          <w:color w:val="000000"/>
          <w:sz w:val="24"/>
        </w:rPr>
        <w:t>3. 축 A — 열두 문답과 두 번의 채점</w:t>
      </w:r>
    </w:p>
    <w:p>
      <w:pPr>
        <w:keepLines/>
        <w:spacing w:after="180" w:before="0" w:line="380" w:lineRule="exact"/>
        <w:ind w:firstLine="283"/>
      </w:pPr>
      <w:r>
        <w:rPr>
          <w:rFonts w:ascii="맑은 고딕" w:hAnsi="맑은 고딕" w:eastAsia="맑은 고딕"/>
          <w:b w:val="0"/>
          <w:color w:val="000000"/>
          <w:sz w:val="22"/>
        </w:rPr>
        <w:t>문항 배분은 임의가 아니다. 채점 기준이 셋이므로 기준마다 세 문항씩 배정해 점수의 근거가 될 진술을 반드시 확보하게 했고, 앞뒤로 명료화 둘과 자기평가 하나를 붙여 열둘이 된다. 마지막 자기평가는 형식적 마무리가 아니라 제안자가 자기 약점을 꼽을 수 있는지를 보는 지표다. 검토가 얕으면 약점을 꼽지 못하거나 지엽적인 것을 꼽는다.</w:t>
      </w:r>
    </w:p>
    <w:p>
      <w:pPr>
        <w:keepLines/>
        <w:spacing w:after="180" w:before="0" w:line="380" w:lineRule="exact"/>
        <w:ind w:firstLine="283"/>
      </w:pPr>
      <w:r>
        <w:rPr>
          <w:rFonts w:ascii="맑은 고딕" w:hAnsi="맑은 고딕" w:eastAsia="맑은 고딕"/>
          <w:b w:val="0"/>
          <w:color w:val="000000"/>
          <w:sz w:val="22"/>
        </w:rPr>
        <w:t>채점은 두 번 한다. 한 번만 재면 그 채점의 성격이 결과를 지배하기 때문이다. 기계적으로 재면 형식만 갖춘 답변이 높은 점수를 받고, 인상으로 재면 잘 쓴 글이 높은 점수를 받는다. 그래서 체크리스트 서른 항목으로 한 번, 대화 전체를 읽는 종합 판단으로 한 번 재고 합친다.</w:t>
      </w:r>
    </w:p>
    <w:p>
      <w:pPr>
        <w:keepLines/>
        <w:spacing w:after="180" w:before="0" w:line="380" w:lineRule="exact"/>
        <w:ind w:firstLine="283"/>
      </w:pPr>
      <w:r>
        <w:rPr>
          <w:rFonts w:ascii="맑은 고딕" w:hAnsi="맑은 고딕" w:eastAsia="맑은 고딕"/>
          <w:b w:val="0"/>
          <w:color w:val="000000"/>
          <w:sz w:val="22"/>
        </w:rPr>
        <w:t xml:space="preserve">합치는 규칙이 흥미롭다. 평균을 쓰되 두 채점이 3점 이상 벌어지면 평균 대신 </w:t>
      </w:r>
      <w:r>
        <w:rPr>
          <w:rFonts w:ascii="맑은 고딕" w:hAnsi="맑은 고딕" w:eastAsia="맑은 고딕"/>
          <w:b/>
          <w:color w:val="000000"/>
          <w:sz w:val="22"/>
        </w:rPr>
        <w:t>낮은 쪽</w:t>
      </w:r>
      <w:r>
        <w:rPr>
          <w:rFonts w:ascii="맑은 고딕" w:hAnsi="맑은 고딕" w:eastAsia="맑은 고딕"/>
          <w:b w:val="0"/>
          <w:color w:val="000000"/>
          <w:sz w:val="22"/>
        </w:rPr>
        <w:t>을 채택한다. 괴리가 크다는 것은 평가 자체가 불확실하다는 신호인데, 평균을 쓰면 그 신호가 사라지기 때문이다. 체크리스트로 아홉 개를 충족했는데 읽어 보니 여섯 점밖에 못 주겠다면 형식은 갖췄으나 알맹이가 부족하다는 뜻이고, 평균 7.5점은 두 채점 어느 쪽도 지지하지 않는 숫자다.</w:t>
      </w:r>
    </w:p>
    <w:p>
      <w:pPr>
        <w:keepLines/>
        <w:spacing w:after="180" w:before="0" w:line="380" w:lineRule="exact"/>
        <w:ind w:firstLine="283"/>
      </w:pPr>
      <w:r>
        <w:rPr>
          <w:rFonts w:ascii="맑은 고딕" w:hAnsi="맑은 고딕" w:eastAsia="맑은 고딕"/>
          <w:b w:val="0"/>
          <w:color w:val="000000"/>
          <w:sz w:val="22"/>
        </w:rPr>
        <w:t>최종 점수는 독창성 35, 실용성 35, 수용태도 30 의 가중 평균이며 가중치는 고정이다. 사람마다 다른 가중치를 쓰면 점수를 비교할 수 없고, 조정할 수 있으면 원하는 결론에 맞춰 조정하게 된다.</w:t>
      </w:r>
    </w:p>
    <w:p>
      <w:pPr>
        <w:keepLines/>
        <w:spacing w:after="180" w:before="0" w:line="380" w:lineRule="exact"/>
        <w:ind w:firstLine="283"/>
      </w:pPr>
      <w:r>
        <w:rPr>
          <w:rFonts w:ascii="맑은 고딕" w:hAnsi="맑은 고딕" w:eastAsia="맑은 고딕"/>
          <w:b w:val="0"/>
          <w:color w:val="000000"/>
          <w:sz w:val="22"/>
        </w:rPr>
        <w:t>산출물은 둘이다. 하나는 제안자에게 그대로 회신할 수 있는 다섯 문장이고, 다른 하나는 두 축을 교차한 네 칸 판정이다. 네 칸은 순위가 아니라 처방이다. '기존 사업 개선으로 재포지셔닝'은 '추진'보다 못한 판정이 아니라 다른 경로를 가리킨다. 확신도가 모자라 결론을 내지 못한 건은 네 칸 가운데 어디에도 놓지 않고 표시 자체를 생략하는데, 모르는 것을 아는 것처럼 보이게 만들지 않기 위해서다.</w:t>
      </w:r>
    </w:p>
    <w:p>
      <w:pPr>
        <w:keepNext/>
        <w:keepLines/>
        <w:spacing w:after="180" w:before="380" w:line="380" w:lineRule="exact"/>
      </w:pPr>
      <w:r>
        <w:rPr>
          <w:rFonts w:ascii="맑은 고딕" w:hAnsi="맑은 고딕" w:eastAsia="맑은 고딕"/>
          <w:b/>
          <w:color w:val="000000"/>
          <w:sz w:val="24"/>
        </w:rPr>
        <w:t>4. 축 B — 네 통로로 선례를 확인한다</w:t>
      </w:r>
    </w:p>
    <w:p>
      <w:pPr>
        <w:keepLines/>
        <w:spacing w:after="180" w:before="0" w:line="380" w:lineRule="exact"/>
        <w:ind w:firstLine="283"/>
      </w:pPr>
      <w:r>
        <w:rPr>
          <w:rFonts w:ascii="맑은 고딕" w:hAnsi="맑은 고딕" w:eastAsia="맑은 고딕"/>
          <w:b w:val="0"/>
          <w:color w:val="000000"/>
          <w:sz w:val="22"/>
        </w:rPr>
        <w:t>네 소스가 서로 다른 질문에 답한다. 예산에 없다고 연구된 적이 없는 것은 아니고, 국내에 없다고 세계에 없는 것도 아니기 때문이다.</w:t>
      </w:r>
    </w:p>
    <w:tbl>
      <w:tblPr>
        <w:tblW w:type="auto" w:w="0"/>
        <w:jc w:val="center"/>
        <w:tblLayout w:type="fixed"/>
        <w:tblLook w:firstColumn="1" w:firstRow="1" w:lastColumn="0" w:lastRow="0" w:noHBand="0" w:noVBand="1" w:val="04A0"/>
        <w:tblBorders>
          <w:top w:val="single" w:sz="6" w:color="000000" w:space="0"/>
          <w:bottom w:val="single" w:sz="6" w:color="000000" w:space="0"/>
          <w:left w:val="single" w:sz="4" w:color="000000" w:space="0"/>
          <w:right w:val="single" w:sz="4" w:color="000000" w:space="0"/>
          <w:insideH w:val="single" w:sz="2" w:color="000000" w:space="0"/>
          <w:insideV w:val="single" w:sz="2" w:color="000000" w:space="0"/>
        </w:tblBorders>
      </w:tblPr>
      <w:tblGrid>
        <w:gridCol w:w="1500"/>
        <w:gridCol w:w="3400"/>
        <w:gridCol w:w="3100"/>
      </w:tblGrid>
      <w:tr>
        <w:trPr>
          <w:cantSplit/>
          <w:tblHeader/>
        </w:trPr>
        <w:tc>
          <w:tcPr>
            <w:tcW w:type="dxa" w:w="1500"/>
          </w:tcPr>
          <w:p>
            <w:pPr>
              <w:keepNext/>
              <w:spacing w:after="20" w:before="20" w:line="280" w:lineRule="exact"/>
              <w:jc w:val="center"/>
            </w:pPr>
            <w:r>
              <w:rPr>
                <w:rFonts w:ascii="맑은 고딕" w:hAnsi="맑은 고딕" w:eastAsia="맑은 고딕"/>
                <w:b/>
                <w:color w:val="000000"/>
                <w:sz w:val="20"/>
              </w:rPr>
              <w:t>통로</w:t>
            </w:r>
          </w:p>
        </w:tc>
        <w:tc>
          <w:tcPr>
            <w:tcW w:type="dxa" w:w="3400"/>
          </w:tcPr>
          <w:p>
            <w:pPr>
              <w:keepNext/>
              <w:spacing w:after="20" w:before="20" w:line="280" w:lineRule="exact"/>
              <w:jc w:val="center"/>
            </w:pPr>
            <w:r>
              <w:rPr>
                <w:rFonts w:ascii="맑은 고딕" w:hAnsi="맑은 고딕" w:eastAsia="맑은 고딕"/>
                <w:b/>
                <w:color w:val="000000"/>
                <w:sz w:val="20"/>
              </w:rPr>
              <w:t>답하는 질문</w:t>
            </w:r>
          </w:p>
        </w:tc>
        <w:tc>
          <w:tcPr>
            <w:tcW w:type="dxa" w:w="3100"/>
          </w:tcPr>
          <w:p>
            <w:pPr>
              <w:keepNext/>
              <w:spacing w:after="20" w:before="20" w:line="280" w:lineRule="exact"/>
              <w:jc w:val="center"/>
            </w:pPr>
            <w:r>
              <w:rPr>
                <w:rFonts w:ascii="맑은 고딕" w:hAnsi="맑은 고딕" w:eastAsia="맑은 고딕"/>
                <w:b/>
                <w:color w:val="000000"/>
                <w:sz w:val="20"/>
              </w:rPr>
              <w:t>규모 · 성격</w:t>
            </w:r>
          </w:p>
        </w:tc>
      </w:tr>
      <w:tr>
        <w:trPr>
          <w:cantSplit/>
        </w:trPr>
        <w:tc>
          <w:tcPr>
            <w:tcW w:type="dxa" w:w="1500"/>
          </w:tcPr>
          <w:p>
            <w:pPr>
              <w:keepNext/>
              <w:spacing w:after="20" w:before="20" w:line="280" w:lineRule="exact"/>
            </w:pPr>
            <w:r>
              <w:rPr>
                <w:rFonts w:ascii="맑은 고딕" w:hAnsi="맑은 고딕" w:eastAsia="맑은 고딕"/>
                <w:b w:val="0"/>
                <w:color w:val="000000"/>
                <w:sz w:val="20"/>
              </w:rPr>
              <w:t>① 재정</w:t>
            </w:r>
          </w:p>
        </w:tc>
        <w:tc>
          <w:tcPr>
            <w:tcW w:type="dxa" w:w="3400"/>
          </w:tcPr>
          <w:p>
            <w:pPr>
              <w:keepNext/>
              <w:spacing w:after="20" w:before="20" w:line="280" w:lineRule="exact"/>
            </w:pPr>
            <w:r>
              <w:rPr>
                <w:rFonts w:ascii="맑은 고딕" w:hAnsi="맑은 고딕" w:eastAsia="맑은 고딕"/>
                <w:b w:val="0"/>
                <w:color w:val="000000"/>
                <w:sz w:val="20"/>
              </w:rPr>
              <w:t>예산이 붙어 집행됐는가</w:t>
            </w:r>
          </w:p>
        </w:tc>
        <w:tc>
          <w:tcPr>
            <w:tcW w:type="dxa" w:w="3100"/>
          </w:tcPr>
          <w:p>
            <w:pPr>
              <w:keepNext/>
              <w:spacing w:after="20" w:before="20" w:line="280" w:lineRule="exact"/>
            </w:pPr>
            <w:r>
              <w:rPr>
                <w:rFonts w:ascii="맑은 고딕" w:hAnsi="맑은 고딕" w:eastAsia="맑은 고딕"/>
                <w:b w:val="0"/>
                <w:color w:val="000000"/>
                <w:sz w:val="20"/>
              </w:rPr>
              <w:t>세출예산 사업</w:t>
            </w:r>
          </w:p>
        </w:tc>
      </w:tr>
      <w:tr>
        <w:trPr>
          <w:cantSplit/>
        </w:trPr>
        <w:tc>
          <w:tcPr>
            <w:tcW w:type="dxa" w:w="1500"/>
          </w:tcPr>
          <w:p>
            <w:pPr>
              <w:keepNext/>
              <w:spacing w:after="20" w:before="20" w:line="280" w:lineRule="exact"/>
            </w:pPr>
            <w:r>
              <w:rPr>
                <w:rFonts w:ascii="맑은 고딕" w:hAnsi="맑은 고딕" w:eastAsia="맑은 고딕"/>
                <w:b w:val="0"/>
                <w:color w:val="000000"/>
                <w:sz w:val="20"/>
              </w:rPr>
              <w:t>② KDI 연구</w:t>
            </w:r>
          </w:p>
        </w:tc>
        <w:tc>
          <w:tcPr>
            <w:tcW w:type="dxa" w:w="3400"/>
          </w:tcPr>
          <w:p>
            <w:pPr>
              <w:keepNext/>
              <w:spacing w:after="20" w:before="20" w:line="280" w:lineRule="exact"/>
            </w:pPr>
            <w:r>
              <w:rPr>
                <w:rFonts w:ascii="맑은 고딕" w:hAnsi="맑은 고딕" w:eastAsia="맑은 고딕"/>
                <w:b w:val="0"/>
                <w:color w:val="000000"/>
                <w:sz w:val="20"/>
              </w:rPr>
              <w:t>연구로 검토된 적이 있는가</w:t>
            </w:r>
          </w:p>
        </w:tc>
        <w:tc>
          <w:tcPr>
            <w:tcW w:type="dxa" w:w="3100"/>
          </w:tcPr>
          <w:p>
            <w:pPr>
              <w:keepNext/>
              <w:spacing w:after="20" w:before="20" w:line="280" w:lineRule="exact"/>
            </w:pPr>
            <w:r>
              <w:rPr>
                <w:rFonts w:ascii="맑은 고딕" w:hAnsi="맑은 고딕" w:eastAsia="맑은 고딕"/>
                <w:b w:val="0"/>
                <w:color w:val="000000"/>
                <w:sz w:val="20"/>
              </w:rPr>
              <w:t>KDI 발간물</w:t>
            </w:r>
          </w:p>
        </w:tc>
      </w:tr>
      <w:tr>
        <w:trPr>
          <w:cantSplit/>
        </w:trPr>
        <w:tc>
          <w:tcPr>
            <w:tcW w:type="dxa" w:w="1500"/>
          </w:tcPr>
          <w:p>
            <w:pPr>
              <w:keepNext/>
              <w:spacing w:after="20" w:before="20" w:line="280" w:lineRule="exact"/>
            </w:pPr>
            <w:r>
              <w:rPr>
                <w:rFonts w:ascii="맑은 고딕" w:hAnsi="맑은 고딕" w:eastAsia="맑은 고딕"/>
                <w:b w:val="0"/>
                <w:color w:val="000000"/>
                <w:sz w:val="20"/>
              </w:rPr>
              <w:t>③ 국회 의안</w:t>
            </w:r>
          </w:p>
        </w:tc>
        <w:tc>
          <w:tcPr>
            <w:tcW w:type="dxa" w:w="3400"/>
          </w:tcPr>
          <w:p>
            <w:pPr>
              <w:keepNext/>
              <w:spacing w:after="20" w:before="20" w:line="280" w:lineRule="exact"/>
            </w:pPr>
            <w:r>
              <w:rPr>
                <w:rFonts w:ascii="맑은 고딕" w:hAnsi="맑은 고딕" w:eastAsia="맑은 고딕"/>
                <w:b w:val="0"/>
                <w:color w:val="000000"/>
                <w:sz w:val="20"/>
              </w:rPr>
              <w:t>입법이 시도된 적이 있는가</w:t>
            </w:r>
          </w:p>
        </w:tc>
        <w:tc>
          <w:tcPr>
            <w:tcW w:type="dxa" w:w="3100"/>
          </w:tcPr>
          <w:p>
            <w:pPr>
              <w:keepNext/>
              <w:spacing w:after="20" w:before="20" w:line="280" w:lineRule="exact"/>
            </w:pPr>
            <w:r>
              <w:rPr>
                <w:rFonts w:ascii="맑은 고딕" w:hAnsi="맑은 고딕" w:eastAsia="맑은 고딕"/>
                <w:b w:val="0"/>
                <w:color w:val="000000"/>
                <w:sz w:val="20"/>
              </w:rPr>
              <w:t>열린국회정보 조회</w:t>
            </w:r>
          </w:p>
        </w:tc>
      </w:tr>
      <w:tr>
        <w:trPr>
          <w:cantSplit/>
        </w:trPr>
        <w:tc>
          <w:tcPr>
            <w:tcW w:type="dxa" w:w="1500"/>
          </w:tcPr>
          <w:p>
            <w:pPr>
              <w:keepNext w:val="0"/>
              <w:spacing w:after="20" w:before="20" w:line="280" w:lineRule="exact"/>
            </w:pPr>
            <w:r>
              <w:rPr>
                <w:rFonts w:ascii="맑은 고딕" w:hAnsi="맑은 고딕" w:eastAsia="맑은 고딕"/>
                <w:b w:val="0"/>
                <w:color w:val="000000"/>
                <w:sz w:val="20"/>
              </w:rPr>
              <w:t>④ 해외 사례</w:t>
            </w:r>
          </w:p>
        </w:tc>
        <w:tc>
          <w:tcPr>
            <w:tcW w:type="dxa" w:w="3400"/>
          </w:tcPr>
          <w:p>
            <w:pPr>
              <w:keepNext w:val="0"/>
              <w:spacing w:after="20" w:before="20" w:line="280" w:lineRule="exact"/>
            </w:pPr>
            <w:r>
              <w:rPr>
                <w:rFonts w:ascii="맑은 고딕" w:hAnsi="맑은 고딕" w:eastAsia="맑은 고딕"/>
                <w:b w:val="0"/>
                <w:color w:val="000000"/>
                <w:sz w:val="20"/>
              </w:rPr>
              <w:t>다른 나라가 시행했는가</w:t>
            </w:r>
          </w:p>
        </w:tc>
        <w:tc>
          <w:tcPr>
            <w:tcW w:type="dxa" w:w="3100"/>
          </w:tcPr>
          <w:p>
            <w:pPr>
              <w:keepNext w:val="0"/>
              <w:spacing w:after="20" w:before="20" w:line="280" w:lineRule="exact"/>
            </w:pPr>
            <w:r>
              <w:rPr>
                <w:rFonts w:ascii="맑은 고딕" w:hAnsi="맑은 고딕" w:eastAsia="맑은 고딕"/>
                <w:b w:val="0"/>
                <w:color w:val="000000"/>
                <w:sz w:val="20"/>
              </w:rPr>
              <w:t>OECD OPSI · 98개국</w:t>
            </w:r>
          </w:p>
        </w:tc>
      </w:tr>
    </w:tbl>
    <w:p>
      <w:pPr>
        <w:keepLines/>
        <w:spacing w:after="200" w:before="0" w:line="380" w:lineRule="exact"/>
      </w:pPr>
    </w:p>
    <w:p>
      <w:pPr>
        <w:keepLines/>
        <w:spacing w:after="180" w:before="0" w:line="380" w:lineRule="exact"/>
        <w:ind w:firstLine="283"/>
      </w:pPr>
      <w:r>
        <w:rPr>
          <w:rFonts w:ascii="맑은 고딕" w:hAnsi="맑은 고딕" w:eastAsia="맑은 고딕"/>
          <w:b w:val="0"/>
          <w:color w:val="000000"/>
          <w:sz w:val="22"/>
        </w:rPr>
        <w:t>통로마다 판정 규칙이 따로 있다. 국회 의안에서는 임기만료폐기를 감점 근거에서 명시적으로 뺐다. 심사할 시간이 없어 폐기된 것을 '국회가 거부한 아이디어'로 읽으면 오판이기 때문이다. KDI 연구 통로는 단순 키워드 일치를 쓰지 않고 중첩도와 역할을 따로 판정한다. 같은 주제를 다룬 문헌이라도 역할이 '근거'라면 감점 사유가 아니라 인용처다. 두 축을 나누지 않으면 관련 연구가 많은 분야일수록 제안이 불리해지는데, 그것은 평가가 아니라 분야에 대한 벌점이다.</w:t>
      </w:r>
    </w:p>
    <w:p>
      <w:pPr>
        <w:keepNext/>
        <w:keepLines/>
        <w:spacing w:after="180" w:before="380" w:line="380" w:lineRule="exact"/>
      </w:pPr>
      <w:r>
        <w:rPr>
          <w:rFonts w:ascii="맑은 고딕" w:hAnsi="맑은 고딕" w:eastAsia="맑은 고딕"/>
          <w:b/>
          <w:color w:val="000000"/>
          <w:sz w:val="24"/>
        </w:rPr>
        <w:t>5. 판정을 믿을 수 있게 만드는 장치들</w:t>
      </w:r>
    </w:p>
    <w:p>
      <w:pPr>
        <w:keepLines/>
        <w:spacing w:after="180" w:before="0" w:line="380" w:lineRule="exact"/>
        <w:ind w:firstLine="283"/>
      </w:pPr>
      <w:r>
        <w:rPr>
          <w:rFonts w:ascii="맑은 고딕" w:hAnsi="맑은 고딕" w:eastAsia="맑은 고딕"/>
          <w:b w:val="0"/>
          <w:color w:val="000000"/>
          <w:sz w:val="22"/>
        </w:rPr>
        <w:t>근거를 두 등급으로 나눈다. 실제 조회로 확인된 것이 A급, 모델 지식에서 온 것이 B급이다. 담당자는 A급만 그대로 인용하고 B급은 '확인해 보라'는 지침으로 받는다. 존재하지 않는 사업명이 공문서에 실리는 경로를 막는 장치다.</w:t>
      </w:r>
    </w:p>
    <w:p>
      <w:pPr>
        <w:keepLines/>
        <w:spacing w:after="180" w:before="0" w:line="380" w:lineRule="exact"/>
        <w:ind w:firstLine="283"/>
      </w:pPr>
      <w:r>
        <w:rPr>
          <w:rFonts w:ascii="맑은 고딕" w:hAnsi="맑은 고딕" w:eastAsia="맑은 고딕"/>
          <w:b w:val="0"/>
          <w:color w:val="000000"/>
          <w:sz w:val="22"/>
        </w:rPr>
        <w:t>A급 안에도 층이 있다는 단서가 붙어 있다. 재정과 의안은 국가가 편성하고 의결한 기록이라 존재와 내용이 함께 확인되지만, 해외 사례는 각국이 스스로 신고한 것이라 존재만 확인되고 성과는 검증되지 않았다. 따라서 '이런 제도를 시행한 나라가 있다'까지가 A급이고 '그 제도가 효과가 있었다'는 A급이 아니다.</w:t>
      </w:r>
    </w:p>
    <w:p>
      <w:pPr>
        <w:keepLines/>
        <w:spacing w:after="180" w:before="0" w:line="380" w:lineRule="exact"/>
        <w:ind w:firstLine="283"/>
      </w:pPr>
      <w:r>
        <w:rPr>
          <w:rFonts w:ascii="맑은 고딕" w:hAnsi="맑은 고딕" w:eastAsia="맑은 고딕"/>
          <w:b w:val="0"/>
          <w:color w:val="000000"/>
          <w:sz w:val="22"/>
        </w:rPr>
        <w:t xml:space="preserve">찾지 못한 것과 없는 것을 가르는 장치도 있다. '찾지 못했다'에는 실제로 없는 경우, 이름이 달라 놓친 경우, 데이터가 덮지 못하는 영역인 경우, 질의어가 부실했던 경우가 섞여 있다. 그래서 결론을 '선례 없음'이 아니라 'N개 질의에서 미발견'으로 적고, 통로마다 </w:t>
      </w:r>
      <w:r>
        <w:rPr>
          <w:rFonts w:ascii="맑은 고딕" w:hAnsi="맑은 고딕" w:eastAsia="맑은 고딕"/>
          <w:b/>
          <w:color w:val="000000"/>
          <w:sz w:val="22"/>
        </w:rPr>
        <w:t>「미실행」 · 「조회 실패」 · 「N건」</w:t>
      </w:r>
      <w:r>
        <w:rPr>
          <w:rFonts w:ascii="맑은 고딕" w:hAnsi="맑은 고딕" w:eastAsia="맑은 고딕"/>
          <w:b w:val="0"/>
          <w:color w:val="000000"/>
          <w:sz w:val="22"/>
        </w:rPr>
        <w:t xml:space="preserve"> 을 따로 기록한다. 앞의 둘은 판정 근거로 쓰이지 않으며, 하나라도 있으면 확신도를 '상'으로 올리지 않는다.</w:t>
      </w:r>
    </w:p>
    <w:p>
      <w:pPr>
        <w:keepLines/>
        <w:spacing w:after="180" w:before="0" w:line="380" w:lineRule="exact"/>
        <w:ind w:firstLine="283"/>
      </w:pPr>
      <w:r>
        <w:rPr>
          <w:rFonts w:ascii="맑은 고딕" w:hAnsi="맑은 고딕" w:eastAsia="맑은 고딕"/>
          <w:b w:val="0"/>
          <w:color w:val="000000"/>
          <w:sz w:val="22"/>
        </w:rPr>
        <w:t xml:space="preserve">편향은 다짐이 아니라 구조로 막는다. 질문자는 채점 기준을 받지 않고 채점자는 질문을 만들지 않는다. 다만 보고서는 이 분리가 무엇인지 정확히 밝혀 둔다. 네 역할은 서로 다른 주체가 아니라 같은 모델에 다른 프롬프트를 준 것이므로, </w:t>
      </w:r>
      <w:r>
        <w:rPr>
          <w:rFonts w:ascii="맑은 고딕" w:hAnsi="맑은 고딕" w:eastAsia="맑은 고딕"/>
          <w:b/>
          <w:color w:val="000000"/>
          <w:sz w:val="22"/>
        </w:rPr>
        <w:t>이 구조가 막는 것은 역할 사이의 오염이지 모델 고유의 편향이 아니다</w:t>
      </w:r>
      <w:r>
        <w:rPr>
          <w:rFonts w:ascii="맑은 고딕" w:hAnsi="맑은 고딕" w:eastAsia="맑은 고딕"/>
          <w:b w:val="0"/>
          <w:color w:val="000000"/>
          <w:sz w:val="22"/>
        </w:rPr>
        <w:t>. 후자는 사람의 판정과 대조해야만 드러난다.</w:t>
      </w:r>
    </w:p>
    <w:p>
      <w:pPr>
        <w:keepNext/>
        <w:keepLines/>
        <w:spacing w:after="180" w:before="380" w:line="380" w:lineRule="exact"/>
      </w:pPr>
      <w:r>
        <w:rPr>
          <w:rFonts w:ascii="맑은 고딕" w:hAnsi="맑은 고딕" w:eastAsia="맑은 고딕"/>
          <w:b/>
          <w:color w:val="000000"/>
          <w:sz w:val="24"/>
        </w:rPr>
        <w:t>6. 그래서 무엇이 입증되었고 무엇이 아직 아닌가</w:t>
      </w:r>
    </w:p>
    <w:p>
      <w:pPr>
        <w:keepLines/>
        <w:spacing w:after="180" w:before="0" w:line="380" w:lineRule="exact"/>
        <w:ind w:firstLine="283"/>
      </w:pPr>
      <w:r>
        <w:rPr>
          <w:rFonts w:ascii="맑은 고딕" w:hAnsi="맑은 고딕" w:eastAsia="맑은 고딕"/>
          <w:b w:val="0"/>
          <w:color w:val="000000"/>
          <w:sz w:val="22"/>
        </w:rPr>
        <w:t>보고서의 5.4절이 이 문서에서 가장 중요한 대목이다. 측정한 것과 한 번 관측한 것과 아직 확인되지 않은 것을 나눠 적었다.</w:t>
      </w:r>
    </w:p>
    <w:p>
      <w:pPr>
        <w:keepLines/>
        <w:spacing w:after="180" w:before="0" w:line="380" w:lineRule="exact"/>
        <w:ind w:firstLine="283"/>
      </w:pPr>
      <w:r>
        <w:rPr>
          <w:rFonts w:ascii="맑은 고딕" w:hAnsi="맑은 고딕" w:eastAsia="맑은 고딕"/>
          <w:b w:val="0"/>
          <w:color w:val="000000"/>
          <w:sz w:val="22"/>
        </w:rPr>
        <w:t>한 번 관측한 것에는 표본이 한 건 또는 한 쌍이라는 단서가 붙는다. 방향을 시사할 뿐 크기를 추정할 수 없고, 도구 격차 수치는 그대로 인용해서는 안 되며 별도 표본에서 다시 재야 한다고 명시되어 있다.</w:t>
      </w:r>
    </w:p>
    <w:p>
      <w:pPr>
        <w:keepLines/>
        <w:spacing w:after="180" w:before="0" w:line="380" w:lineRule="exact"/>
        <w:ind w:firstLine="283"/>
      </w:pPr>
      <w:r>
        <w:rPr>
          <w:rFonts w:ascii="맑은 고딕" w:hAnsi="맑은 고딕" w:eastAsia="맑은 고딕"/>
          <w:b w:val="0"/>
          <w:color w:val="000000"/>
          <w:sz w:val="22"/>
        </w:rPr>
        <w:t>그리고 판별력 시험 자체의 구조적 한계를 스스로 지적한다. 시험 문항을 생성한 것도 모델이고, 문답을 진행한 것도 모델이며, 채점한 것도 같은 모델이다. 그래서 결과를 두 가지로 읽을 수 있다 — 채점기가 진부함을 실제로 판별했거나, 생성기와 채점기가 같은 '진부함' 개념을 공유했을 뿐이거나. 현재 자료로는 둘을 가를 수 없다.</w:t>
      </w:r>
    </w:p>
    <w:p>
      <w:pPr>
        <w:keepLines/>
        <w:spacing w:after="180" w:before="0" w:line="380" w:lineRule="exact"/>
        <w:ind w:firstLine="283"/>
      </w:pPr>
      <w:r>
        <w:rPr>
          <w:rFonts w:ascii="맑은 고딕" w:hAnsi="맑은 고딕" w:eastAsia="맑은 고딕"/>
          <w:b w:val="0"/>
          <w:color w:val="000000"/>
          <w:sz w:val="22"/>
        </w:rPr>
        <w:t>확인되지 않은 것으로 다섯을 남겼다.</w:t>
      </w:r>
    </w:p>
    <w:tbl>
      <w:tblPr>
        <w:tblW w:type="auto" w:w="0"/>
        <w:jc w:val="center"/>
        <w:tblLayout w:type="fixed"/>
        <w:tblLook w:firstColumn="1" w:firstRow="1" w:lastColumn="0" w:lastRow="0" w:noHBand="0" w:noVBand="1" w:val="04A0"/>
        <w:tblBorders>
          <w:top w:val="single" w:sz="6" w:color="000000" w:space="0"/>
          <w:bottom w:val="single" w:sz="6" w:color="000000" w:space="0"/>
          <w:left w:val="single" w:sz="4" w:color="000000" w:space="0"/>
          <w:right w:val="single" w:sz="4" w:color="000000" w:space="0"/>
          <w:insideH w:val="single" w:sz="2" w:color="000000" w:space="0"/>
          <w:insideV w:val="single" w:sz="2" w:color="000000" w:space="0"/>
        </w:tblBorders>
      </w:tblPr>
      <w:tblGrid>
        <w:gridCol w:w="500"/>
        <w:gridCol w:w="4600"/>
        <w:gridCol w:w="2900"/>
      </w:tblGrid>
      <w:tr>
        <w:trPr>
          <w:cantSplit/>
          <w:tblHeader/>
        </w:trPr>
        <w:tc>
          <w:tcPr>
            <w:tcW w:type="dxa" w:w="500"/>
          </w:tcPr>
          <w:p>
            <w:pPr>
              <w:keepNext/>
              <w:spacing w:after="20" w:before="20" w:line="280" w:lineRule="exact"/>
              <w:jc w:val="center"/>
            </w:pPr>
            <w:r>
              <w:rPr>
                <w:rFonts w:ascii="맑은 고딕" w:hAnsi="맑은 고딕" w:eastAsia="맑은 고딕"/>
                <w:b/>
                <w:color w:val="000000"/>
                <w:sz w:val="20"/>
              </w:rPr>
            </w:r>
          </w:p>
        </w:tc>
        <w:tc>
          <w:tcPr>
            <w:tcW w:type="dxa" w:w="4600"/>
          </w:tcPr>
          <w:p>
            <w:pPr>
              <w:keepNext/>
              <w:spacing w:after="20" w:before="20" w:line="280" w:lineRule="exact"/>
              <w:jc w:val="center"/>
            </w:pPr>
            <w:r>
              <w:rPr>
                <w:rFonts w:ascii="맑은 고딕" w:hAnsi="맑은 고딕" w:eastAsia="맑은 고딕"/>
                <w:b/>
                <w:color w:val="000000"/>
                <w:sz w:val="20"/>
              </w:rPr>
              <w:t>항목</w:t>
            </w:r>
          </w:p>
        </w:tc>
        <w:tc>
          <w:tcPr>
            <w:tcW w:type="dxa" w:w="2900"/>
          </w:tcPr>
          <w:p>
            <w:pPr>
              <w:keepNext/>
              <w:spacing w:after="20" w:before="20" w:line="280" w:lineRule="exact"/>
              <w:jc w:val="center"/>
            </w:pPr>
            <w:r>
              <w:rPr>
                <w:rFonts w:ascii="맑은 고딕" w:hAnsi="맑은 고딕" w:eastAsia="맑은 고딕"/>
                <w:b/>
                <w:color w:val="000000"/>
                <w:sz w:val="20"/>
              </w:rPr>
              <w:t>상태</w:t>
            </w:r>
          </w:p>
        </w:tc>
      </w:tr>
      <w:tr>
        <w:trPr>
          <w:cantSplit/>
        </w:trPr>
        <w:tc>
          <w:tcPr>
            <w:tcW w:type="dxa" w:w="500"/>
          </w:tcPr>
          <w:p>
            <w:pPr>
              <w:keepNext/>
              <w:spacing w:after="20" w:before="20" w:line="280" w:lineRule="exact"/>
            </w:pPr>
            <w:r>
              <w:rPr>
                <w:rFonts w:ascii="맑은 고딕" w:hAnsi="맑은 고딕" w:eastAsia="맑은 고딕"/>
                <w:b w:val="0"/>
                <w:color w:val="000000"/>
                <w:sz w:val="20"/>
              </w:rPr>
              <w:t>1</w:t>
            </w:r>
          </w:p>
        </w:tc>
        <w:tc>
          <w:tcPr>
            <w:tcW w:type="dxa" w:w="4600"/>
          </w:tcPr>
          <w:p>
            <w:pPr>
              <w:keepNext/>
              <w:spacing w:after="20" w:before="20" w:line="280" w:lineRule="exact"/>
            </w:pPr>
            <w:r>
              <w:rPr>
                <w:rFonts w:ascii="맑은 고딕" w:hAnsi="맑은 고딕" w:eastAsia="맑은 고딕"/>
                <w:b w:val="0"/>
                <w:color w:val="000000"/>
                <w:sz w:val="20"/>
              </w:rPr>
              <w:t>전문가 판정과의 일치도</w:t>
            </w:r>
          </w:p>
        </w:tc>
        <w:tc>
          <w:tcPr>
            <w:tcW w:type="dxa" w:w="2900"/>
          </w:tcPr>
          <w:p>
            <w:pPr>
              <w:keepNext/>
              <w:spacing w:after="20" w:before="20" w:line="280" w:lineRule="exact"/>
            </w:pPr>
            <w:r>
              <w:rPr>
                <w:rFonts w:ascii="맑은 고딕" w:hAnsi="맑은 고딕" w:eastAsia="맑은 고딕"/>
                <w:b w:val="0"/>
                <w:color w:val="000000"/>
                <w:sz w:val="20"/>
              </w:rPr>
              <w:t>심사지는 준비, 미실시</w:t>
            </w:r>
          </w:p>
        </w:tc>
      </w:tr>
      <w:tr>
        <w:trPr>
          <w:cantSplit/>
        </w:trPr>
        <w:tc>
          <w:tcPr>
            <w:tcW w:type="dxa" w:w="500"/>
          </w:tcPr>
          <w:p>
            <w:pPr>
              <w:keepNext/>
              <w:spacing w:after="20" w:before="20" w:line="280" w:lineRule="exact"/>
            </w:pPr>
            <w:r>
              <w:rPr>
                <w:rFonts w:ascii="맑은 고딕" w:hAnsi="맑은 고딕" w:eastAsia="맑은 고딕"/>
                <w:b w:val="0"/>
                <w:color w:val="000000"/>
                <w:sz w:val="20"/>
              </w:rPr>
              <w:t>2</w:t>
            </w:r>
          </w:p>
        </w:tc>
        <w:tc>
          <w:tcPr>
            <w:tcW w:type="dxa" w:w="4600"/>
          </w:tcPr>
          <w:p>
            <w:pPr>
              <w:keepNext/>
              <w:spacing w:after="20" w:before="20" w:line="280" w:lineRule="exact"/>
            </w:pPr>
            <w:r>
              <w:rPr>
                <w:rFonts w:ascii="맑은 고딕" w:hAnsi="맑은 고딕" w:eastAsia="맑은 고딕"/>
                <w:b w:val="0"/>
                <w:color w:val="000000"/>
                <w:sz w:val="20"/>
              </w:rPr>
              <w:t>같은 대화를 다시 채점했을 때의 재현성</w:t>
            </w:r>
          </w:p>
        </w:tc>
        <w:tc>
          <w:tcPr>
            <w:tcW w:type="dxa" w:w="2900"/>
          </w:tcPr>
          <w:p>
            <w:pPr>
              <w:keepNext/>
              <w:spacing w:after="20" w:before="20" w:line="280" w:lineRule="exact"/>
            </w:pPr>
            <w:r>
              <w:rPr>
                <w:rFonts w:ascii="맑은 고딕" w:hAnsi="맑은 고딕" w:eastAsia="맑은 고딕"/>
                <w:b w:val="0"/>
                <w:color w:val="000000"/>
                <w:sz w:val="20"/>
              </w:rPr>
              <w:t>미측정</w:t>
            </w:r>
          </w:p>
        </w:tc>
      </w:tr>
      <w:tr>
        <w:trPr>
          <w:cantSplit/>
        </w:trPr>
        <w:tc>
          <w:tcPr>
            <w:tcW w:type="dxa" w:w="500"/>
          </w:tcPr>
          <w:p>
            <w:pPr>
              <w:keepNext/>
              <w:spacing w:after="20" w:before="20" w:line="280" w:lineRule="exact"/>
            </w:pPr>
            <w:r>
              <w:rPr>
                <w:rFonts w:ascii="맑은 고딕" w:hAnsi="맑은 고딕" w:eastAsia="맑은 고딕"/>
                <w:b w:val="0"/>
                <w:color w:val="000000"/>
                <w:sz w:val="20"/>
              </w:rPr>
              <w:t>3</w:t>
            </w:r>
          </w:p>
        </w:tc>
        <w:tc>
          <w:tcPr>
            <w:tcW w:type="dxa" w:w="4600"/>
          </w:tcPr>
          <w:p>
            <w:pPr>
              <w:keepNext/>
              <w:spacing w:after="20" w:before="20" w:line="280" w:lineRule="exact"/>
            </w:pPr>
            <w:r>
              <w:rPr>
                <w:rFonts w:ascii="맑은 고딕" w:hAnsi="맑은 고딕" w:eastAsia="맑은 고딕"/>
                <w:b w:val="0"/>
                <w:color w:val="000000"/>
                <w:sz w:val="20"/>
              </w:rPr>
              <w:t>경계 사례에서의 판별력</w:t>
            </w:r>
          </w:p>
        </w:tc>
        <w:tc>
          <w:tcPr>
            <w:tcW w:type="dxa" w:w="2900"/>
          </w:tcPr>
          <w:p>
            <w:pPr>
              <w:keepNext/>
              <w:spacing w:after="20" w:before="20" w:line="280" w:lineRule="exact"/>
            </w:pPr>
            <w:r>
              <w:rPr>
                <w:rFonts w:ascii="맑은 고딕" w:hAnsi="맑은 고딕" w:eastAsia="맑은 고딕"/>
                <w:b w:val="0"/>
                <w:color w:val="000000"/>
                <w:sz w:val="20"/>
              </w:rPr>
              <w:t>미측정</w:t>
            </w:r>
          </w:p>
        </w:tc>
      </w:tr>
      <w:tr>
        <w:trPr>
          <w:cantSplit/>
        </w:trPr>
        <w:tc>
          <w:tcPr>
            <w:tcW w:type="dxa" w:w="500"/>
          </w:tcPr>
          <w:p>
            <w:pPr>
              <w:keepNext/>
              <w:spacing w:after="20" w:before="20" w:line="280" w:lineRule="exact"/>
            </w:pPr>
            <w:r>
              <w:rPr>
                <w:rFonts w:ascii="맑은 고딕" w:hAnsi="맑은 고딕" w:eastAsia="맑은 고딕"/>
                <w:b w:val="0"/>
                <w:color w:val="000000"/>
                <w:sz w:val="20"/>
              </w:rPr>
              <w:t>4</w:t>
            </w:r>
          </w:p>
        </w:tc>
        <w:tc>
          <w:tcPr>
            <w:tcW w:type="dxa" w:w="4600"/>
          </w:tcPr>
          <w:p>
            <w:pPr>
              <w:keepNext/>
              <w:spacing w:after="20" w:before="20" w:line="280" w:lineRule="exact"/>
            </w:pPr>
            <w:r>
              <w:rPr>
                <w:rFonts w:ascii="맑은 고딕" w:hAnsi="맑은 고딕" w:eastAsia="맑은 고딕"/>
                <w:b w:val="0"/>
                <w:color w:val="000000"/>
                <w:sz w:val="20"/>
              </w:rPr>
              <w:t>표현력 편향의 크기</w:t>
            </w:r>
          </w:p>
        </w:tc>
        <w:tc>
          <w:tcPr>
            <w:tcW w:type="dxa" w:w="2900"/>
          </w:tcPr>
          <w:p>
            <w:pPr>
              <w:keepNext/>
              <w:spacing w:after="20" w:before="20" w:line="280" w:lineRule="exact"/>
            </w:pPr>
            <w:r>
              <w:rPr>
                <w:rFonts w:ascii="맑은 고딕" w:hAnsi="맑은 고딕" w:eastAsia="맑은 고딕"/>
                <w:b w:val="0"/>
                <w:color w:val="000000"/>
                <w:sz w:val="20"/>
              </w:rPr>
              <w:t>일부만 확인</w:t>
            </w:r>
          </w:p>
        </w:tc>
      </w:tr>
      <w:tr>
        <w:trPr>
          <w:cantSplit/>
        </w:trPr>
        <w:tc>
          <w:tcPr>
            <w:tcW w:type="dxa" w:w="500"/>
          </w:tcPr>
          <w:p>
            <w:pPr>
              <w:keepNext w:val="0"/>
              <w:spacing w:after="20" w:before="20" w:line="280" w:lineRule="exact"/>
            </w:pPr>
            <w:r>
              <w:rPr>
                <w:rFonts w:ascii="맑은 고딕" w:hAnsi="맑은 고딕" w:eastAsia="맑은 고딕"/>
                <w:b w:val="0"/>
                <w:color w:val="000000"/>
                <w:sz w:val="20"/>
              </w:rPr>
              <w:t>5</w:t>
            </w:r>
          </w:p>
        </w:tc>
        <w:tc>
          <w:tcPr>
            <w:tcW w:type="dxa" w:w="4600"/>
          </w:tcPr>
          <w:p>
            <w:pPr>
              <w:keepNext w:val="0"/>
              <w:spacing w:after="20" w:before="20" w:line="280" w:lineRule="exact"/>
            </w:pPr>
            <w:r>
              <w:rPr>
                <w:rFonts w:ascii="맑은 고딕" w:hAnsi="맑은 고딕" w:eastAsia="맑은 고딕"/>
                <w:b w:val="0"/>
                <w:color w:val="000000"/>
                <w:sz w:val="20"/>
              </w:rPr>
              <w:t>실제 중복 제안 탐지율</w:t>
            </w:r>
          </w:p>
        </w:tc>
        <w:tc>
          <w:tcPr>
            <w:tcW w:type="dxa" w:w="2900"/>
          </w:tcPr>
          <w:p>
            <w:pPr>
              <w:keepNext w:val="0"/>
              <w:spacing w:after="20" w:before="20" w:line="280" w:lineRule="exact"/>
            </w:pPr>
            <w:r>
              <w:rPr>
                <w:rFonts w:ascii="맑은 고딕" w:hAnsi="맑은 고딕" w:eastAsia="맑은 고딕"/>
                <w:b w:val="0"/>
                <w:color w:val="000000"/>
                <w:sz w:val="20"/>
              </w:rPr>
              <w:t>미측정</w:t>
            </w:r>
          </w:p>
        </w:tc>
      </w:tr>
    </w:tbl>
    <w:p>
      <w:pPr>
        <w:keepLines/>
        <w:spacing w:after="200" w:before="0" w:line="380" w:lineRule="exact"/>
      </w:pPr>
    </w:p>
    <w:p>
      <w:pPr>
        <w:keepLines/>
        <w:spacing w:after="180" w:before="0" w:line="380" w:lineRule="exact"/>
        <w:ind w:firstLine="283"/>
      </w:pPr>
      <w:r>
        <w:rPr>
          <w:rFonts w:ascii="맑은 고딕" w:hAnsi="맑은 고딕" w:eastAsia="맑은 고딕"/>
          <w:b w:val="0"/>
          <w:color w:val="000000"/>
          <w:sz w:val="22"/>
        </w:rPr>
        <w:t>여기에 자료의 구멍 몇 가지가 6.4절에 더 적혀 있다. 지자체 자체사업과 기금사업이 고르게 잡히지 않고, 재정 자료가 최근 다섯 시점에 그치며, 해외 코퍼스가 OECD 에 자기신고한 것으로 한정된다. 법적·규제 타당성은 채점에 아예 포함되지 않는다. 비용 추정표도 프롬프트 캐싱을 전제한 값인데 캐싱은 아직 구현되지 않았으므로 현재 비용이 아니라 목표값이다.</w:t>
      </w:r>
    </w:p>
    <w:p>
      <w:pPr>
        <w:keepLines/>
        <w:spacing w:after="180" w:before="0" w:line="380" w:lineRule="exact"/>
        <w:ind w:firstLine="283"/>
      </w:pPr>
      <w:r>
        <w:rPr>
          <w:rFonts w:ascii="맑은 고딕" w:hAnsi="맑은 고딕" w:eastAsia="맑은 고딕"/>
          <w:b w:val="0"/>
          <w:color w:val="000000"/>
          <w:sz w:val="22"/>
        </w:rPr>
        <w:t>맺음말의 마지막 문단이 이렇게 끝난다.</w:t>
      </w:r>
    </w:p>
    <w:p>
      <w:pPr>
        <w:keepLines/>
        <w:spacing w:after="220" w:before="0" w:line="320" w:lineRule="exact"/>
        <w:ind w:left="567"/>
      </w:pPr>
      <w:r>
        <w:rPr>
          <w:rFonts w:ascii="맑은 고딕" w:hAnsi="맑은 고딕" w:eastAsia="맑은 고딕"/>
          <w:b w:val="0"/>
          <w:color w:val="000000"/>
          <w:sz w:val="20"/>
        </w:rPr>
        <w:t>"지금 입증된 것은 극단 사례를 가르는 능력이고, 실제 국민 제안이 몰릴 중간대에서의 판별력은 아직 재지 않았다. 이 체계의 값어치는 그 시험을 통과한 뒤에 정해질 것이다."</w:t>
      </w:r>
    </w:p>
    <w:p>
      <w:pPr>
        <w:keepLines/>
        <w:spacing w:after="180" w:before="0" w:line="380" w:lineRule="exact"/>
        <w:ind w:firstLine="283"/>
      </w:pPr>
      <w:r>
        <w:rPr>
          <w:rFonts w:ascii="맑은 고딕" w:hAnsi="맑은 고딕" w:eastAsia="맑은 고딕"/>
          <w:b w:val="0"/>
          <w:color w:val="000000"/>
          <w:sz w:val="22"/>
        </w:rPr>
        <w:t>후속 연구의 의제를 새로 지어낼 필요가 없는 이유가 여기 있다. 위 목록이 그대로 할 일이다.</w:t>
      </w:r>
    </w:p>
    <w:p>
      <w:pPr>
        <w:keepNext/>
        <w:keepLines/>
        <w:pageBreakBefore/>
        <w:spacing w:after="80" w:before="0" w:line="380" w:lineRule="exact"/>
      </w:pPr>
      <w:r>
        <w:rPr>
          <w:rFonts w:ascii="맑은 고딕" w:hAnsi="맑은 고딕" w:eastAsia="맑은 고딕"/>
          <w:b/>
          <w:color w:val="000000"/>
          <w:sz w:val="26"/>
        </w:rPr>
        <w:t>2부.  내가 맡을 수 있는 일</w:t>
      </w:r>
    </w:p>
    <w:p>
      <w:pPr>
        <w:keepNext/>
        <w:keepLines/>
        <w:spacing w:after="180" w:before="380" w:line="380" w:lineRule="exact"/>
      </w:pPr>
      <w:r>
        <w:rPr>
          <w:rFonts w:ascii="맑은 고딕" w:hAnsi="맑은 고딕" w:eastAsia="맑은 고딕"/>
          <w:b/>
          <w:color w:val="000000"/>
          <w:sz w:val="24"/>
        </w:rPr>
        <w:t>7. 순환을 끊는 일이 맨 앞에 와야 한다</w:t>
      </w:r>
    </w:p>
    <w:p>
      <w:pPr>
        <w:keepLines/>
        <w:spacing w:after="180" w:before="0" w:line="380" w:lineRule="exact"/>
        <w:ind w:firstLine="283"/>
      </w:pPr>
      <w:r>
        <w:rPr>
          <w:rFonts w:ascii="맑은 고딕" w:hAnsi="맑은 고딕" w:eastAsia="맑은 고딕"/>
          <w:b w:val="0"/>
          <w:color w:val="000000"/>
          <w:sz w:val="22"/>
        </w:rPr>
        <w:t xml:space="preserve">다섯 항목 가운데 전문가 일치도를 첫 순서에 두어야 한다고 본다. 이것이 다른 항목보다 중요해서가 아니라, </w:t>
      </w:r>
      <w:r>
        <w:rPr>
          <w:rFonts w:ascii="맑은 고딕" w:hAnsi="맑은 고딕" w:eastAsia="맑은 고딕"/>
          <w:b/>
          <w:color w:val="000000"/>
          <w:sz w:val="22"/>
        </w:rPr>
        <w:t>순환이 끊기지 않으면 나머지 측정이 의미를 잃기</w:t>
      </w:r>
      <w:r>
        <w:rPr>
          <w:rFonts w:ascii="맑은 고딕" w:hAnsi="맑은 고딕" w:eastAsia="맑은 고딕"/>
          <w:b w:val="0"/>
          <w:color w:val="000000"/>
          <w:sz w:val="22"/>
        </w:rPr>
        <w:t xml:space="preserve"> 때문이다.</w:t>
      </w:r>
    </w:p>
    <w:p>
      <w:pPr>
        <w:keepLines/>
        <w:spacing w:after="180" w:before="0" w:line="380" w:lineRule="exact"/>
        <w:ind w:firstLine="283"/>
      </w:pPr>
      <w:r>
        <w:rPr>
          <w:rFonts w:ascii="맑은 고딕" w:hAnsi="맑은 고딕" w:eastAsia="맑은 고딕"/>
          <w:b w:val="0"/>
          <w:color w:val="000000"/>
          <w:sz w:val="22"/>
        </w:rPr>
        <w:t>재현성을 아무리 정밀하게 재도, 그 도구가 재는 것이 '좋은 제안'이 아니라 '모델이 좋다고 여기는 제안'이라면 재현성이 높은 쪽이 오히려 더 나쁘다. 일관되게 틀린 자가 흔들리는 자보다 위험하다. 모델 바깥의 준거를 먼저 세워야 뒤의 수치들이 해석된다.</w:t>
      </w:r>
    </w:p>
    <w:p>
      <w:pPr>
        <w:keepLines/>
        <w:spacing w:after="180" w:before="0" w:line="380" w:lineRule="exact"/>
        <w:ind w:firstLine="283"/>
      </w:pPr>
      <w:r>
        <w:rPr>
          <w:rFonts w:ascii="맑은 고딕" w:hAnsi="맑은 고딕" w:eastAsia="맑은 고딕"/>
          <w:b w:val="0"/>
          <w:color w:val="000000"/>
          <w:sz w:val="22"/>
        </w:rPr>
        <w:t>준거를 세우는 설계에 의견이 있다. 사람 심사자끼리도 판정이 갈리므로 한 사람이 아니라 복수로, 같은 자료를 독립적으로 보게 해야 한다. 그리고 사람끼리의 일치도와 사람 대 모델의 일치도를 함께 보고해야 한다. 모델이 사람과 덜 맞더라도 사람끼리도 그만큼 안 맞는다면 해석이 완전히 달라지기 때문이다. 이 설계를 잡고 심사 자료를 준비하는 일을 맡을 수 있다.</w:t>
      </w:r>
    </w:p>
    <w:p>
      <w:pPr>
        <w:keepNext/>
        <w:keepLines/>
        <w:spacing w:after="180" w:before="380" w:line="380" w:lineRule="exact"/>
      </w:pPr>
      <w:r>
        <w:rPr>
          <w:rFonts w:ascii="맑은 고딕" w:hAnsi="맑은 고딕" w:eastAsia="맑은 고딕"/>
          <w:b/>
          <w:color w:val="000000"/>
          <w:sz w:val="24"/>
        </w:rPr>
        <w:t>8. 중간대 — 값어치가 전부 여기 있다</w:t>
      </w:r>
    </w:p>
    <w:p>
      <w:pPr>
        <w:keepLines/>
        <w:spacing w:after="180" w:before="0" w:line="380" w:lineRule="exact"/>
        <w:ind w:firstLine="283"/>
      </w:pPr>
      <w:r>
        <w:rPr>
          <w:rFonts w:ascii="맑은 고딕" w:hAnsi="맑은 고딕" w:eastAsia="맑은 고딕"/>
          <w:b w:val="0"/>
          <w:color w:val="000000"/>
          <w:sz w:val="22"/>
        </w:rPr>
        <w:t>극단 사례를 가르는 능력은 사실 그리 중요하지 않다.</w:t>
      </w:r>
    </w:p>
    <w:p>
      <w:pPr>
        <w:keepLines/>
        <w:spacing w:after="180" w:before="0" w:line="380" w:lineRule="exact"/>
        <w:ind w:firstLine="283"/>
      </w:pPr>
      <w:r>
        <w:rPr>
          <w:rFonts w:ascii="맑은 고딕" w:hAnsi="맑은 고딕" w:eastAsia="맑은 고딕"/>
          <w:b w:val="0"/>
          <w:color w:val="000000"/>
          <w:sz w:val="22"/>
        </w:rPr>
        <w:t>명백히 좋은 제안과 명백히 나쁜 제안은 선별 장치가 없어도 갈린다. 담당자가 한 번 읽으면 안다. 선별 체계를 만들어 얻는 것이 있다면 그것은 전부 중간대에 있다 — 새롭기는 한데 근거가 얇은 제안, 기존 사업과 비슷해 보이는데 결정적인 한 군데가 다른 제안, 설계는 허술하지만 문제 진단이 정확한 제안. 실제 국민제안이 몰리는 곳도 여기이고, 지금 판별력이 확인되지 않은 곳도 정확히 여기다.</w:t>
      </w:r>
    </w:p>
    <w:p>
      <w:pPr>
        <w:keepLines/>
        <w:spacing w:after="180" w:before="0" w:line="380" w:lineRule="exact"/>
        <w:ind w:firstLine="283"/>
      </w:pPr>
      <w:r>
        <w:rPr>
          <w:rFonts w:ascii="맑은 고딕" w:hAnsi="맑은 고딕" w:eastAsia="맑은 고딕"/>
          <w:b w:val="0"/>
          <w:color w:val="000000"/>
          <w:sz w:val="22"/>
        </w:rPr>
        <w:t>연구 질문으로 옮기면 두 갈래가 된다. 중간대에서 판정이 사람 심사와 얼마나 맞는가, 그리고 맞지 않는다면 어느 방향으로 어긋나는가. 뒤의 물음이 더 쓸모 있다. 체계적으로 한쪽으로 기울어 있다면 보정할 수 있지만, 무작위로 흩어져 있다면 그 도구는 중간대에 쓸 수 없다는 뜻이다.</w:t>
      </w:r>
    </w:p>
    <w:p>
      <w:pPr>
        <w:keepLines/>
        <w:spacing w:after="180" w:before="0" w:line="380" w:lineRule="exact"/>
        <w:ind w:firstLine="283"/>
      </w:pPr>
      <w:r>
        <w:rPr>
          <w:rFonts w:ascii="맑은 고딕" w:hAnsi="맑은 고딕" w:eastAsia="맑은 고딕"/>
          <w:b w:val="0"/>
          <w:color w:val="000000"/>
          <w:sz w:val="22"/>
        </w:rPr>
        <w:t xml:space="preserve">사례를 어떻게 모으느냐도 설계의 일부다. 지어낸 사례로는 다시 순환에 빠진다. 실제로 접수된 제안 가운데 </w:t>
      </w:r>
      <w:r>
        <w:rPr>
          <w:rFonts w:ascii="맑은 고딕" w:hAnsi="맑은 고딕" w:eastAsia="맑은 고딕"/>
          <w:b/>
          <w:color w:val="000000"/>
          <w:sz w:val="22"/>
        </w:rPr>
        <w:t>담당자들이 판단을 망설였던 것</w:t>
      </w:r>
      <w:r>
        <w:rPr>
          <w:rFonts w:ascii="맑은 고딕" w:hAnsi="맑은 고딕" w:eastAsia="맑은 고딕"/>
          <w:b w:val="0"/>
          <w:color w:val="000000"/>
          <w:sz w:val="22"/>
        </w:rPr>
        <w:t>을 뽑아 오는 편이 낫다. 망설였다는 사실 자체가 그 제안이 중간대에 있다는 표지다.</w:t>
      </w:r>
    </w:p>
    <w:p>
      <w:pPr>
        <w:keepNext/>
        <w:keepLines/>
        <w:spacing w:after="180" w:before="380" w:line="380" w:lineRule="exact"/>
      </w:pPr>
      <w:r>
        <w:rPr>
          <w:rFonts w:ascii="맑은 고딕" w:hAnsi="맑은 고딕" w:eastAsia="맑은 고딕"/>
          <w:b/>
          <w:color w:val="000000"/>
          <w:sz w:val="24"/>
        </w:rPr>
        <w:t>9. 재현성 측정과 채점 항목 개편은 묶어야 한다</w:t>
      </w:r>
    </w:p>
    <w:p>
      <w:pPr>
        <w:keepLines/>
        <w:spacing w:after="180" w:before="0" w:line="380" w:lineRule="exact"/>
        <w:ind w:firstLine="283"/>
      </w:pPr>
      <w:r>
        <w:rPr>
          <w:rFonts w:ascii="맑은 고딕" w:hAnsi="맑은 고딕" w:eastAsia="맑은 고딕"/>
          <w:b w:val="0"/>
          <w:color w:val="000000"/>
          <w:sz w:val="22"/>
        </w:rPr>
        <w:t>보고서의 다음 단계 목록에는 '체크리스트에 구체성 요건을 도입해 항목을 나열만 해도 점수를 얻는 일을 막는다'가 들어 있다. 언뜻 채점 정밀도를 높이는 기술적 개선으로 보이지만, 실은 표현력 격차가 생기는 지점을 직접 건드리는 일이다.</w:t>
      </w:r>
    </w:p>
    <w:p>
      <w:pPr>
        <w:keepLines/>
        <w:spacing w:after="180" w:before="0" w:line="380" w:lineRule="exact"/>
        <w:ind w:firstLine="283"/>
      </w:pPr>
      <w:r>
        <w:rPr>
          <w:rFonts w:ascii="맑은 고딕" w:hAnsi="맑은 고딕" w:eastAsia="맑은 고딕"/>
          <w:b w:val="0"/>
          <w:color w:val="000000"/>
          <w:sz w:val="22"/>
        </w:rPr>
        <w:t>항목을 빠짐없이 언급했는지만 보는 채점표에서는 잘 쓰는 사람이 유리하다. 요구되는 것이 내용이 아니라 열거이기 때문이다. 반면 '무엇으로 확인할 수 있는가'를 묻는 채점표에서는 열거만으로 점수가 오르지 않는다. 확인할 대상을 대려면 실제로 알아야 한다.</w:t>
      </w:r>
    </w:p>
    <w:p>
      <w:pPr>
        <w:keepLines/>
        <w:spacing w:after="180" w:before="0" w:line="380" w:lineRule="exact"/>
        <w:ind w:firstLine="283"/>
      </w:pPr>
      <w:r>
        <w:rPr>
          <w:rFonts w:ascii="맑은 고딕" w:hAnsi="맑은 고딕" w:eastAsia="맑은 고딕"/>
          <w:b w:val="0"/>
          <w:color w:val="000000"/>
          <w:sz w:val="22"/>
        </w:rPr>
        <w:t>그러니 표현력 격차에 대한 대응은 두 층이다. 채점 항목을 고쳐 격차가 생기는 통로를 좁히는 것이 안쪽이고, 그래도 남는 격차에 대해 모두에게 같은 작성 보조를 제공하는 것이 바깥쪽이다. 안쪽을 건드리지 않고 바깥쪽만 하면 도구를 나눠 주는 것으로 문제를 덮게 된다.</w:t>
      </w:r>
    </w:p>
    <w:p>
      <w:pPr>
        <w:keepLines/>
        <w:spacing w:after="180" w:before="0" w:line="380" w:lineRule="exact"/>
        <w:ind w:firstLine="283"/>
      </w:pPr>
      <w:r>
        <w:rPr>
          <w:rFonts w:ascii="맑은 고딕" w:hAnsi="맑은 고딕" w:eastAsia="맑은 고딕"/>
          <w:b w:val="0"/>
          <w:color w:val="000000"/>
          <w:sz w:val="22"/>
        </w:rPr>
        <w:t>그리고 두 가지는 효과를 따로 재야 한다. 채점표를 고치면서 동시에 작성 보조를 제공하면 무엇이 효과를 냈는지 알 수 없다. 재현성 측정과 항목 개편을 묶어 두면 같은 자료를 두 채점표로 돌려 비교할 수 있으므로 설계상 이득이 크다. 이 작업은 판정 규칙을 다시 짜고 그것이 기존 자료에서 어떻게 움직이는지 돌려 봐야 확정되는 종류이며, 구현까지 함께 맡을 수 있다.</w:t>
      </w:r>
    </w:p>
    <w:p>
      <w:pPr>
        <w:keepNext/>
        <w:keepLines/>
        <w:spacing w:after="180" w:before="380" w:line="380" w:lineRule="exact"/>
      </w:pPr>
      <w:r>
        <w:rPr>
          <w:rFonts w:ascii="맑은 고딕" w:hAnsi="맑은 고딕" w:eastAsia="맑은 고딕"/>
          <w:b/>
          <w:color w:val="000000"/>
          <w:sz w:val="24"/>
        </w:rPr>
        <w:t>10. 판정 이력을 어떻게 남길 것인가</w:t>
      </w:r>
    </w:p>
    <w:p>
      <w:pPr>
        <w:keepLines/>
        <w:spacing w:after="180" w:before="0" w:line="380" w:lineRule="exact"/>
        <w:ind w:firstLine="283"/>
      </w:pPr>
      <w:r>
        <w:rPr>
          <w:rFonts w:ascii="맑은 고딕" w:hAnsi="맑은 고딕" w:eastAsia="맑은 고딕"/>
          <w:b w:val="0"/>
          <w:color w:val="000000"/>
          <w:sz w:val="22"/>
        </w:rPr>
        <w:t>다음 단계의 마지막 항목은 판정 이력을 국가 아이디어 코퍼스로 축적하는 것이다. 보고서는 이것을 '판정한 내용이 남지 않는다'는 문제의 해법으로 적었다. 맞는 말이고, 그보다 더 나간다.</w:t>
      </w:r>
    </w:p>
    <w:p>
      <w:pPr>
        <w:keepLines/>
        <w:spacing w:after="180" w:before="0" w:line="380" w:lineRule="exact"/>
        <w:ind w:firstLine="283"/>
      </w:pPr>
      <w:r>
        <w:rPr>
          <w:rFonts w:ascii="맑은 고딕" w:hAnsi="맑은 고딕" w:eastAsia="맑은 고딕"/>
          <w:b w:val="0"/>
          <w:color w:val="000000"/>
          <w:sz w:val="22"/>
        </w:rPr>
        <w:t>판정이 쌓이면 다음 판정이 싸진다. 지금은 제안 하나에 네 개의 국가 데이터를 뒤져야 하지만, 유사한 제안에 대한 과거 판정이 남아 있다면 그 판정을 출발점으로 삼을 수 있다. 같은 취지의 제안이 반복해 들어오는 것이 국민제안의 특징이라는 점을 생각하면 이 절약은 작지 않다. 기각된 제안의 기록도 자산이 된다. 왜 기각되었는지가 남아 있으면 같은 제안을 다시 기각하는 비용이 거의 0 이 되고, 제안자에게 즉시 근거 있는 답을 줄 수 있다.</w:t>
      </w:r>
    </w:p>
    <w:p>
      <w:pPr>
        <w:keepLines/>
        <w:spacing w:after="180" w:before="0" w:line="380" w:lineRule="exact"/>
        <w:ind w:firstLine="283"/>
      </w:pPr>
      <w:r>
        <w:rPr>
          <w:rFonts w:ascii="맑은 고딕" w:hAnsi="맑은 고딕" w:eastAsia="맑은 고딕"/>
          <w:b w:val="0"/>
          <w:color w:val="000000"/>
          <w:sz w:val="22"/>
        </w:rPr>
        <w:t>여기서 할 일은 설계와 계산 둘이다. 어떤 형식으로 판정을 남겨야 재사용이 가능한지가 설계 문제이고, 재사용이 선별 비용을 실제로 얼마나 낮추는지가 계산 문제다. 3부에서 이 두 번째를 다시 다룬다.</w:t>
      </w:r>
    </w:p>
    <w:p>
      <w:pPr>
        <w:keepNext/>
        <w:keepLines/>
        <w:spacing w:after="180" w:before="380" w:line="380" w:lineRule="exact"/>
      </w:pPr>
      <w:r>
        <w:rPr>
          <w:rFonts w:ascii="맑은 고딕" w:hAnsi="맑은 고딕" w:eastAsia="맑은 고딕"/>
          <w:b/>
          <w:color w:val="000000"/>
          <w:sz w:val="24"/>
        </w:rPr>
        <w:t>11. 설계와 구현 사이를 오가는 일</w:t>
      </w:r>
    </w:p>
    <w:p>
      <w:pPr>
        <w:keepLines/>
        <w:spacing w:after="180" w:before="0" w:line="380" w:lineRule="exact"/>
        <w:ind w:firstLine="283"/>
      </w:pPr>
      <w:r>
        <w:rPr>
          <w:rFonts w:ascii="맑은 고딕" w:hAnsi="맑은 고딕" w:eastAsia="맑은 고딕"/>
          <w:b w:val="0"/>
          <w:color w:val="000000"/>
          <w:sz w:val="22"/>
        </w:rPr>
        <w:t>이런 연구에서 가장 자주 생기는 손실은 설계와 구현이 어긋나는 데서 온다. 회의에서 합의한 채점 기준 한 문장을 코드로 옮기려 하면 그제야 그 문장이 모호했다는 사실이 드러난다. '제안자가 반론에 대응했는가' 같은 항목은 회의에서는 이견 없이 통과하지만, 막상 판정하려 들면 무엇을 대응으로 칠 것인지가 정해져 있지 않다. 이 발견이 설계 쪽으로 곧바로 되먹여지지 않으면 어긋남은 그대로 남아 결과에 실린다.</w:t>
      </w:r>
    </w:p>
    <w:p>
      <w:pPr>
        <w:keepLines/>
        <w:spacing w:after="180" w:before="0" w:line="380" w:lineRule="exact"/>
        <w:ind w:firstLine="283"/>
      </w:pPr>
      <w:r>
        <w:rPr>
          <w:rFonts w:ascii="맑은 고딕" w:hAnsi="맑은 고딕" w:eastAsia="맑은 고딕"/>
          <w:b w:val="0"/>
          <w:color w:val="000000"/>
          <w:sz w:val="22"/>
        </w:rPr>
        <w:t>설계 논의에 참여하면서 그 자리에서 나온 규칙을 돌아가는 형태로 만들어 보고, 구현이 부딪히는 제약을 설계의 언어로 되돌리는 일을 맡을 수 있다. 9장에서 적은 채점 항목 개편이 마침 그런 작업이다.</w:t>
      </w:r>
    </w:p>
    <w:p>
      <w:pPr>
        <w:keepLines/>
        <w:spacing w:after="180" w:before="0" w:line="380" w:lineRule="exact"/>
        <w:ind w:firstLine="283"/>
      </w:pPr>
      <w:r>
        <w:rPr>
          <w:rFonts w:ascii="맑은 고딕" w:hAnsi="맑은 고딕" w:eastAsia="맑은 고딕"/>
          <w:b w:val="0"/>
          <w:color w:val="000000"/>
          <w:sz w:val="22"/>
        </w:rPr>
        <w:t>도구가 연구보다 오래 남게 하는 일도 맡고 싶다. 연구용으로 급히 만든 프로그램은 대개 연구가 끝나면 아무도 돌리지 못하는 상태가 된다. 설치 절차가 사람 머릿속에만 있거나, 만든 사람이 떠나면 고칠 수 없게 되기 때문이다. 그러면 후속 연구는 매번 바닥부터 다시 만든다. 10장의 판정 이력 축적도 결국 같은 이야기다.</w:t>
      </w:r>
    </w:p>
    <w:p>
      <w:pPr>
        <w:keepLines/>
        <w:spacing w:after="180" w:before="0" w:line="380" w:lineRule="exact"/>
        <w:ind w:firstLine="283"/>
      </w:pPr>
      <w:r>
        <w:rPr>
          <w:rFonts w:ascii="맑은 고딕" w:hAnsi="맑은 고딕" w:eastAsia="맑은 고딕"/>
          <w:b w:val="0"/>
          <w:color w:val="000000"/>
          <w:sz w:val="22"/>
        </w:rPr>
        <w:t>무엇이 안 되는지를 먼저 말하는 쪽이기도 하다. 이런 종류의 시스템은 시연할 때 잘 돌아가는 사례만 보여 주기 쉽고, 그러면 한계가 드러나는 시점이 도입 이후로 미뤄진다. 보고서가 5.4절과 6.4절을 그렇게 쓴 것이 옳았다고 보며, 후속 작업에서도 그 태도를 지키는 쪽에 서겠다.</w:t>
      </w:r>
    </w:p>
    <w:p>
      <w:pPr>
        <w:keepNext/>
        <w:keepLines/>
        <w:pageBreakBefore/>
        <w:spacing w:after="80" w:before="0" w:line="380" w:lineRule="exact"/>
      </w:pPr>
      <w:r>
        <w:rPr>
          <w:rFonts w:ascii="맑은 고딕" w:hAnsi="맑은 고딕" w:eastAsia="맑은 고딕"/>
          <w:b/>
          <w:color w:val="000000"/>
          <w:sz w:val="26"/>
        </w:rPr>
        <w:t>3부.  경제성장론과의 연결</w:t>
      </w:r>
    </w:p>
    <w:p>
      <w:pPr>
        <w:keepNext/>
        <w:keepLines/>
        <w:spacing w:after="180" w:before="380" w:line="380" w:lineRule="exact"/>
      </w:pPr>
      <w:r>
        <w:rPr>
          <w:rFonts w:ascii="맑은 고딕" w:hAnsi="맑은 고딕" w:eastAsia="맑은 고딕"/>
          <w:b/>
          <w:color w:val="000000"/>
          <w:sz w:val="24"/>
        </w:rPr>
        <w:t>12. 성장 모형이 비워 둔 구간</w:t>
      </w:r>
    </w:p>
    <w:p>
      <w:pPr>
        <w:keepLines/>
        <w:spacing w:after="180" w:before="0" w:line="380" w:lineRule="exact"/>
        <w:ind w:firstLine="283"/>
      </w:pPr>
      <w:r>
        <w:rPr>
          <w:rFonts w:ascii="맑은 고딕" w:hAnsi="맑은 고딕" w:eastAsia="맑은 고딕"/>
          <w:b w:val="0"/>
          <w:color w:val="000000"/>
          <w:sz w:val="22"/>
        </w:rPr>
        <w:t>2부까지는 평가 도구를 고치는 이야기다. 여기에 하나를 더 붙이고 싶다.</w:t>
      </w:r>
    </w:p>
    <w:p>
      <w:pPr>
        <w:keepLines/>
        <w:spacing w:after="180" w:before="0" w:line="380" w:lineRule="exact"/>
        <w:ind w:firstLine="283"/>
      </w:pPr>
      <w:r>
        <w:rPr>
          <w:rFonts w:ascii="맑은 고딕" w:hAnsi="맑은 고딕" w:eastAsia="맑은 고딕"/>
          <w:b w:val="0"/>
          <w:color w:val="000000"/>
          <w:sz w:val="22"/>
        </w:rPr>
        <w:t>내생 성장론은 아이디어를 성장의 동력으로 놓았다. 아이디어는 비경합적이어서 한 사람이 쓴다고 다른 사람이 못 쓰게 되지 않는다. 설계도 한 장으로 공장을 하나 짓든 천 개를 짓든 설계도는 닳지 않는다. 이 성질에서 수확체감을 피해 가는 성장의 가능성이 나왔고, 뒤이은 논의는 주로 아이디어를 얼마나 많이 만들어 내는가를 물었다. 연구 인력을 얼마나 투입할 것인가, 연구 생산성은 왜 떨어지는가 같은 물음들이다.</w:t>
      </w:r>
    </w:p>
    <w:p>
      <w:pPr>
        <w:keepLines/>
        <w:spacing w:after="180" w:before="0" w:line="380" w:lineRule="exact"/>
        <w:ind w:firstLine="283"/>
      </w:pPr>
      <w:r>
        <w:rPr>
          <w:rFonts w:ascii="맑은 고딕" w:hAnsi="맑은 고딕" w:eastAsia="맑은 고딕"/>
          <w:b w:val="0"/>
          <w:color w:val="000000"/>
          <w:sz w:val="22"/>
        </w:rPr>
        <w:t xml:space="preserve">그런데 비경합성은 아이디어가 발견된 뒤가 아니라 </w:t>
      </w:r>
      <w:r>
        <w:rPr>
          <w:rFonts w:ascii="맑은 고딕" w:hAnsi="맑은 고딕" w:eastAsia="맑은 고딕"/>
          <w:b/>
          <w:color w:val="000000"/>
          <w:sz w:val="22"/>
        </w:rPr>
        <w:t>인지된 뒤</w:t>
      </w:r>
      <w:r>
        <w:rPr>
          <w:rFonts w:ascii="맑은 고딕" w:hAnsi="맑은 고딕" w:eastAsia="맑은 고딕"/>
          <w:b w:val="0"/>
          <w:color w:val="000000"/>
          <w:sz w:val="22"/>
        </w:rPr>
        <w:t>에 성립한다. 제안되었으나 걸러지지 못하고 서랍에 들어간 아이디어는 사회적으로 존재하지 않는 것과 다르지 않다. 아무도 쓰지 않는 설계도는 설계도가 아니다. 생산과 활용 사이에는 선별이라는 구간이 있는데, 성장 모형은 이 구간을 대체로 비용도 오차도 없는 것으로 취급해 왔다.</w:t>
      </w:r>
    </w:p>
    <w:p>
      <w:pPr>
        <w:keepLines/>
        <w:spacing w:after="180" w:before="0" w:line="380" w:lineRule="exact"/>
        <w:ind w:firstLine="283"/>
      </w:pPr>
      <w:r>
        <w:rPr>
          <w:rFonts w:ascii="맑은 고딕" w:hAnsi="맑은 고딕" w:eastAsia="맑은 고딕"/>
          <w:b w:val="0"/>
          <w:color w:val="000000"/>
          <w:sz w:val="22"/>
        </w:rPr>
        <w:t xml:space="preserve">그렇게 된 데에는 까닭이 있다. 민간의 아이디어는 시장이 선별한다. 좋은 아이디어는 창업이나 특허나 매출로 자기를 증명하므로 선별 장치를 따로 모형에 넣지 않아도 된다. 그러나 </w:t>
      </w:r>
      <w:r>
        <w:rPr>
          <w:rFonts w:ascii="맑은 고딕" w:hAnsi="맑은 고딕" w:eastAsia="맑은 고딕"/>
          <w:b/>
          <w:color w:val="000000"/>
          <w:sz w:val="22"/>
        </w:rPr>
        <w:t>공공 정책 아이디어에는 그런 시장이 없다</w:t>
      </w:r>
      <w:r>
        <w:rPr>
          <w:rFonts w:ascii="맑은 고딕" w:hAnsi="맑은 고딕" w:eastAsia="맑은 고딕"/>
          <w:b w:val="0"/>
          <w:color w:val="000000"/>
          <w:sz w:val="22"/>
        </w:rPr>
        <w:t>. 국민제안으로 들어온 착상이 좋은지 아닌지를 가려내는 것은 담당자의 판단뿐이고, 그 판단이 틀렸을 때 교정해 줄 가격 신호가 없다. 시장이 없는 영역이야말로 선별이 성장의 제약이 되기 쉽다.</w:t>
      </w:r>
    </w:p>
    <w:p>
      <w:pPr>
        <w:keepNext/>
        <w:keepLines/>
        <w:spacing w:after="180" w:before="380" w:line="380" w:lineRule="exact"/>
      </w:pPr>
      <w:r>
        <w:rPr>
          <w:rFonts w:ascii="맑은 고딕" w:hAnsi="맑은 고딕" w:eastAsia="맑은 고딕"/>
          <w:b/>
          <w:color w:val="000000"/>
          <w:sz w:val="24"/>
        </w:rPr>
        <w:t>13. 2부의 과제들을 성장의 언어로 옮기면</w:t>
      </w:r>
    </w:p>
    <w:p>
      <w:pPr>
        <w:keepLines/>
        <w:spacing w:after="180" w:before="0" w:line="380" w:lineRule="exact"/>
        <w:ind w:firstLine="283"/>
      </w:pPr>
      <w:r>
        <w:rPr>
          <w:rFonts w:ascii="맑은 고딕" w:hAnsi="맑은 고딕" w:eastAsia="맑은 고딕"/>
          <w:b w:val="0"/>
          <w:color w:val="000000"/>
          <w:sz w:val="22"/>
        </w:rPr>
        <w:t>이 틀을 가져오면 2부에서 다룬 것들이 다른 이름을 얻는다.</w:t>
      </w:r>
    </w:p>
    <w:tbl>
      <w:tblPr>
        <w:tblW w:type="auto" w:w="0"/>
        <w:jc w:val="center"/>
        <w:tblLayout w:type="fixed"/>
        <w:tblLook w:firstColumn="1" w:firstRow="1" w:lastColumn="0" w:lastRow="0" w:noHBand="0" w:noVBand="1" w:val="04A0"/>
        <w:tblBorders>
          <w:top w:val="single" w:sz="6" w:color="000000" w:space="0"/>
          <w:bottom w:val="single" w:sz="6" w:color="000000" w:space="0"/>
          <w:left w:val="single" w:sz="4" w:color="000000" w:space="0"/>
          <w:right w:val="single" w:sz="4" w:color="000000" w:space="0"/>
          <w:insideH w:val="single" w:sz="2" w:color="000000" w:space="0"/>
          <w:insideV w:val="single" w:sz="2" w:color="000000" w:space="0"/>
        </w:tblBorders>
      </w:tblPr>
      <w:tblGrid>
        <w:gridCol w:w="3000"/>
        <w:gridCol w:w="5000"/>
      </w:tblGrid>
      <w:tr>
        <w:trPr>
          <w:cantSplit/>
          <w:tblHeader/>
        </w:trPr>
        <w:tc>
          <w:tcPr>
            <w:tcW w:type="dxa" w:w="3000"/>
          </w:tcPr>
          <w:p>
            <w:pPr>
              <w:keepNext/>
              <w:spacing w:after="20" w:before="20" w:line="280" w:lineRule="exact"/>
              <w:jc w:val="center"/>
            </w:pPr>
            <w:r>
              <w:rPr>
                <w:rFonts w:ascii="맑은 고딕" w:hAnsi="맑은 고딕" w:eastAsia="맑은 고딕"/>
                <w:b/>
                <w:color w:val="000000"/>
                <w:sz w:val="20"/>
              </w:rPr>
              <w:t>보고서가 남긴 미검증 항목</w:t>
            </w:r>
          </w:p>
        </w:tc>
        <w:tc>
          <w:tcPr>
            <w:tcW w:type="dxa" w:w="5000"/>
          </w:tcPr>
          <w:p>
            <w:pPr>
              <w:keepNext/>
              <w:spacing w:after="20" w:before="20" w:line="280" w:lineRule="exact"/>
              <w:jc w:val="center"/>
            </w:pPr>
            <w:r>
              <w:rPr>
                <w:rFonts w:ascii="맑은 고딕" w:hAnsi="맑은 고딕" w:eastAsia="맑은 고딕"/>
                <w:b/>
                <w:color w:val="000000"/>
                <w:sz w:val="20"/>
              </w:rPr>
              <w:t>성장의 언어로 다시 쓰면</w:t>
            </w:r>
          </w:p>
        </w:tc>
      </w:tr>
      <w:tr>
        <w:trPr>
          <w:cantSplit/>
        </w:trPr>
        <w:tc>
          <w:tcPr>
            <w:tcW w:type="dxa" w:w="3000"/>
          </w:tcPr>
          <w:p>
            <w:pPr>
              <w:keepNext/>
              <w:spacing w:after="20" w:before="20" w:line="280" w:lineRule="exact"/>
            </w:pPr>
            <w:r>
              <w:rPr>
                <w:rFonts w:ascii="맑은 고딕" w:hAnsi="맑은 고딕" w:eastAsia="맑은 고딕"/>
                <w:b w:val="0"/>
                <w:color w:val="000000"/>
                <w:sz w:val="20"/>
              </w:rPr>
              <w:t>같은 대화를 다시 채점했을 때의 재현성</w:t>
            </w:r>
          </w:p>
        </w:tc>
        <w:tc>
          <w:tcPr>
            <w:tcW w:type="dxa" w:w="5000"/>
          </w:tcPr>
          <w:p>
            <w:pPr>
              <w:keepNext/>
              <w:spacing w:after="20" w:before="20" w:line="280" w:lineRule="exact"/>
            </w:pPr>
            <w:r>
              <w:rPr>
                <w:rFonts w:ascii="맑은 고딕" w:hAnsi="맑은 고딕" w:eastAsia="맑은 고딕"/>
                <w:b w:val="0"/>
                <w:color w:val="000000"/>
                <w:sz w:val="20"/>
              </w:rPr>
              <w:t>선별 정확도의 상한.</w:t>
            </w:r>
          </w:p>
          <w:p>
            <w:pPr>
              <w:keepNext/>
              <w:spacing w:after="20" w:before="20" w:line="280" w:lineRule="exact"/>
            </w:pPr>
            <w:r>
              <w:rPr>
                <w:rFonts w:ascii="맑은 고딕" w:hAnsi="맑은 고딕" w:eastAsia="맑은 고딕"/>
                <w:b w:val="0"/>
                <w:color w:val="000000"/>
                <w:sz w:val="20"/>
              </w:rPr>
              <w:t>도구가 흔들리는 만큼 사회가 좋은 제안을</w:t>
            </w:r>
          </w:p>
          <w:p>
            <w:pPr>
              <w:keepNext/>
              <w:spacing w:after="20" w:before="20" w:line="280" w:lineRule="exact"/>
            </w:pPr>
            <w:r>
              <w:rPr>
                <w:rFonts w:ascii="맑은 고딕" w:hAnsi="맑은 고딕" w:eastAsia="맑은 고딕"/>
                <w:b w:val="0"/>
                <w:color w:val="000000"/>
                <w:sz w:val="20"/>
              </w:rPr>
              <w:t>알아볼 확률이 깎인다</w:t>
            </w:r>
          </w:p>
        </w:tc>
      </w:tr>
      <w:tr>
        <w:trPr>
          <w:cantSplit/>
        </w:trPr>
        <w:tc>
          <w:tcPr>
            <w:tcW w:type="dxa" w:w="3000"/>
          </w:tcPr>
          <w:p>
            <w:pPr>
              <w:keepNext/>
              <w:spacing w:after="20" w:before="20" w:line="280" w:lineRule="exact"/>
            </w:pPr>
            <w:r>
              <w:rPr>
                <w:rFonts w:ascii="맑은 고딕" w:hAnsi="맑은 고딕" w:eastAsia="맑은 고딕"/>
                <w:b w:val="0"/>
                <w:color w:val="000000"/>
                <w:sz w:val="20"/>
              </w:rPr>
              <w:t>중간대에서의 판별력</w:t>
            </w:r>
          </w:p>
        </w:tc>
        <w:tc>
          <w:tcPr>
            <w:tcW w:type="dxa" w:w="5000"/>
          </w:tcPr>
          <w:p>
            <w:pPr>
              <w:keepNext/>
              <w:spacing w:after="20" w:before="20" w:line="280" w:lineRule="exact"/>
            </w:pPr>
            <w:r>
              <w:rPr>
                <w:rFonts w:ascii="맑은 고딕" w:hAnsi="맑은 고딕" w:eastAsia="맑은 고딕"/>
                <w:b w:val="0"/>
                <w:color w:val="000000"/>
                <w:sz w:val="20"/>
              </w:rPr>
              <w:t>선별의 값어치가 전부 여기 있다.</w:t>
            </w:r>
          </w:p>
          <w:p>
            <w:pPr>
              <w:keepNext/>
              <w:spacing w:after="20" w:before="20" w:line="280" w:lineRule="exact"/>
            </w:pPr>
            <w:r>
              <w:rPr>
                <w:rFonts w:ascii="맑은 고딕" w:hAnsi="맑은 고딕" w:eastAsia="맑은 고딕"/>
                <w:b w:val="0"/>
                <w:color w:val="000000"/>
                <w:sz w:val="20"/>
              </w:rPr>
              <w:t>극단은 장치가 없어도 갈린다</w:t>
            </w:r>
          </w:p>
        </w:tc>
      </w:tr>
      <w:tr>
        <w:trPr>
          <w:cantSplit/>
        </w:trPr>
        <w:tc>
          <w:tcPr>
            <w:tcW w:type="dxa" w:w="3000"/>
          </w:tcPr>
          <w:p>
            <w:pPr>
              <w:keepNext/>
              <w:spacing w:after="20" w:before="20" w:line="280" w:lineRule="exact"/>
            </w:pPr>
            <w:r>
              <w:rPr>
                <w:rFonts w:ascii="맑은 고딕" w:hAnsi="맑은 고딕" w:eastAsia="맑은 고딕"/>
                <w:b w:val="0"/>
                <w:color w:val="000000"/>
                <w:sz w:val="20"/>
              </w:rPr>
              <w:t>표현력·도구 격차</w:t>
            </w:r>
          </w:p>
        </w:tc>
        <w:tc>
          <w:tcPr>
            <w:tcW w:type="dxa" w:w="5000"/>
          </w:tcPr>
          <w:p>
            <w:pPr>
              <w:keepNext/>
              <w:spacing w:after="20" w:before="20" w:line="280" w:lineRule="exact"/>
            </w:pPr>
            <w:r>
              <w:rPr>
                <w:rFonts w:ascii="맑은 고딕" w:hAnsi="맑은 고딕" w:eastAsia="맑은 고딕"/>
                <w:b w:val="0"/>
                <w:color w:val="000000"/>
                <w:sz w:val="20"/>
              </w:rPr>
              <w:t>배분의 왜곡. 좋은 아이디어가 아니라</w:t>
            </w:r>
          </w:p>
          <w:p>
            <w:pPr>
              <w:keepNext/>
              <w:spacing w:after="20" w:before="20" w:line="280" w:lineRule="exact"/>
            </w:pPr>
            <w:r>
              <w:rPr>
                <w:rFonts w:ascii="맑은 고딕" w:hAnsi="맑은 고딕" w:eastAsia="맑은 고딕"/>
                <w:b w:val="0"/>
                <w:color w:val="000000"/>
                <w:sz w:val="20"/>
              </w:rPr>
              <w:t>잘 쓰인 아이디어에 자원이 간다</w:t>
            </w:r>
          </w:p>
        </w:tc>
      </w:tr>
      <w:tr>
        <w:trPr>
          <w:cantSplit/>
        </w:trPr>
        <w:tc>
          <w:tcPr>
            <w:tcW w:type="dxa" w:w="3000"/>
          </w:tcPr>
          <w:p>
            <w:pPr>
              <w:keepNext w:val="0"/>
              <w:spacing w:after="20" w:before="20" w:line="280" w:lineRule="exact"/>
            </w:pPr>
            <w:r>
              <w:rPr>
                <w:rFonts w:ascii="맑은 고딕" w:hAnsi="맑은 고딕" w:eastAsia="맑은 고딕"/>
                <w:b w:val="0"/>
                <w:color w:val="000000"/>
                <w:sz w:val="20"/>
              </w:rPr>
              <w:t>판정 이력의 축적</w:t>
            </w:r>
          </w:p>
        </w:tc>
        <w:tc>
          <w:tcPr>
            <w:tcW w:type="dxa" w:w="5000"/>
          </w:tcPr>
          <w:p>
            <w:pPr>
              <w:keepNext w:val="0"/>
              <w:spacing w:after="20" w:before="20" w:line="280" w:lineRule="exact"/>
            </w:pPr>
            <w:r>
              <w:rPr>
                <w:rFonts w:ascii="맑은 고딕" w:hAnsi="맑은 고딕" w:eastAsia="맑은 고딕"/>
                <w:b w:val="0"/>
                <w:color w:val="000000"/>
                <w:sz w:val="20"/>
              </w:rPr>
              <w:t>선별 비용의 체감. 축적된 판정이</w:t>
            </w:r>
          </w:p>
          <w:p>
            <w:pPr>
              <w:keepNext w:val="0"/>
              <w:spacing w:after="20" w:before="20" w:line="280" w:lineRule="exact"/>
            </w:pPr>
            <w:r>
              <w:rPr>
                <w:rFonts w:ascii="맑은 고딕" w:hAnsi="맑은 고딕" w:eastAsia="맑은 고딕"/>
                <w:b w:val="0"/>
                <w:color w:val="000000"/>
                <w:sz w:val="20"/>
              </w:rPr>
              <w:t>다음 판정의 투입이 된다</w:t>
            </w:r>
          </w:p>
        </w:tc>
      </w:tr>
    </w:tbl>
    <w:p>
      <w:pPr>
        <w:keepLines/>
        <w:spacing w:after="200" w:before="0" w:line="380" w:lineRule="exact"/>
      </w:pPr>
    </w:p>
    <w:p>
      <w:pPr>
        <w:keepLines/>
        <w:spacing w:after="180" w:before="0" w:line="380" w:lineRule="exact"/>
        <w:ind w:firstLine="283"/>
      </w:pPr>
      <w:r>
        <w:rPr>
          <w:rFonts w:ascii="맑은 고딕" w:hAnsi="맑은 고딕" w:eastAsia="맑은 고딕"/>
          <w:b w:val="0"/>
          <w:color w:val="000000"/>
          <w:sz w:val="22"/>
        </w:rPr>
        <w:t xml:space="preserve">표에 넣지 못한 것이 하나 있는데, 선별 오차의 비대칭이다. 나쁜 제안을 통과시킨 오류는 예산이 새고 감사에 걸린다. 반면 좋은 제안을 버린 오류는 아무 흔적을 남기지 않는다. 버려진 제안이 얼마나 좋았을지는 영원히 알 수 없기 때문이다. 이 비대칭 때문에 선별은 구조적으로 보수 쪽으로 기울고, </w:t>
      </w:r>
      <w:r>
        <w:rPr>
          <w:rFonts w:ascii="맑은 고딕" w:hAnsi="맑은 고딕" w:eastAsia="맑은 고딕"/>
          <w:b/>
          <w:color w:val="000000"/>
          <w:sz w:val="22"/>
        </w:rPr>
        <w:t>성장의 관점에서 진짜 비싼 오류는 보이지 않는 쪽</w:t>
      </w:r>
      <w:r>
        <w:rPr>
          <w:rFonts w:ascii="맑은 고딕" w:hAnsi="맑은 고딕" w:eastAsia="맑은 고딕"/>
          <w:b w:val="0"/>
          <w:color w:val="000000"/>
          <w:sz w:val="22"/>
        </w:rPr>
        <w:t>이다.</w:t>
      </w:r>
    </w:p>
    <w:p>
      <w:pPr>
        <w:keepLines/>
        <w:spacing w:after="180" w:before="0" w:line="380" w:lineRule="exact"/>
        <w:ind w:firstLine="283"/>
      </w:pPr>
      <w:r>
        <w:rPr>
          <w:rFonts w:ascii="맑은 고딕" w:hAnsi="맑은 고딕" w:eastAsia="맑은 고딕"/>
          <w:b w:val="0"/>
          <w:color w:val="000000"/>
          <w:sz w:val="22"/>
        </w:rPr>
        <w:t>보고서가 판정을 '검토 후보 목록'으로 한정하고, 확신도가 모자랄 때는 2×2 의 어느 칸에도 놓지 않고 표시 자체를 생략한 것은 이 비대칭을 실무적으로 다루는 방식이라고 읽었다. 최종 결론을 내리지 않으면 좋은 제안을 조용히 버리는 일이 줄어든다.</w:t>
      </w:r>
    </w:p>
    <w:p>
      <w:pPr>
        <w:keepNext/>
        <w:keepLines/>
        <w:spacing w:after="180" w:before="380" w:line="380" w:lineRule="exact"/>
      </w:pPr>
      <w:r>
        <w:rPr>
          <w:rFonts w:ascii="맑은 고딕" w:hAnsi="맑은 고딕" w:eastAsia="맑은 고딕"/>
          <w:b/>
          <w:color w:val="000000"/>
          <w:sz w:val="24"/>
        </w:rPr>
        <w:t>14. 진술 자본과 배분의 왜곡</w:t>
      </w:r>
    </w:p>
    <w:p>
      <w:pPr>
        <w:keepLines/>
        <w:spacing w:after="180" w:before="0" w:line="380" w:lineRule="exact"/>
        <w:ind w:firstLine="283"/>
      </w:pPr>
      <w:r>
        <w:rPr>
          <w:rFonts w:ascii="맑은 고딕" w:hAnsi="맑은 고딕" w:eastAsia="맑은 고딕"/>
          <w:b w:val="0"/>
          <w:color w:val="000000"/>
          <w:sz w:val="22"/>
        </w:rPr>
        <w:t>표현력 격차는 공정성의 문제이기 이전에 배분의 문제다. 선별 기준이 아이디어의 질이 아니라 진술 자본이 되어 버리면, 사회는 좋은 아이디어가 아니라 잘 쓰인 아이디어에 자원을 준다. 현장을 가장 잘 아는 사람이 대개 글을 가장 잘 쓰는 사람은 아니라는 점을 생각하면 이 왜곡의 방향은 하필 나쁜 쪽이다.</w:t>
      </w:r>
    </w:p>
    <w:p>
      <w:pPr>
        <w:keepLines/>
        <w:spacing w:after="180" w:before="0" w:line="380" w:lineRule="exact"/>
        <w:ind w:firstLine="283"/>
      </w:pPr>
      <w:r>
        <w:rPr>
          <w:rFonts w:ascii="맑은 고딕" w:hAnsi="맑은 고딕" w:eastAsia="맑은 고딕"/>
          <w:b w:val="0"/>
          <w:color w:val="000000"/>
          <w:sz w:val="22"/>
        </w:rPr>
        <w:t>여기서 생성형 AI 에 대한 대응이 도덕 문제에서 효율 문제로 옮겨 간다. 금지하면 도구에 닿을 수 있는 소수에게만 이점이 남아 왜곡이 오히려 커지고, 모두에게 같은 도구를 주면 진술 자본의 차이가 상쇄되어 왜곡이 줄어든다. 다만 이 논증은 격차가 실제로 존재한다는 것이 확인된 뒤에야 쓸 수 있다. 9장의 측정이 그래서 필요하다.</w:t>
      </w:r>
    </w:p>
    <w:p>
      <w:pPr>
        <w:keepNext/>
        <w:keepLines/>
        <w:spacing w:after="180" w:before="380" w:line="380" w:lineRule="exact"/>
      </w:pPr>
      <w:r>
        <w:rPr>
          <w:rFonts w:ascii="맑은 고딕" w:hAnsi="맑은 고딕" w:eastAsia="맑은 고딕"/>
          <w:b/>
          <w:color w:val="000000"/>
          <w:sz w:val="24"/>
        </w:rPr>
        <w:t>15. 정책 함의와 이 구상의 지위</w:t>
      </w:r>
    </w:p>
    <w:p>
      <w:pPr>
        <w:keepLines/>
        <w:spacing w:after="180" w:before="0" w:line="380" w:lineRule="exact"/>
        <w:ind w:firstLine="283"/>
      </w:pPr>
      <w:r>
        <w:rPr>
          <w:rFonts w:ascii="맑은 고딕" w:hAnsi="맑은 고딕" w:eastAsia="맑은 고딕"/>
          <w:b w:val="0"/>
          <w:color w:val="000000"/>
          <w:sz w:val="22"/>
        </w:rPr>
        <w:t>정책 쪽으로 한 걸음 나가면 이렇게 된다. 우리는 아이디어의 생산에는 오래 투자해 왔다. 연구개발 보조금, 인력 양성, 창업 지원이 모두 생산 측 투자다. 선별 용량에 대한 투자는 거의 논의된 적이 없다. 국민제안 제도가 그 예로, 접수는 온라인으로 대량으로 이루어지는데 검증은 소수 담당자의 수작업에 기대고 있다. 이 상태에서 투입만 늘리면 병목이 더 조여질 뿐이다. 물이 더 들어온다고 좁은 관이 넓어지지는 않는다.</w:t>
      </w:r>
    </w:p>
    <w:p>
      <w:pPr>
        <w:keepLines/>
        <w:spacing w:after="180" w:before="0" w:line="380" w:lineRule="exact"/>
        <w:ind w:firstLine="283"/>
      </w:pPr>
      <w:r>
        <w:rPr>
          <w:rFonts w:ascii="맑은 고딕" w:hAnsi="맑은 고딕" w:eastAsia="맑은 고딕"/>
          <w:b w:val="0"/>
          <w:color w:val="000000"/>
          <w:sz w:val="22"/>
        </w:rPr>
        <w:t>이 후속 연구가 측정할 값들은 그 관의 굵기와 정확도에 관한 값이다. 그것을 성장의 언어로 계산해 보이는 보고서를 쓰고 싶다. 선별 통과율을 검증 용량과 선별 정확도의 함수로 두고, 재현성 측정치가 정확도 자리에 들어가는 형태를 생각하고 있다. 10장의 판정 이력 축적은 이 함수에 누적 효과를 넣는 자리가 된다.</w:t>
      </w:r>
    </w:p>
    <w:p>
      <w:pPr>
        <w:keepLines/>
        <w:spacing w:after="180" w:before="0" w:line="380" w:lineRule="exact"/>
        <w:ind w:firstLine="283"/>
      </w:pPr>
      <w:r>
        <w:rPr>
          <w:rFonts w:ascii="맑은 고딕" w:hAnsi="맑은 고딕" w:eastAsia="맑은 고딕"/>
          <w:b w:val="0"/>
          <w:color w:val="000000"/>
          <w:sz w:val="22"/>
        </w:rPr>
        <w:t xml:space="preserve">현 단계에서 이것은 </w:t>
      </w:r>
      <w:r>
        <w:rPr>
          <w:rFonts w:ascii="맑은 고딕" w:hAnsi="맑은 고딕" w:eastAsia="맑은 고딕"/>
          <w:b/>
          <w:color w:val="000000"/>
          <w:sz w:val="22"/>
        </w:rPr>
        <w:t>시론</w:t>
      </w:r>
      <w:r>
        <w:rPr>
          <w:rFonts w:ascii="맑은 고딕" w:hAnsi="맑은 고딕" w:eastAsia="맑은 고딕"/>
          <w:b w:val="0"/>
          <w:color w:val="000000"/>
          <w:sz w:val="22"/>
        </w:rPr>
        <w:t>이다. 심사 비용이나 선별을 이미 다룬 성장 모형이 있을 수 있으므로 문헌을 먼저 훑어 신규성의 수위를 정해야 한다. 형식화를 어디까지 할지도 그다음 문제다. 측정 결과가 이 관점과 어긋나게 나오면 관점 쪽을 고쳐 쓰겠다. 순서를 거꾸로 하지는 않겠다.</w:t>
      </w:r>
    </w:p>
    <w:p>
      <w:pPr>
        <w:keepNext/>
        <w:keepLines/>
        <w:spacing w:after="180" w:before="380" w:line="380" w:lineRule="exact"/>
      </w:pPr>
      <w:r>
        <w:rPr>
          <w:rFonts w:ascii="맑은 고딕" w:hAnsi="맑은 고딕" w:eastAsia="맑은 고딕"/>
          <w:b/>
          <w:color w:val="000000"/>
          <w:sz w:val="24"/>
        </w:rPr>
        <w:t>16. 참여의 방식, 그리고 밝혀 둘 것</w:t>
      </w:r>
    </w:p>
    <w:p>
      <w:pPr>
        <w:keepLines/>
        <w:spacing w:after="180" w:before="0" w:line="380" w:lineRule="exact"/>
        <w:ind w:firstLine="283"/>
      </w:pPr>
      <w:r>
        <w:rPr>
          <w:rFonts w:ascii="맑은 고딕" w:hAnsi="맑은 고딕" w:eastAsia="맑은 고딕"/>
          <w:b w:val="0"/>
          <w:color w:val="000000"/>
          <w:sz w:val="22"/>
        </w:rPr>
        <w:t>연구의 방향과 설계 결정은 KDI 연구진이 주관하는 것이 맞다. 설계 자문, 필요한 부분의 구현, 성장이론 관점의 보고서 집필이라는 세 범위에서 참여하고자 한다. 참여의 형태와 범위는 기관의 기준에 따르겠다.</w:t>
      </w:r>
    </w:p>
    <w:p>
      <w:pPr>
        <w:keepLines/>
        <w:spacing w:after="180" w:before="0" w:line="380" w:lineRule="exact"/>
        <w:ind w:firstLine="283"/>
      </w:pPr>
      <w:r>
        <w:rPr>
          <w:rFonts w:ascii="맑은 고딕" w:hAnsi="맑은 고딕" w:eastAsia="맑은 고딕"/>
          <w:b w:val="0"/>
          <w:color w:val="000000"/>
          <w:sz w:val="22"/>
        </w:rPr>
        <w:t>작업의 순서에는 의견이 있다. 전문가 심사를 통한 준거 확보가 먼저이고, 재현성 측정과 채점 항목 개편이 그다음이며, 중간대 판별력은 그것들이 정리된 뒤에야 제대로 물을 수 있다. 성장이론 보고서는 측정 결과가 나온 뒤에 착수한다. 결과를 보기 전에 해석의 틀을 굳혀 두면 자료가 그 틀에 맞춰 읽히기 쉽다.</w:t>
      </w:r>
    </w:p>
    <w:p>
      <w:pPr>
        <w:keepLines/>
        <w:spacing w:after="180" w:before="0" w:line="380" w:lineRule="exact"/>
        <w:ind w:firstLine="283"/>
      </w:pPr>
      <w:r>
        <w:rPr>
          <w:rFonts w:ascii="맑은 고딕" w:hAnsi="맑은 고딕" w:eastAsia="맑은 고딕"/>
          <w:b w:val="0"/>
          <w:color w:val="000000"/>
          <w:sz w:val="22"/>
        </w:rPr>
        <w:t xml:space="preserve">밝혀 둘 것이 있다. 평가 도구의 설계에 관여한 사람이 그 도구를 검증하는 연구에 함께 들어가는 것은 이해가 엇갈릴 수 있는 위치다. 자기가 만든 설계를 옹호하는 방향으로 해석이 기울 수 있다. 이 위험은 두 가지로 줄일 수 있다고 본다. 채점 기준과 원자료를 열어 제3자가 다시 분석할 수 있게 하는 것, 그리고 </w:t>
      </w:r>
      <w:r>
        <w:rPr>
          <w:rFonts w:ascii="맑은 고딕" w:hAnsi="맑은 고딕" w:eastAsia="맑은 고딕"/>
          <w:b/>
          <w:color w:val="000000"/>
          <w:sz w:val="22"/>
        </w:rPr>
        <w:t>채점 결과의 해석은 내가 아니라 연구진이 맡는 것</w:t>
      </w:r>
      <w:r>
        <w:rPr>
          <w:rFonts w:ascii="맑은 고딕" w:hAnsi="맑은 고딕" w:eastAsia="맑은 고딕"/>
          <w:b w:val="0"/>
          <w:color w:val="000000"/>
          <w:sz w:val="22"/>
        </w:rPr>
        <w:t>이다. 특히 7장의 전문가 심사 대조는 설계자가 해석에서 빠지는 편이 결과의 신뢰를 높인다.</w:t>
      </w:r>
    </w:p>
    <w:p>
      <w:pPr>
        <w:keepLines/>
        <w:spacing w:after="180" w:before="0" w:line="380" w:lineRule="exact"/>
        <w:ind w:firstLine="283"/>
      </w:pPr>
      <w:r>
        <w:rPr>
          <w:rFonts w:ascii="맑은 고딕" w:hAnsi="맑은 고딕" w:eastAsia="맑은 고딕"/>
          <w:b w:val="0"/>
          <w:color w:val="000000"/>
          <w:sz w:val="22"/>
        </w:rPr>
        <w:t>구조적 순환이 완전히는 풀리지 않는다는 점도 적어 둔다. 사람 심사를 준거로 두면 고리가 끊기지만, 문답을 생성하는 일과 채점하는 일에는 여전히 같은 계열의 모델이 쓰인다. 완화되는 것이지 해소되는 것이 아니다. 보고서가 5.3절에서 같은 말을 이미 해 두었고, 후속 작업의 보고서에서도 그대로 밝혀야 한다.</w:t>
      </w:r>
    </w:p>
    <w:p>
      <w:pPr>
        <w:keepLines/>
        <w:spacing w:after="180" w:before="0" w:line="380" w:lineRule="exact"/>
        <w:ind w:firstLine="283"/>
      </w:pPr>
      <w:r>
        <w:rPr>
          <w:rFonts w:ascii="맑은 고딕" w:hAnsi="맑은 고딕" w:eastAsia="맑은 고딕"/>
          <w:b w:val="0"/>
          <w:color w:val="000000"/>
          <w:sz w:val="22"/>
        </w:rPr>
        <w:t>보고서의 마지막 문장은 이 체계의 값어치가 중간대 시험을 통과한 뒤에 정해질 것이라고 적었다. 그 시험을 설계하고 치르는 일, 그리고 그 결과가 성장에 대해 무엇을 뜻하는지 밝히는 일에 한 사람 몫을 하고 싶다. 결과가 좋지 않게 나오더라도 그대로 쓰는 것까지가 그 몫이라고 생각하고 있다.</w:t>
      </w:r>
    </w:p>
    <w:sectPr w:rsidR="00FC693F" w:rsidRPr="0006063C" w:rsidSect="00034616">
      <w:pgSz w:w="11906" w:h="16838"/>
      <w:pgMar w:top="1361" w:right="153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0" w:lineRule="exact" w:after="18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