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20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문답을 통한 자기입증과 이원 채점: 정책 아이디어 평가를 위한 소크라테스식 AI 심의 방법과 그 이론적 근거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국문 초록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정책 아이디어의 가치를 평가하는 일은 오랫동안 권위·직관·다수결에 의존해 왔고, 그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과정은 재현하기 어렵고 설명하기 어려웠다. 본 논문은 대형 언어모델(LLM)을 **판정자가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아니라 질문자**로 재배치하는 새로운 평가 방법을 제안한다. 이 방법의 핵심은 세 가지다.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첫째, AI는 아이디어를 대신 판단하지 않고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소크라테스식 문답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제안자가 스스로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근거를 대게 한다. 둘째,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기반 체크리스트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전체 인상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독립적으로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수행해 그 평균을 취하는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이원 채점(dual grading)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구조를 따르며, 모든 하위 점수는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대화의 특정 발언(턴)을 근거로 인용해야 한다. 셋째, 세 평가 기준(독창성·실용성·수용태도)은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창의성 연구, 기술수용모형, 혁신확산이론, 반증가능성 인식론에 이론적으로 정박한다. 본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논문은 이 방법이 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혁신적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(AI 아첨의 회피, 조작 내성, 설명가능성)이고, 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실용적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(무비용 표현 계층, 재현성, 즉시 배포)이며, 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미래를 대비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(숙의민주주의의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확장, AI 거버넌스, 반증 문화)하는지를 구체적으로 논증한다.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주제어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소크라테스 문답법, 이원 채점, 정책 평가, 반증가능성, 기술수용모형,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혁신확산이론, 설명가능한 AI, 숙의민주주의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서론: 왜 정책 아이디어 평가는 어려운가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정책 아이디어의 가치를 평가하는 일은 세 가지 고질적 난제를 안고 있다. 첫째는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주관성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"좋은 정책"의 기준은 평가자마다 다르고, 같은 평가자도 상황에 따라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흔들린다. 둘째는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권위 의존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누가 평가했는가가 무엇을 근거로 평가했는가를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압도한다. 셋째는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설명 불가능성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최종 점수가 어떤 근거에서 나왔는지 추적할 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없으면, 그 평가는 승복을 얻지 못한다.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언어모델의 등장은 이 난제에 새로운 국면을 열었지만, 동시에 새로운 함정을 만들었다.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LLM을 그대로 심사관으로 쓰면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아첨(sycophancy)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문제가 발생한다. 최근 연구는 언어모델이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입장에 동조하고 칭찬하는 경향을 체계적으로 보인다고 보고한다(Perez et al.,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2022; Sharma et al., 2023). 아이디어를 칭찬하도록 훈련된 조수는 아이디어를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데 부적합하다. 더 근본적으로, AI가 "이 정책은 7점"이라고 선언하는 순간, 위의 세 난제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—주관성·권위 의존·설명 불가능성—은 인간 심사관에서 기계 심사관으로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이전될 뿐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해소되지 않는다.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논문이 제안하는 방법의 출발점은 질문의 전환이다. **"AI가 이 정책을 어떻게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평가하는가"가 아니라, "제안자가 AI의 질문 앞에서 이 정책의 가치를 어떻게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입증하는가"** 로 문제를 옮긴다. 이 전환은 단순한 수사가 아니라, 2,400년 된 인식론적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전통과 현대 인지과학·평가이론에 정박한 설계 원리다.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방법 개요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제안 방법은 네 개의 구성요소로 이루어진다.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(1) 역할 분리된 소크라테스 문답.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질문자 AI는 점수를 알지 못한 채, 정해진 단계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(명료화 → 독창성 → 실용성 → 수용태도 → 자기평가)를 따라 제안자에게 질문만 던진다.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질문은 정의를 확인하고(정의), 근거와 반례를 요구하며(검증), 함의와 관점 전환을 유도한다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(발전). 회피성 답변에는 재질문하고, 그래도 답하지 않으면 선택지형 질문(A인가 B인가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모르는가)으로 좁힌 뒤 "미답변"으로 명시한다.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(2) 이원 채점.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채점자는 대화에 참여하지 않고 로그만 본다. 채점은 두 심사위원이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독립적으로 수행한다.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심사위원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기준별 10개의 이진(충족/불충족) 항목을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사실 판정하되, 충족으로 판정하려면 반드시 근거가 된 대화 턴을 인용해야 한다(인용이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없으면 자동 불충족).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종합 심사위원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점수 밴드에 따라 전체 인상을 0–10점으로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매긴다. 기준별 최종 점수는 두 점수의 평균이며, 종합 점수는 코드가 계산하는 가중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평균이다.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(3) 이론 정박 기준.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세 기준—독창성·실용성·수용태도—의 세부 항목은 임의로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만들어지지 않고, 각각 창의성 연구·경영전략·혁신확산이론에서 도출된다(3장).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(4) 설명 계층.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최종 산출물은 단일 점수가 아니라, 두 심사위원의 괴리로 계산한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불확실성 밴드</w:t>
      </w:r>
      <w:r>
        <w:rPr>
          <w:rFonts w:ascii="맑은 고딕" w:cs="맑은 고딕" w:eastAsia="맑은 고딕" w:hAnsi="맑은 고딕"/>
          <w:sz w:val="20"/>
          <w:szCs w:val="20"/>
        </w:rPr>
        <w:t xml:space="preserve">, 검증 가능한 근거 항목의 충족도로 산출한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신뢰도(E0–E4)</w:t>
      </w:r>
      <w:r>
        <w:rPr>
          <w:rFonts w:ascii="맑은 고딕" w:cs="맑은 고딕" w:eastAsia="맑은 고딕" w:hAnsi="맑은 고딕"/>
          <w:sz w:val="20"/>
          <w:szCs w:val="20"/>
        </w:rPr>
        <w:t xml:space="preserve">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그리고 현재가치·잠재가치·핵심위험·근거신뢰도·다음 검증행동의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5문장 요약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계층은 새로운 채점 없이 이미 산출된 결과를 재서술하므로 추가 비용이 들지 않는다.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이론적 근거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3.1 소크라테스 문답법: 자기입증의 인식론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플라톤의 초기 대화편에서 소크라테스는 상대를 가르치지 않는다. 그는 질문하고, 상대의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답에서 전제를 끌어내며, 그 전제들 사이의 모순을 드러낸다. 이 논박(elenchus)의 목적은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상대가 스스로 자신의 무지를 자각하고, 검증을 통과한 신념만을 남기는 것이다(Vlastos,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1991). 산파술(maieutics)의 비유가 말하듯, 스스로 낳은 결론만이 제안자의 것이 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전통이 정책 평가에 주는 함의는 결정적이다. **평가자가 판단을 부과하면 그 판단은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평가자의 것이지만, 제안자가 질문에 답하며 근거를 대면 그 입증은 제안자의 것이 된다.**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전자는 승복을 강요하지만 후자는 승복을 생성한다. 본 방법에서 AI가 판단을 유보하고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질문에 집중하는 것은 겸양이 아니라, 평가의 정당성을 제안자의 자기입증에 정초하려는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인식론적 선택이다.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3.2 이원 채점: 규칙과 직관의 상호 보완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왜 하나의 점수가 아니라 두 개의 독립 채점을 평균하는가. 그 근거는 판단의 심리학에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있다. Meehl(1954)은 임상적(직관적) 판단과 통계적(규칙적) 예측을 비교한 고전적 연구에서,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단순한 규칙 기반 절차가 전문가의 직관적 종합보다 자주 더 정확하고 일관됨을 보였고,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결론은 이후 수십 년의 메타분석으로 재확인되었다(Dawes, Faust, &amp; Meehl, 1989).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동시에 규칙만으로는 포착되지 않는 맥락적 질(質)이 존재한다. Kahneman(2011)의 이중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과정 이론은 빠른 직관(System 1)과 느린 규칙적 추론(System 2)이 상보적임을 시사한다.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방법의 이원 채점은 이 두 통찰을 제도화한다.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심사위원(규칙)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"무엇이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명시적으로 제시되었는가"를 이진 항목으로 세고,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종합 심사위원(직관)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"그 답변의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깊이와 설득력은 어떠한가"를 인상으로 잡는다. 결정적으로, 두 점수의 **괴리 자체가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정보**가 된다. 실제 사례에서 한 정책 제안은 체크리스트 9점(항목 대부분 충족)과 종합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판단 6점(당위론에 그친 얕은 논증)으로 갈렸는데, 이 3점의 괴리는 "형식은 갖췄으나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실증이 빈약하다"는 진단을 정확히 드러냈다. 본 방법은 이 괴리를 불확실성 밴드로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변환해, 점수의 신뢰구간을 제시한다. 이는 채점 신뢰도(inter-rater reliability)를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숨기지 않고 산출물에 내장하는 설계다(Sadler, 1989).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또한 모든 충족 항목에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대화 턴 인용을 요구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하는 규칙은, 근거 없는 판정을 구조적으로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차단한다. 이는 형성평가에서 준거(criteria)의 명시적 근거를 요구하는 원리(Sadler,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1989)와, 증거 기반 판단의 검증가능성 요건을 채점 절차에 반영한 것이다.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3.3 평가 기준의 이론적 정박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독창성.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창의성 연구의 표준 정의는 창의성을 **새로움(novelty)과 유용성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(usefulness)의 결합**으로 규정한다(Runco &amp; Jaeger, 2012; Amabile, 1996). 새롭기만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하고 쓸모없는 것은 창의적이지 않다. 이에 따라 독창성 항목은 기존 해법과의 차이를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제3자가 확인 가능한 형태로 제시했는가, 그 새로움이 사용자 가치로 이어지는가, "이미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있지 않은가"라는 반례에 정면 대응했는가를 묻는다. 이는 아이디어 창의성을 새로움·질·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관련성으로 분해해 평가한 Dean 외(2006)의 다차원 틀과 정합한다.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실용성.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실행 가능성 평가는 경영전략에서 오래된 주제다. Day(2007)의 "Real-Win-Worth"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틀은 시장이 실재하는가, 이길 수 있는가, 할 가치가 있는가를 묻는다. Ries(2011)의 린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스타트업은 최소실행제품(MVP)으로 핵심 가정을 최소 비용으로 검증할 것을 요구한다. 이에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따라 실용성 항목은 필요 자원의 수치화, MVP 범위의 한정, 핵심 장애물의 자기 식별과 대응,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단계적 실행 경로, 비용 대비 효과의 논리를 묻는다.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수용태도.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아무리 독창적이고 실행 가능해도 이해관계자가 받아들이지 않으면 정책은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실패한다. Rogers(2003)의 혁신확산이론은 채택을 좌우하는 다섯 속성—상대적 이점,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적합성, 복잡성, 시험 가능성, 관찰 가능성—을 제시하고, Davis(1989)의 기술수용모형(TAM)은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지각된 유용성과 지각된 사용 용이성이 수용을 결정한다고 본다. 이에 따라 수용태도 항목은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수용 주체의 특정, 상대적 이점, 전환 비용, 시험 가능성, 반대 세력의 식별과 대응,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확산 경로를 묻는다.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3.4 반증가능성: 정책 평가의 인식론적 심장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방법의 정책판(수정판)은 수용태도 기준의 한 항목을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"판단 갱신 조건 명시"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강화한다. 즉 "어떤 지표·수치·기간이 관측되면 이 정책을 수정하거나 중단하겠는가"를 묻고,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그 반증 기준을 말한 대화 턴을 인용해야만 충족으로 인정한다. 이 설계의 근거는 Popper(1959)의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반증가능성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원리다. 검증 가능한 주장은 반증 조건을 명시할 수 있어야 하며, 반증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불가능한 주장은 과학적 지위를 갖지 못한다.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정책에 이 원리가 특히 중요한 이유는, 정책이 "좋아 보인다"는 인상만으로 통과하기 쉽기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때문이다. "이 정책이 틀렸다면 무엇으로 알 수 있는가"에 답하지 못하는 제안은 검증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불가능한 신념일 뿐이다. 본 방법은 이 질문을 채점 항목으로 강제함으로써, **지적 정직성을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점수로 환산**한다. 실제 사례에서 이 항목은 "환류가 없으면 기존 보조금과 다르지 않다"는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위험 인정과, "매출이 2년 내 목표의 X% 미달하면 중단한다"는 반증 기준을 정확히 구별해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전자를 불충족으로 판정했다—위험을 인정하는 것과 반증 기준을 명시하는 것은 다르다는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Popper적 구별을 채점이 구현한 것이다.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왜 혁신적인가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첫째, AI 아첨의 구조적 회피.</w:t>
      </w:r>
      <w:r>
        <w:rPr>
          <w:rFonts w:ascii="맑은 고딕" w:cs="맑은 고딕" w:eastAsia="맑은 고딕" w:hAnsi="맑은 고딕"/>
          <w:sz w:val="20"/>
          <w:szCs w:val="20"/>
        </w:rPr>
        <w:t xml:space="preserve"> LLM의 아첨 경향은 개별 프롬프트로 억제하기 어렵다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(Sharma et al., 2023). 본 방법은 이를 프롬프트가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해결한다. 질문자는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점수를 모르므로 아첨할 대상이 없고, 채점자는 대화에 참여하지 않으므로 관계적 압력에서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자유롭다. 역할 분리 자체가 아첨을 차단한다.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둘째, 조작 내성.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"길지만 내용 없는 답변"으로 심사자를 현혹하려는 시도에 대해,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이원 채점은 이중의 방벽을 세운다. 체크리스트는 근거 턴 인용을 요구하므로 공허한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수사는 충족되지 않고, 종합 판단은 깊이를 보므로 분량에 속지 않는다. 통제된 시뮬레이션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에서 진부한 제안과 창의적 제안의 점수 격차는 겹침 없이 벌어졌으며, 장황하지만 공허한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답변은 낮은 점수를 받았다.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셋째, 설명가능성의 내장.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최종 산출물은 점수 하나가 아니라, 각 하위 점수의 근거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턴, 두 심사위원의 괴리로 계산한 불확실성 밴드, 근거 신뢰도 등급, 그리고 5문장 요약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이다. 평가의 모든 단계가 추적 가능하다. 이는 설명가능한 AI(XAI)의 요구를 사후 해석이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설계 단계에서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충족한다.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넷째, 불확실성의 정직한 표현.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대부분의 평가 시스템은 단일 점수로 확신을 가장한다.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방법은 두 독립 채점의 괴리를 그대로 불확실성 폭으로 환산해, "이 점수는 얼마나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믿을 만한가"를 함께 보고한다. 채점의 신뢰도를 숨기지 않는 것은 방법론적 정직성이다.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왜 실용적인가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첫째, 재현성.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동일한 대화 전문을 반복 채점했을 때 점수는 완전히 재현되었다(변동폭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0.0). 같은 제출물은 항상 같은 점수를 받으며, 이는 평가의 절차적 공정성을 보장한다.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둘째, 무비용 설명 계층.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불확실성 밴드·근거 신뢰도·5문장 요약은 새로운 AI 호출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없이 이미 산출된 채점 결과를 코드가 재조립해 만든다. 설명 가능성을 추가 비용 없이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얻는다.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셋째, 접근성과 배포 용이성.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본 시스템은 구독 기반 LLM 인터페이스로 구동되어 별도의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키나 인프라 없이 개인용 컴퓨터에서 실행되며, 임시 터널을 통해 소수 참여자에게 즉시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개방할 수 있다. 접속 코드와 일일 사용 상한 등 안전장치가 내장된다.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넷째, 확장과 보존의 양립.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새로운 평가 프로필(예: 일반 아이디어용 원본과 정책용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수정판)은 기존 채점 경로를 훼손하지 않고 하위호환 방식으로 공존한다. 기본값이 곧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원본을 보장하므로, 개선과 안정성이 충돌하지 않는다.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왜 미래를 대비하는가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첫째, 숙의민주주의의 확장 도구.</w:t>
      </w:r>
      <w:r>
        <w:rPr>
          <w:rFonts w:ascii="맑은 고딕" w:cs="맑은 고딕" w:eastAsia="맑은 고딕" w:hAnsi="맑은 고딕"/>
          <w:sz w:val="20"/>
          <w:szCs w:val="20"/>
        </w:rPr>
        <w:t xml:space="preserve"> Fishkin(2009)이 제시한 숙의여론조사는 시민이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정보와 토론을 거쳐 정제된 선호를 형성할 때 민주주의의 질이 높아진다고 본다. 그러나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숙의는 비용이 크고 규모를 키우기 어렵다. 본 방법은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일대일 소크라테스 심의를 자동화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수백·수천 명의 시민이 각자의 정책 아이디어를 문답으로 정련하고 근거 기반으로 평가받는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대규모 심의를 가능하게 한다. 이는 정책 크라우드소싱의 질적 병목을 푼다.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둘째, AI 거버넌스의 모범.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AI를 의사결정에 쓰되 판단 권한을 넘기지 않는 설계는,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"인간 주도(human-in-the-loop)"를 넘어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"AI는 묻고 인간이 입증한다"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새로운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 분담을 제시한다. 이는 자동화가 인간의 판단을 대체하는 대신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연마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하는 방향을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보여준다.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셋째, 반증 문화의 제도화.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정책 담론이 확증편향과 진영논리로 경직되는 시대에,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"무엇이 나오면 생각을 바꾸겠는가"를 점수 항목으로 요구하는 것은 반증가능성을 공론장의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규범으로 되돌린다. 이는 단순한 평가 기술을 넘어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인식론적 공중보건</w:t>
      </w:r>
      <w:r>
        <w:rPr>
          <w:rFonts w:ascii="맑은 고딕" w:cs="맑은 고딕" w:eastAsia="맑은 고딕" w:hAnsi="맑은 고딕"/>
          <w:sz w:val="20"/>
          <w:szCs w:val="20"/>
        </w:rPr>
        <w:t xml:space="preserve"> 조치다.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넷째, 검증된 방법론의 이식성.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본 방법의 설계 원리—판단 대신 질문, 이원 채점,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인용, 이론 정박, 원본 보존—는 정책에 국한되지 않는다. 연구 제안, 사업 계획,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교육 평가 등 "주장의 가치를 근거로 판정해야 하는" 모든 영역에 이식 가능하다.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한계와 향후 과제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방법은 아직 다음을 검증하지 못했다. 첫째,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인간 전문가와의 일치도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채점이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내부적으로 일관되고 근거에 정박한다는 것과, 그 판단이 숙련된 인간 심사위원의 판단과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일치한다는 것은 다른 문제이며, 블라인드 교차검증이 필요하다. 둘째, **결정론과 강건성의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구별**이다. 반복 채점의 완전한 재현성은 절차적 공정성의 증거이지만, 그 자체가 채점의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정확성이나 표현 변화에 대한 강건성을 보장하지는 않는다. 의미를 보존한 재서술에 점수가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불변하는지를 측정하는 표현 불변성 검증이 요구된다. 셋째, **프롬프트 의존성과 문화적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편향**이다. 질문자·채점자 지침의 미세한 변화가 결과에 미치는 민감도, 그리고 특정 문화·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맥락에서의 타당성은 추가 연구를 요한다.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이러한 한계는 방법의 결함이라기보다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검증 로드맵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본 방법은 그 검증을 수행할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도구—반복 채점, 표현 불변성 테스트, 인간 블라인드 채점지—를 함께 제공한다.</w:t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8. 결론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논문은 정책 아이디어 평가에서 AI를 판정자가 아니라 질문자로 재배치하는 방법을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제안하고, 그 이론적 근거를 소크라테스 문답법, 판단의 심리학, 창의성·수용·확산 이론,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그리고 반증가능성 인식론에서 찾았다. 이 방법의 혁신성은 AI 아첨을 구조로 회피하고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설명가능성과 불확실성을 산출물에 내장하는 데 있고, 실용성은 재현성·무비용 설명·즉시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배포에 있으며, 미래대비성은 숙의민주주의의 확장과 반증 문화의 제도화에 있다.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핵심 명제는 하나로 압축된다. **평가의 정당성은 판정하는 권위가 아니라 입증하는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문답에서 나온다.** AI는 판단을 부과하는 대신 질문을 던지고, 인간은 그 질문 앞에서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자신의 아이디어를 입증한다. 이 역할의 전환이야말로, 기계가 강력해질수록 인간의</w:t>
      </w:r>
    </w:p>
    <w:p>
      <w:pPr>
        <w:spacing w:after="130" w:line="320"/>
        <w:jc w:val="both"/>
      </w:pPr>
      <w:r>
        <w:rPr>
          <w:rFonts w:ascii="맑은 고딕" w:cs="맑은 고딕" w:eastAsia="맑은 고딕" w:hAnsi="맑은 고딕"/>
          <w:sz w:val="20"/>
          <w:szCs w:val="20"/>
        </w:rPr>
        <w:t xml:space="preserve">판단을 대체하지 않고 연마하는 길을 가리킨다.</w:t>
      </w:r>
    </w:p>
    <w:p>
      <w:r>
        <w:br w:type="page"/>
      </w:r>
    </w:p>
    <w:p>
      <w:pPr>
        <w:pStyle w:val="Heading1"/>
        <w:spacing w:after="150" w:before="32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참고문헌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Amabile, T. M. (1996).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Creativity in Context.</w:t>
      </w:r>
      <w:r>
        <w:rPr>
          <w:rFonts w:ascii="맑은 고딕" w:cs="맑은 고딕" w:eastAsia="맑은 고딕" w:hAnsi="맑은 고딕"/>
          <w:sz w:val="20"/>
          <w:szCs w:val="20"/>
        </w:rPr>
        <w:t xml:space="preserve"> Westview Press.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Davis, F. D. (1989). Perceived usefulness, perceived ease of use, and user acceptance of information technology.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MIS Quarterly, 13</w:t>
      </w:r>
      <w:r>
        <w:rPr>
          <w:rFonts w:ascii="맑은 고딕" w:cs="맑은 고딕" w:eastAsia="맑은 고딕" w:hAnsi="맑은 고딕"/>
          <w:sz w:val="20"/>
          <w:szCs w:val="20"/>
        </w:rPr>
        <w:t xml:space="preserve">(3), 319–340.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Dawes, R. M., Faust, D., &amp; Meehl, P. E. (1989). Clinical versus actuarial judgment.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Science, 243</w:t>
      </w:r>
      <w:r>
        <w:rPr>
          <w:rFonts w:ascii="맑은 고딕" w:cs="맑은 고딕" w:eastAsia="맑은 고딕" w:hAnsi="맑은 고딕"/>
          <w:sz w:val="20"/>
          <w:szCs w:val="20"/>
        </w:rPr>
        <w:t xml:space="preserve">(4899), 1668–1674.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Day, G. S. (2007). Is it real? Can we win? Is it worth doing? Managing risk and reward in an innovation portfolio.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Harvard Business Review, 85</w:t>
      </w:r>
      <w:r>
        <w:rPr>
          <w:rFonts w:ascii="맑은 고딕" w:cs="맑은 고딕" w:eastAsia="맑은 고딕" w:hAnsi="맑은 고딕"/>
          <w:sz w:val="20"/>
          <w:szCs w:val="20"/>
        </w:rPr>
        <w:t xml:space="preserve">(12).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Dean, D. L., Hender, J. M., Rodgers, T. L., &amp; Santanen, E. L. (2006). Identifying quality, novel, and creative ideas: Constructs and scales for idea evaluation.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Journal of the Association for Information Systems, 7</w:t>
      </w:r>
      <w:r>
        <w:rPr>
          <w:rFonts w:ascii="맑은 고딕" w:cs="맑은 고딕" w:eastAsia="맑은 고딕" w:hAnsi="맑은 고딕"/>
          <w:sz w:val="20"/>
          <w:szCs w:val="20"/>
        </w:rPr>
        <w:t xml:space="preserve">(10), 646–698.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Fishkin, J. S. (2009).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When the People Speak: Deliberative Democracy and Public Consultation.</w:t>
      </w:r>
      <w:r>
        <w:rPr>
          <w:rFonts w:ascii="맑은 고딕" w:cs="맑은 고딕" w:eastAsia="맑은 고딕" w:hAnsi="맑은 고딕"/>
          <w:sz w:val="20"/>
          <w:szCs w:val="20"/>
        </w:rPr>
        <w:t xml:space="preserve"> Oxford University Press.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Kahneman, D. (2011).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Thinking, Fast and Slow.</w:t>
      </w:r>
      <w:r>
        <w:rPr>
          <w:rFonts w:ascii="맑은 고딕" w:cs="맑은 고딕" w:eastAsia="맑은 고딕" w:hAnsi="맑은 고딕"/>
          <w:sz w:val="20"/>
          <w:szCs w:val="20"/>
        </w:rPr>
        <w:t xml:space="preserve"> Farrar, Straus and Giroux.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Meehl, P. E. (1954).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Clinical versus Statistical Prediction: A Theoretical Analysis and a Review of the Evidence.</w:t>
      </w:r>
      <w:r>
        <w:rPr>
          <w:rFonts w:ascii="맑은 고딕" w:cs="맑은 고딕" w:eastAsia="맑은 고딕" w:hAnsi="맑은 고딕"/>
          <w:sz w:val="20"/>
          <w:szCs w:val="20"/>
        </w:rPr>
        <w:t xml:space="preserve"> University of Minnesota Press.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Perez, E., et al. (2022). Discovering language model behaviors with model-written evaluations.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arXiv:2212.09251.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Popper, K. R. (1959).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The Logic of Scientific Discovery.</w:t>
      </w:r>
      <w:r>
        <w:rPr>
          <w:rFonts w:ascii="맑은 고딕" w:cs="맑은 고딕" w:eastAsia="맑은 고딕" w:hAnsi="맑은 고딕"/>
          <w:sz w:val="20"/>
          <w:szCs w:val="20"/>
        </w:rPr>
        <w:t xml:space="preserve"> Hutchinson.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Ries, E. (2011).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The Lean Startup.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Crown Business.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Rogers, E. M. (2003).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Diffusion of Innovations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(5th ed.). Free Press.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Runco, M. A., &amp; Jaeger, G. J. (2012). The standard definition of creativity.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Creativity Research Journal, 24</w:t>
      </w:r>
      <w:r>
        <w:rPr>
          <w:rFonts w:ascii="맑은 고딕" w:cs="맑은 고딕" w:eastAsia="맑은 고딕" w:hAnsi="맑은 고딕"/>
          <w:sz w:val="20"/>
          <w:szCs w:val="20"/>
        </w:rPr>
        <w:t xml:space="preserve">(1), 92–96.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Sadler, D. R. (1989). Formative assessment and the design of instructional systems.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Instructional Science, 18</w:t>
      </w:r>
      <w:r>
        <w:rPr>
          <w:rFonts w:ascii="맑은 고딕" w:cs="맑은 고딕" w:eastAsia="맑은 고딕" w:hAnsi="맑은 고딕"/>
          <w:sz w:val="20"/>
          <w:szCs w:val="20"/>
        </w:rPr>
        <w:t xml:space="preserve">(2), 119–144.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Sharma, M., et al. (2023). Towards understanding sycophancy in language models.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arXiv:2310.13548.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Vlastos, G. (1991).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Socrates: Ironist and Moral Philosopher.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Cornell University Press.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2026-07-23T02:00:28.707Z</dcterms:created>
  <dcterms:modified xsi:type="dcterms:W3CDTF">2026-07-23T02:00:28.719Z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