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맑은 고딕" w:cs="맑은 고딕" w:eastAsia="맑은 고딕" w:hAnsi="맑은 고딕"/>
          <w:b/>
          <w:bCs/>
          <w:sz w:val="36"/>
          <w:szCs w:val="36"/>
        </w:rPr>
        <w:t xml:space="preserve">질문자 지침 개정 3안 시뮬레이션 비교 보고서</w:t>
      </w:r>
    </w:p>
    <w:p>
      <w:pPr>
        <w:spacing w:after="100"/>
        <w:jc w:val="center"/>
      </w:pPr>
      <w:r>
        <w:rPr>
          <w:rFonts w:ascii="맑은 고딕" w:cs="맑은 고딕" w:eastAsia="맑은 고딕" w:hAnsi="맑은 고딕"/>
          <w:b/>
          <w:bCs/>
          <w:color w:val="23639C"/>
          <w:sz w:val="24"/>
          <w:szCs w:val="24"/>
        </w:rPr>
        <w:t xml:space="preserve">결론: 현재 상태에서 제3안(변증법 절차형)이 최선이다</w:t>
      </w:r>
    </w:p>
    <w:p>
      <w:pPr>
        <w:spacing w:after="300"/>
        <w:jc w:val="center"/>
      </w:pPr>
      <w:r>
        <w:rPr>
          <w:rFonts w:ascii="맑은 고딕" w:cs="맑은 고딕" w:eastAsia="맑은 고딕" w:hAnsi="맑은 고딕"/>
          <w:color w:val="666666"/>
          <w:sz w:val="20"/>
          <w:szCs w:val="20"/>
        </w:rPr>
        <w:t xml:space="preserve">소크라테스 문답 기반 아이디어 평가 시스템 · 2026. 7. 20.</w:t>
      </w:r>
    </w:p>
    <w:p>
      <w:pPr>
        <w:pStyle w:val="Heading1"/>
        <w:spacing w:after="150" w:before="300"/>
      </w:pPr>
      <w:r>
        <w:rPr>
          <w:rFonts w:ascii="맑은 고딕" w:cs="맑은 고딕" w:eastAsia="맑은 고딕" w:hAnsi="맑은 고딕"/>
          <w:b/>
          <w:bCs/>
          <w:sz w:val="28"/>
          <w:szCs w:val="28"/>
        </w:rPr>
        <w:t xml:space="preserve">1. 요약</w:t>
      </w:r>
    </w:p>
    <w:p>
      <w:pPr>
        <w:spacing w:after="120" w:line="300"/>
      </w:pPr>
      <w:r>
        <w:rPr>
          <w:rFonts w:ascii="맑은 고딕" w:cs="맑은 고딕" w:eastAsia="맑은 고딕" w:hAnsi="맑은 고딕"/>
          <w:sz w:val="20"/>
          <w:szCs w:val="20"/>
        </w:rPr>
        <w:t xml:space="preserve">현행 질문자 지침의 관찰된 문제(기계적 인정, 회피 방치, 질문 도구 편중, 힌트 규칙 미발동)를 고치기 위해, 소크라테스 문답법의 서로 다른 측면을 중심에 둔 개정 3안 — 제1안 논박형(엘렝코스), 제2안 산파술형(마이에우틱스), 제3안 변증법 절차형 — 을 설계하고, 동일 조건의 통제 시뮬레이션으로 비교하였다. 그 결과 </w:t>
      </w:r>
      <w:r>
        <w:rPr>
          <w:rFonts w:ascii="맑은 고딕" w:cs="맑은 고딕" w:eastAsia="맑은 고딕" w:hAnsi="맑은 고딕"/>
          <w:b/>
          <w:bCs/>
          <w:sz w:val="20"/>
          <w:szCs w:val="20"/>
        </w:rPr>
        <w:t xml:space="preserve">제3안이 판별력에서 최고(+5.58)를 기록하면서 우수 제안자의 점수 상한(8.35)을 훼손하지 않는 유일한 안</w:t>
      </w:r>
      <w:r>
        <w:rPr>
          <w:rFonts w:ascii="맑은 고딕" w:cs="맑은 고딕" w:eastAsia="맑은 고딕" w:hAnsi="맑은 고딕"/>
          <w:sz w:val="20"/>
          <w:szCs w:val="20"/>
        </w:rPr>
        <w:t xml:space="preserve">으로 확인되었다. 제1안은 판별력은 높으나 우수 세션의 점수까지 억제하는 부작용이, 제2안은 조력이 과해 평범한 제안자의 점수를 끌어올려 판별력이 붕괴하는 부작용이 각각 실측되었다. 따라서 </w:t>
      </w:r>
      <w:r>
        <w:rPr>
          <w:rFonts w:ascii="맑은 고딕" w:cs="맑은 고딕" w:eastAsia="맑은 고딕" w:hAnsi="맑은 고딕"/>
          <w:b/>
          <w:bCs/>
          <w:sz w:val="20"/>
          <w:szCs w:val="20"/>
        </w:rPr>
        <w:t xml:space="preserve">평가 목적의 기본 지침으로 제3안 채택을 권고</w:t>
      </w:r>
      <w:r>
        <w:rPr>
          <w:rFonts w:ascii="맑은 고딕" w:cs="맑은 고딕" w:eastAsia="맑은 고딕" w:hAnsi="맑은 고딕"/>
          <w:sz w:val="20"/>
          <w:szCs w:val="20"/>
        </w:rPr>
        <w:t xml:space="preserve">하며, 제2안은 교육 목적의 별도 모드로 보존할 가치가 있다.</w:t>
      </w:r>
    </w:p>
    <w:p>
      <w:pPr>
        <w:pStyle w:val="Heading1"/>
        <w:spacing w:after="150" w:before="300"/>
      </w:pPr>
      <w:r>
        <w:rPr>
          <w:rFonts w:ascii="맑은 고딕" w:cs="맑은 고딕" w:eastAsia="맑은 고딕" w:hAnsi="맑은 고딕"/>
          <w:b/>
          <w:bCs/>
          <w:sz w:val="28"/>
          <w:szCs w:val="28"/>
        </w:rPr>
        <w:t xml:space="preserve">2. 실험 설계</w:t>
      </w:r>
    </w:p>
    <w:p>
      <w:pPr>
        <w:spacing w:after="120" w:line="300"/>
      </w:pPr>
      <w:r>
        <w:rPr>
          <w:rFonts w:ascii="맑은 고딕" w:cs="맑은 고딕" w:eastAsia="맑은 고딕" w:hAnsi="맑은 고딕"/>
          <w:sz w:val="20"/>
          <w:szCs w:val="20"/>
        </w:rPr>
        <w:t xml:space="preserve">공정한 비교를 위해 다음을 통제하였다. 변인은 오직 질문자 지침 하나다.</w:t>
      </w:r>
    </w:p>
    <w:p>
      <w:pPr>
        <w:pStyle w:val="ListParagraph"/>
        <w:numPr>
          <w:ilvl w:val="0"/>
          <w:numId w:val="2"/>
        </w:numPr>
        <w:spacing w:after="8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아이디어 고정</w:t>
      </w:r>
      <w:r>
        <w:rPr>
          <w:rFonts w:ascii="맑은 고딕" w:cs="맑은 고딕" w:eastAsia="맑은 고딕" w:hAnsi="맑은 고딕"/>
          <w:sz w:val="20"/>
          <w:szCs w:val="20"/>
        </w:rPr>
        <w:t xml:space="preserve"> — 세 안 모두 동일한 진부 아이디어(회의실 예약 관리 사내 웹 프로그램)와 동일한 창의 아이디어(약국 간 유효기간 임박 재고 교환 B2B 플랫폼)로 시작</w:t>
      </w:r>
    </w:p>
    <w:p>
      <w:pPr>
        <w:pStyle w:val="ListParagraph"/>
        <w:numPr>
          <w:ilvl w:val="0"/>
          <w:numId w:val="2"/>
        </w:numPr>
        <w:spacing w:after="8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제안자 페르소나 고정</w:t>
      </w:r>
      <w:r>
        <w:rPr>
          <w:rFonts w:ascii="맑은 고딕" w:cs="맑은 고딕" w:eastAsia="맑은 고딕" w:hAnsi="맑은 고딕"/>
          <w:sz w:val="20"/>
          <w:szCs w:val="20"/>
        </w:rPr>
        <w:t xml:space="preserve"> — 진부(일반론·수치 회피·소극적 약점 인정) / 창의(구체적 수치·정면 대응·선제적 약점 인정) 지시문 동일</w:t>
      </w:r>
    </w:p>
    <w:p>
      <w:pPr>
        <w:pStyle w:val="ListParagraph"/>
        <w:numPr>
          <w:ilvl w:val="0"/>
          <w:numId w:val="2"/>
        </w:numPr>
        <w:spacing w:after="8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진행·채점 동일</w:t>
      </w:r>
      <w:r>
        <w:rPr>
          <w:rFonts w:ascii="맑은 고딕" w:cs="맑은 고딕" w:eastAsia="맑은 고딕" w:hAnsi="맑은 고딕"/>
          <w:sz w:val="20"/>
          <w:szCs w:val="20"/>
        </w:rPr>
        <w:t xml:space="preserve"> — 12문답 완주(명료화 2 → 독창성 3 → 실용성 3 → 수용태도 3 → 자기 평가 1), 이원 채점(체크리스트+종합판단 평균), 가중 평균(0.35/0.35/0.30)</w:t>
      </w:r>
    </w:p>
    <w:p>
      <w:pPr>
        <w:pStyle w:val="ListParagraph"/>
        <w:numPr>
          <w:ilvl w:val="0"/>
          <w:numId w:val="2"/>
        </w:numPr>
        <w:spacing w:after="8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계측</w:t>
      </w:r>
      <w:r>
        <w:rPr>
          <w:rFonts w:ascii="맑은 고딕" w:cs="맑은 고딕" w:eastAsia="맑은 고딕" w:hAnsi="맑은 고딕"/>
          <w:sz w:val="20"/>
          <w:szCs w:val="20"/>
        </w:rPr>
        <w:t xml:space="preserve"> — 별도의 대화 분석 AI가 질문자 발화만 계량(인정·회피 지적·선택지형 질문·도구 사용), 채점과 독립</w:t>
      </w:r>
    </w:p>
    <w:p>
      <w:pPr>
        <w:spacing w:after="120" w:line="300"/>
      </w:pPr>
      <w:r>
        <w:rPr>
          <w:rFonts w:ascii="맑은 고딕" w:cs="맑은 고딕" w:eastAsia="맑은 고딕" w:hAnsi="맑은 고딕"/>
          <w:sz w:val="20"/>
          <w:szCs w:val="20"/>
        </w:rPr>
        <w:t xml:space="preserve">총 6세션(3안 × 진부·창의)을 실행하였다.</w:t>
      </w:r>
    </w:p>
    <w:p>
      <w:pPr>
        <w:pStyle w:val="Heading1"/>
        <w:spacing w:after="150" w:before="300"/>
      </w:pPr>
      <w:r>
        <w:rPr>
          <w:rFonts w:ascii="맑은 고딕" w:cs="맑은 고딕" w:eastAsia="맑은 고딕" w:hAnsi="맑은 고딕"/>
          <w:b/>
          <w:bCs/>
          <w:sz w:val="28"/>
          <w:szCs w:val="28"/>
        </w:rPr>
        <w:t xml:space="preserve">3. 결과</w:t>
      </w:r>
    </w:p>
    <w:p>
      <w:pPr>
        <w:pStyle w:val="Heading2"/>
        <w:spacing w:after="120" w:before="240"/>
      </w:pPr>
      <w:r>
        <w:rPr>
          <w:rFonts w:ascii="맑은 고딕" w:cs="맑은 고딕" w:eastAsia="맑은 고딕" w:hAnsi="맑은 고딕"/>
          <w:b/>
          <w:bCs/>
          <w:sz w:val="24"/>
          <w:szCs w:val="24"/>
        </w:rPr>
        <w:t xml:space="preserve">3.1 종합 지표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130"/>
        <w:gridCol w:w="2130"/>
        <w:gridCol w:w="2140"/>
      </w:tblGrid>
      <w:tr>
        <w:tc>
          <w:tcPr>
            <w:tcW w:type="dxa" w:w="260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지표</w:t>
            </w:r>
          </w:p>
        </w:tc>
        <w:tc>
          <w:tcPr>
            <w:tcW w:type="dxa" w:w="213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제1안 논박형</w:t>
            </w:r>
          </w:p>
        </w:tc>
        <w:tc>
          <w:tcPr>
            <w:tcW w:type="dxa" w:w="213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제2안 산파술형</w:t>
            </w:r>
          </w:p>
        </w:tc>
        <w:tc>
          <w:tcPr>
            <w:tcW w:type="dxa" w:w="214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제3안 변증법 절차형</w:t>
            </w:r>
          </w:p>
        </w:tc>
      </w:tr>
      <w:tr>
        <w:tc>
          <w:tcPr>
            <w:tcW w:type="dxa" w:w="260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진부 세션 종합점수</w:t>
            </w:r>
          </w:p>
        </w:tc>
        <w:tc>
          <w:tcPr>
            <w:tcW w:type="dxa" w:w="213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1.80</w:t>
            </w:r>
          </w:p>
        </w:tc>
        <w:tc>
          <w:tcPr>
            <w:tcW w:type="dxa" w:w="213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5.52</w:t>
            </w:r>
          </w:p>
        </w:tc>
        <w:tc>
          <w:tcPr>
            <w:tcW w:type="dxa" w:w="214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2.77</w:t>
            </w:r>
          </w:p>
        </w:tc>
      </w:tr>
      <w:tr>
        <w:tc>
          <w:tcPr>
            <w:tcW w:type="dxa" w:w="260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창의 세션 종합점수</w:t>
            </w:r>
          </w:p>
        </w:tc>
        <w:tc>
          <w:tcPr>
            <w:tcW w:type="dxa" w:w="213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6.85</w:t>
            </w:r>
          </w:p>
        </w:tc>
        <w:tc>
          <w:tcPr>
            <w:tcW w:type="dxa" w:w="213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8.35</w:t>
            </w:r>
          </w:p>
        </w:tc>
        <w:tc>
          <w:tcPr>
            <w:tcW w:type="dxa" w:w="214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8.35</w:t>
            </w:r>
          </w:p>
        </w:tc>
      </w:tr>
      <w:tr>
        <w:tc>
          <w:tcPr>
            <w:tcW w:type="dxa" w:w="260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
            </w:r>
            <w:r>
              <w:rPr>
                <w:rFonts w:ascii="맑은 고딕" w:cs="맑은 고딕" w:eastAsia="맑은 고딕" w:hAnsi="맑은 고딕"/>
                <w:b/>
                <w:bCs/>
                <w:sz w:val="20"/>
                <w:szCs w:val="20"/>
              </w:rPr>
              <w:t xml:space="preserve">판별력 (창의−진부 격차)</w:t>
            </w:r>
            <w:r>
              <w:rPr>
                <w:rFonts w:ascii="맑은 고딕" w:cs="맑은 고딕" w:eastAsia="맑은 고딕" w:hAnsi="맑은 고딕"/>
                <w:b/>
                <w:bCs/>
                <w:sz w:val="20"/>
                <w:szCs w:val="20"/>
              </w:rPr>
              <w:t xml:space="preserve"/>
            </w:r>
          </w:p>
        </w:tc>
        <w:tc>
          <w:tcPr>
            <w:tcW w:type="dxa" w:w="213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+5.05</w:t>
            </w:r>
          </w:p>
        </w:tc>
        <w:tc>
          <w:tcPr>
            <w:tcW w:type="dxa" w:w="213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+2.83</w:t>
            </w:r>
          </w:p>
        </w:tc>
        <w:tc>
          <w:tcPr>
            <w:tcW w:type="dxa" w:w="214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+5.58 (최고)</w:t>
            </w:r>
            <w:r>
              <w:rPr>
                <w:rFonts w:ascii="맑은 고딕" w:cs="맑은 고딕" w:eastAsia="맑은 고딕" w:hAnsi="맑은 고딕"/>
                <w:sz w:val="20"/>
                <w:szCs w:val="20"/>
              </w:rPr>
              <w:t xml:space="preserve"/>
            </w:r>
          </w:p>
        </w:tc>
      </w:tr>
      <w:tr>
        <w:tc>
          <w:tcPr>
            <w:tcW w:type="dxa" w:w="260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자기 인식 유도 (O9·P9·A9, /6)</w:t>
            </w:r>
          </w:p>
        </w:tc>
        <w:tc>
          <w:tcPr>
            <w:tcW w:type="dxa" w:w="213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6</w:t>
            </w:r>
          </w:p>
        </w:tc>
        <w:tc>
          <w:tcPr>
            <w:tcW w:type="dxa" w:w="213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6</w:t>
            </w:r>
          </w:p>
        </w:tc>
        <w:tc>
          <w:tcPr>
            <w:tcW w:type="dxa" w:w="214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6</w:t>
            </w:r>
          </w:p>
        </w:tc>
      </w:tr>
      <w:tr>
        <w:tc>
          <w:tcPr>
            <w:tcW w:type="dxa" w:w="260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회피 명시 지적 (2세션 합)</w:t>
            </w:r>
          </w:p>
        </w:tc>
        <w:tc>
          <w:tcPr>
            <w:tcW w:type="dxa" w:w="213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1</w:t>
            </w:r>
          </w:p>
        </w:tc>
        <w:tc>
          <w:tcPr>
            <w:tcW w:type="dxa" w:w="213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0</w:t>
            </w:r>
          </w:p>
        </w:tc>
        <w:tc>
          <w:tcPr>
            <w:tcW w:type="dxa" w:w="214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0</w:t>
            </w:r>
          </w:p>
        </w:tc>
      </w:tr>
      <w:tr>
        <w:tc>
          <w:tcPr>
            <w:tcW w:type="dxa" w:w="260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인정 횟수 (24문항 중)</w:t>
            </w:r>
          </w:p>
        </w:tc>
        <w:tc>
          <w:tcPr>
            <w:tcW w:type="dxa" w:w="213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0</w:t>
            </w:r>
          </w:p>
        </w:tc>
        <w:tc>
          <w:tcPr>
            <w:tcW w:type="dxa" w:w="213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1</w:t>
            </w:r>
          </w:p>
        </w:tc>
        <w:tc>
          <w:tcPr>
            <w:tcW w:type="dxa" w:w="214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9</w:t>
            </w:r>
          </w:p>
        </w:tc>
      </w:tr>
      <w:tr>
        <w:tc>
          <w:tcPr>
            <w:tcW w:type="dxa" w:w="260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선택지형 질문</w:t>
            </w:r>
          </w:p>
        </w:tc>
        <w:tc>
          <w:tcPr>
            <w:tcW w:type="dxa" w:w="213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3</w:t>
            </w:r>
          </w:p>
        </w:tc>
        <w:tc>
          <w:tcPr>
            <w:tcW w:type="dxa" w:w="213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3</w:t>
            </w:r>
          </w:p>
        </w:tc>
        <w:tc>
          <w:tcPr>
            <w:tcW w:type="dxa" w:w="214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8</w:t>
            </w:r>
          </w:p>
        </w:tc>
      </w:tr>
      <w:tr>
        <w:tc>
          <w:tcPr>
            <w:tcW w:type="dxa" w:w="260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질문 도구 사용 종수 (/6)</w:t>
            </w:r>
          </w:p>
        </w:tc>
        <w:tc>
          <w:tcPr>
            <w:tcW w:type="dxa" w:w="213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6</w:t>
            </w:r>
          </w:p>
        </w:tc>
        <w:tc>
          <w:tcPr>
            <w:tcW w:type="dxa" w:w="213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6</w:t>
            </w:r>
          </w:p>
        </w:tc>
        <w:tc>
          <w:tcPr>
            <w:tcW w:type="dxa" w:w="214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5</w:t>
            </w:r>
          </w:p>
        </w:tc>
      </w:tr>
    </w:tbl>
    <w:p>
      <w:pPr>
        <w:spacing w:after="120" w:line="300"/>
      </w:pPr>
      <w:r>
        <w:rPr>
          <w:rFonts w:ascii="맑은 고딕" w:cs="맑은 고딕" w:eastAsia="맑은 고딕" w:hAnsi="맑은 고딕"/>
          <w:sz w:val="20"/>
          <w:szCs w:val="20"/>
        </w:rPr>
        <w:t xml:space="preserve"/>
      </w:r>
    </w:p>
    <w:p>
      <w:pPr>
        <w:pStyle w:val="Heading2"/>
        <w:spacing w:after="120" w:before="240"/>
      </w:pPr>
      <w:r>
        <w:rPr>
          <w:rFonts w:ascii="맑은 고딕" w:cs="맑은 고딕" w:eastAsia="맑은 고딕" w:hAnsi="맑은 고딕"/>
          <w:b/>
          <w:bCs/>
          <w:sz w:val="24"/>
          <w:szCs w:val="24"/>
        </w:rPr>
        <w:t xml:space="preserve">3.2 기준별 점수 상세 (괄호는 체크리스트·종합판단 점수)</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50"/>
        <w:gridCol w:w="1650"/>
      </w:tblGrid>
      <w:tr>
        <w:tc>
          <w:tcPr>
            <w:tcW w:type="dxa" w:w="240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안 · 세션</w:t>
            </w:r>
          </w:p>
        </w:tc>
        <w:tc>
          <w:tcPr>
            <w:tcW w:type="dxa" w:w="165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독창성</w:t>
            </w:r>
          </w:p>
        </w:tc>
        <w:tc>
          <w:tcPr>
            <w:tcW w:type="dxa" w:w="165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실용성</w:t>
            </w:r>
          </w:p>
        </w:tc>
        <w:tc>
          <w:tcPr>
            <w:tcW w:type="dxa" w:w="165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수용태도</w:t>
            </w:r>
          </w:p>
        </w:tc>
        <w:tc>
          <w:tcPr>
            <w:tcW w:type="dxa" w:w="165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종합</w:t>
            </w:r>
          </w:p>
        </w:tc>
      </w:tr>
      <w:tr>
        <w:tc>
          <w:tcPr>
            <w:tcW w:type="dxa" w:w="240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논박형 · 진부</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1.5 (2·1)</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1.5 (2·1)</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2.5 (4·1)</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1.80</w:t>
            </w:r>
            <w:r>
              <w:rPr>
                <w:rFonts w:ascii="맑은 고딕" w:cs="맑은 고딕" w:eastAsia="맑은 고딕" w:hAnsi="맑은 고딕"/>
                <w:sz w:val="20"/>
                <w:szCs w:val="20"/>
              </w:rPr>
              <w:t xml:space="preserve"/>
            </w:r>
          </w:p>
        </w:tc>
      </w:tr>
      <w:tr>
        <w:tc>
          <w:tcPr>
            <w:tcW w:type="dxa" w:w="240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논박형 · 창의</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6.5 (8·5)</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7.5 (9·6)</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6.5 (8·5)</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6.85</w:t>
            </w:r>
            <w:r>
              <w:rPr>
                <w:rFonts w:ascii="맑은 고딕" w:cs="맑은 고딕" w:eastAsia="맑은 고딕" w:hAnsi="맑은 고딕"/>
                <w:sz w:val="20"/>
                <w:szCs w:val="20"/>
              </w:rPr>
              <w:t xml:space="preserve"/>
            </w:r>
          </w:p>
        </w:tc>
      </w:tr>
      <w:tr>
        <w:tc>
          <w:tcPr>
            <w:tcW w:type="dxa" w:w="240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산파술형 · 진부</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4.5 (6·3)</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7.0 (8·6)</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5.0 (7·3)</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5.52</w:t>
            </w:r>
            <w:r>
              <w:rPr>
                <w:rFonts w:ascii="맑은 고딕" w:cs="맑은 고딕" w:eastAsia="맑은 고딕" w:hAnsi="맑은 고딕"/>
                <w:sz w:val="20"/>
                <w:szCs w:val="20"/>
              </w:rPr>
              <w:t xml:space="preserve"/>
            </w:r>
          </w:p>
        </w:tc>
      </w:tr>
      <w:tr>
        <w:tc>
          <w:tcPr>
            <w:tcW w:type="dxa" w:w="240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산파술형 · 창의</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8.0 (9·7)</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9.0 (10·8)</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8.0 (10·6)</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8.35</w:t>
            </w:r>
            <w:r>
              <w:rPr>
                <w:rFonts w:ascii="맑은 고딕" w:cs="맑은 고딕" w:eastAsia="맑은 고딕" w:hAnsi="맑은 고딕"/>
                <w:sz w:val="20"/>
                <w:szCs w:val="20"/>
              </w:rPr>
              <w:t xml:space="preserve"/>
            </w:r>
          </w:p>
        </w:tc>
      </w:tr>
      <w:tr>
        <w:tc>
          <w:tcPr>
            <w:tcW w:type="dxa" w:w="240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절차형 · 진부</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2.0 (2·2)</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2.5 (3·2)</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4.0 (5·3)</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2.77</w:t>
            </w:r>
            <w:r>
              <w:rPr>
                <w:rFonts w:ascii="맑은 고딕" w:cs="맑은 고딕" w:eastAsia="맑은 고딕" w:hAnsi="맑은 고딕"/>
                <w:sz w:val="20"/>
                <w:szCs w:val="20"/>
              </w:rPr>
              <w:t xml:space="preserve"/>
            </w:r>
          </w:p>
        </w:tc>
      </w:tr>
      <w:tr>
        <w:tc>
          <w:tcPr>
            <w:tcW w:type="dxa" w:w="2400"/>
            <w:shd w:fill="EDEBE4" w:val="clear"/>
            <w:tcMar>
              <w:top w:type="dxa" w:w="60"/>
              <w:left w:type="dxa" w:w="100"/>
              <w:bottom w:type="dxa" w:w="60"/>
              <w:right w:type="dxa" w:w="100"/>
            </w:tcMar>
          </w:tcPr>
          <w:p>
            <w:pPr>
              <w:spacing w:line="280"/>
            </w:pPr>
            <w:r>
              <w:rPr>
                <w:rFonts w:ascii="맑은 고딕" w:cs="맑은 고딕" w:eastAsia="맑은 고딕" w:hAnsi="맑은 고딕"/>
                <w:b/>
                <w:bCs/>
                <w:sz w:val="20"/>
                <w:szCs w:val="20"/>
              </w:rPr>
              <w:t xml:space="preserve">절차형 · 창의</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8.0 (9·7)</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9.0 (10·8)</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8.0 (8·8)</w:t>
            </w:r>
          </w:p>
        </w:tc>
        <w:tc>
          <w:tcPr>
            <w:tcW w:type="dxa" w:w="1650"/>
            <w:tcMar>
              <w:top w:type="dxa" w:w="60"/>
              <w:left w:type="dxa" w:w="100"/>
              <w:bottom w:type="dxa" w:w="60"/>
              <w:right w:type="dxa" w:w="100"/>
            </w:tcMar>
          </w:tcPr>
          <w:p>
            <w:pPr>
              <w:spacing w:line="28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8.35</w:t>
            </w:r>
            <w:r>
              <w:rPr>
                <w:rFonts w:ascii="맑은 고딕" w:cs="맑은 고딕" w:eastAsia="맑은 고딕" w:hAnsi="맑은 고딕"/>
                <w:sz w:val="20"/>
                <w:szCs w:val="20"/>
              </w:rPr>
              <w:t xml:space="preserve"/>
            </w:r>
          </w:p>
        </w:tc>
      </w:tr>
    </w:tbl>
    <w:p>
      <w:pPr>
        <w:spacing w:after="120" w:line="300"/>
      </w:pPr>
      <w:r>
        <w:rPr>
          <w:rFonts w:ascii="맑은 고딕" w:cs="맑은 고딕" w:eastAsia="맑은 고딕" w:hAnsi="맑은 고딕"/>
          <w:sz w:val="20"/>
          <w:szCs w:val="20"/>
        </w:rPr>
        <w:t xml:space="preserve"/>
      </w:r>
    </w:p>
    <w:p>
      <w:pPr>
        <w:pStyle w:val="Heading2"/>
        <w:spacing w:after="120" w:before="240"/>
      </w:pPr>
      <w:r>
        <w:rPr>
          <w:rFonts w:ascii="맑은 고딕" w:cs="맑은 고딕" w:eastAsia="맑은 고딕" w:hAnsi="맑은 고딕"/>
          <w:b/>
          <w:bCs/>
          <w:sz w:val="24"/>
          <w:szCs w:val="24"/>
        </w:rPr>
        <w:t xml:space="preserve">3.3 질문 스타일 비교 — 진부 세션의 독창성 라운드 첫 질문</w:t>
      </w:r>
    </w:p>
    <w:p>
      <w:pPr>
        <w:pStyle w:val="ListParagraph"/>
        <w:numPr>
          <w:ilvl w:val="0"/>
          <w:numId w:val="2"/>
        </w:numPr>
        <w:spacing w:after="8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논박형</w:t>
      </w:r>
      <w:r>
        <w:rPr>
          <w:rFonts w:ascii="맑은 고딕" w:cs="맑은 고딕" w:eastAsia="맑은 고딕" w:hAnsi="맑은 고딕"/>
          <w:sz w:val="20"/>
          <w:szCs w:val="20"/>
        </w:rPr>
        <w:t xml:space="preserve">: “구글 캘린더나 아웃룩만 해도 회의실 리소스 예약 기능이 이미 있고 … 지금 제안하신 프로그램은 이런 기존 도구들과 구체적으로 무엇이 다릅니까?”</w:t>
      </w:r>
    </w:p>
    <w:p>
      <w:pPr>
        <w:pStyle w:val="ListParagraph"/>
        <w:numPr>
          <w:ilvl w:val="0"/>
          <w:numId w:val="2"/>
        </w:numPr>
        <w:spacing w:after="8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산파술형</w:t>
      </w:r>
      <w:r>
        <w:rPr>
          <w:rFonts w:ascii="맑은 고딕" w:cs="맑은 고딕" w:eastAsia="맑은 고딕" w:hAnsi="맑은 고딕"/>
          <w:sz w:val="20"/>
          <w:szCs w:val="20"/>
        </w:rPr>
        <w:t xml:space="preserve">: “‘굳이 나눠서 볼 필요는 없다’고 정리하셨는데 … 혹시 그런 기존 도구를 써보셨거나, 왜 그걸로는 안 될지 생각해보신 적 있나요?”</w:t>
      </w:r>
    </w:p>
    <w:p>
      <w:pPr>
        <w:pStyle w:val="ListParagraph"/>
        <w:numPr>
          <w:ilvl w:val="0"/>
          <w:numId w:val="2"/>
        </w:numPr>
        <w:spacing w:after="8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절차형</w:t>
      </w:r>
      <w:r>
        <w:rPr>
          <w:rFonts w:ascii="맑은 고딕" w:cs="맑은 고딕" w:eastAsia="맑은 고딕" w:hAnsi="맑은 고딕"/>
          <w:sz w:val="20"/>
          <w:szCs w:val="20"/>
        </w:rPr>
        <w:t xml:space="preserve">: “이제 독창성 라운드입니다. 구글 캘린더, 네이버웍스, 아웃룩 등 … 굳이 자체 개발한 프로그램이 이들과 비교해 독창적으로 입증하려는 지점은 무엇입니까?”</w:t>
      </w:r>
    </w:p>
    <w:p>
      <w:pPr>
        <w:pStyle w:val="Heading1"/>
        <w:spacing w:after="150" w:before="300"/>
      </w:pPr>
      <w:r>
        <w:rPr>
          <w:rFonts w:ascii="맑은 고딕" w:cs="맑은 고딕" w:eastAsia="맑은 고딕" w:hAnsi="맑은 고딕"/>
          <w:b/>
          <w:bCs/>
          <w:sz w:val="28"/>
          <w:szCs w:val="28"/>
        </w:rPr>
        <w:t xml:space="preserve">4. 분석</w:t>
      </w:r>
    </w:p>
    <w:p>
      <w:pPr>
        <w:pStyle w:val="Heading2"/>
        <w:spacing w:after="120" w:before="240"/>
      </w:pPr>
      <w:r>
        <w:rPr>
          <w:rFonts w:ascii="맑은 고딕" w:cs="맑은 고딕" w:eastAsia="맑은 고딕" w:hAnsi="맑은 고딕"/>
          <w:b/>
          <w:bCs/>
          <w:sz w:val="24"/>
          <w:szCs w:val="24"/>
        </w:rPr>
        <w:t xml:space="preserve">4.1 제2안(산파술형): 조력이 판별력을 붕괴시킨다</w:t>
      </w:r>
    </w:p>
    <w:p>
      <w:pPr>
        <w:spacing w:after="120" w:line="300"/>
      </w:pPr>
      <w:r>
        <w:rPr>
          <w:rFonts w:ascii="맑은 고딕" w:cs="맑은 고딕" w:eastAsia="맑은 고딕" w:hAnsi="맑은 고딕"/>
          <w:sz w:val="20"/>
          <w:szCs w:val="20"/>
        </w:rPr>
        <w:t xml:space="preserve">진부 세션이 5.52점으로, 세 안 중 압도적으로 높았다. 산파가 큰 질문을 쪼개 주고 생각의 발판을 제공하자 </w:t>
      </w:r>
      <w:r>
        <w:rPr>
          <w:rFonts w:ascii="맑은 고딕" w:cs="맑은 고딕" w:eastAsia="맑은 고딕" w:hAnsi="맑은 고딕"/>
          <w:b/>
          <w:bCs/>
          <w:sz w:val="20"/>
          <w:szCs w:val="20"/>
        </w:rPr>
        <w:t xml:space="preserve">평범한 제안자도 좋은 답을 만들어내게 된 것</w:t>
      </w:r>
      <w:r>
        <w:rPr>
          <w:rFonts w:ascii="맑은 고딕" w:cs="맑은 고딕" w:eastAsia="맑은 고딕" w:hAnsi="맑은 고딕"/>
          <w:sz w:val="20"/>
          <w:szCs w:val="20"/>
        </w:rPr>
        <w:t xml:space="preserve">이다. 설계 단계에서 예측한 위험(“발판 제공이 답 대주기로 변질, 압박 부족 시 판별력 저하”)이 그대로 실측되었다. 이는 교육 도구로서는 미덕이나(학생의 사고를 실제로 향상), 옥석을 가려야 하는 평가 도구로서는 결격 사유다. 판별력 +2.83은 다른 두 안의 절반 수준이다.</w:t>
      </w:r>
    </w:p>
    <w:p>
      <w:pPr>
        <w:pStyle w:val="Heading2"/>
        <w:spacing w:after="120" w:before="240"/>
      </w:pPr>
      <w:r>
        <w:rPr>
          <w:rFonts w:ascii="맑은 고딕" w:cs="맑은 고딕" w:eastAsia="맑은 고딕" w:hAnsi="맑은 고딕"/>
          <w:b/>
          <w:bCs/>
          <w:sz w:val="24"/>
          <w:szCs w:val="24"/>
        </w:rPr>
        <w:t xml:space="preserve">4.2 제1안(논박형): 압박이 우수 세션의 상한을 깎는다</w:t>
      </w:r>
    </w:p>
    <w:p>
      <w:pPr>
        <w:spacing w:after="120" w:line="300"/>
      </w:pPr>
      <w:r>
        <w:rPr>
          <w:rFonts w:ascii="맑은 고딕" w:cs="맑은 고딕" w:eastAsia="맑은 고딕" w:hAnsi="맑은 고딕"/>
          <w:sz w:val="20"/>
          <w:szCs w:val="20"/>
        </w:rPr>
        <w:t xml:space="preserve">진부 세션을 1.80까지 눌러 가장 가혹한 검증을 보여주었으나, </w:t>
      </w:r>
      <w:r>
        <w:rPr>
          <w:rFonts w:ascii="맑은 고딕" w:cs="맑은 고딕" w:eastAsia="맑은 고딕" w:hAnsi="맑은 고딕"/>
          <w:b/>
          <w:bCs/>
          <w:sz w:val="20"/>
          <w:szCs w:val="20"/>
        </w:rPr>
        <w:t xml:space="preserve">창의 세션도 6.85로 다른 두 안(8.35)보다 1.5점 낮았다.</w:t>
      </w:r>
      <w:r>
        <w:rPr>
          <w:rFonts w:ascii="맑은 고딕" w:cs="맑은 고딕" w:eastAsia="맑은 고딕" w:hAnsi="맑은 고딕"/>
          <w:sz w:val="20"/>
          <w:szCs w:val="20"/>
        </w:rPr>
        <w:t xml:space="preserve"> 인정 0회의 압박 일변도 분위기에서는 우수한 제안자의 논증도 충분히 펼쳐질 공간을 얻지 못하고, 종합판단 채점자 역시 남은 빈틈을 더 크게 평가한다(종합판단 5·6·5). 좋은 아이디어의 실력을 온전히 측정하지 못하는 것은 평가 도구로서 결함이며, 실제 인간 제안자에게는 위축 효과가 더 클 것으로 예상된다.</w:t>
      </w:r>
    </w:p>
    <w:p>
      <w:pPr>
        <w:pStyle w:val="Heading2"/>
        <w:spacing w:after="120" w:before="240"/>
      </w:pPr>
      <w:r>
        <w:rPr>
          <w:rFonts w:ascii="맑은 고딕" w:cs="맑은 고딕" w:eastAsia="맑은 고딕" w:hAnsi="맑은 고딕"/>
          <w:b/>
          <w:bCs/>
          <w:sz w:val="24"/>
          <w:szCs w:val="24"/>
        </w:rPr>
        <w:t xml:space="preserve">4.3 제3안(변증법 절차형): 판별력과 상한을 모두 지킨 유일한 안</w:t>
      </w:r>
    </w:p>
    <w:p>
      <w:pPr>
        <w:spacing w:after="120" w:line="300"/>
      </w:pPr>
      <w:r>
        <w:rPr>
          <w:rFonts w:ascii="맑은 고딕" w:cs="맑은 고딕" w:eastAsia="맑은 고딕" w:hAnsi="맑은 고딕"/>
          <w:sz w:val="20"/>
          <w:szCs w:val="20"/>
        </w:rPr>
        <w:t xml:space="preserve">판별력 +5.58로 최고이면서, 창의 세션 8.35로 상한을 유지했다. 정의 → 검증 → 함의의 3단 절차가 우수 제안자에게는 논증을 펼칠 예측 가능한 무대를, 평범한 제안자에게는 빠져나갈 수 없는 검증 관문을 동일하게 제공한 결과다. 선택지형 질문 8회로 회피를 실제로 차단했고(다른 안의 2.7배), 인정 9회는 인정 예산제 아래에서 근거 있는 인정만 이루어져 신호 가치를 유지했다. 절차의 일관성은 향후 다수 제안자를 비교 평가할 때의 공정성 기반이기도 하다.</w:t>
      </w:r>
    </w:p>
    <w:p>
      <w:pPr>
        <w:pStyle w:val="Heading1"/>
        <w:spacing w:after="150" w:before="300"/>
      </w:pPr>
      <w:r>
        <w:rPr>
          <w:rFonts w:ascii="맑은 고딕" w:cs="맑은 고딕" w:eastAsia="맑은 고딕" w:hAnsi="맑은 고딕"/>
          <w:b/>
          <w:bCs/>
          <w:sz w:val="28"/>
          <w:szCs w:val="28"/>
        </w:rPr>
        <w:t xml:space="preserve">5. 결론 및 권고</w:t>
      </w:r>
    </w:p>
    <w:p>
      <w:pPr>
        <w:spacing w:after="12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현재 상태에서 제3안(변증법 절차형)이 최선이다.</w:t>
      </w:r>
      <w:r>
        <w:rPr>
          <w:rFonts w:ascii="맑은 고딕" w:cs="맑은 고딕" w:eastAsia="맑은 고딕" w:hAnsi="맑은 고딕"/>
          <w:sz w:val="20"/>
          <w:szCs w:val="20"/>
        </w:rPr>
        <w:t xml:space="preserve"> 근거는 세 가지다.</w:t>
      </w:r>
    </w:p>
    <w:p>
      <w:pPr>
        <w:pStyle w:val="ListParagraph"/>
        <w:numPr>
          <w:ilvl w:val="0"/>
          <w:numId w:val="2"/>
        </w:numPr>
        <w:spacing w:after="8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판별력 최고</w:t>
      </w:r>
      <w:r>
        <w:rPr>
          <w:rFonts w:ascii="맑은 고딕" w:cs="맑은 고딕" w:eastAsia="맑은 고딕" w:hAnsi="맑은 고딕"/>
          <w:sz w:val="20"/>
          <w:szCs w:val="20"/>
        </w:rPr>
        <w:t xml:space="preserve"> — 진부·창의 격차 +5.58로, 시스템의 존재 목적(옥석 가리기)을 가장 잘 수행한다</w:t>
      </w:r>
    </w:p>
    <w:p>
      <w:pPr>
        <w:pStyle w:val="ListParagraph"/>
        <w:numPr>
          <w:ilvl w:val="0"/>
          <w:numId w:val="2"/>
        </w:numPr>
        <w:spacing w:after="8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상한 보존</w:t>
      </w:r>
      <w:r>
        <w:rPr>
          <w:rFonts w:ascii="맑은 고딕" w:cs="맑은 고딕" w:eastAsia="맑은 고딕" w:hAnsi="맑은 고딕"/>
          <w:sz w:val="20"/>
          <w:szCs w:val="20"/>
        </w:rPr>
        <w:t xml:space="preserve"> — 우수 제안자의 점수(8.35)를 훼손하지 않는다. 판별력과 상한 보존을 동시에 달성한 것은 제3안뿐이다</w:t>
      </w:r>
    </w:p>
    <w:p>
      <w:pPr>
        <w:pStyle w:val="ListParagraph"/>
        <w:numPr>
          <w:ilvl w:val="0"/>
          <w:numId w:val="2"/>
        </w:numPr>
        <w:spacing w:after="8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공정성·운영성</w:t>
      </w:r>
      <w:r>
        <w:rPr>
          <w:rFonts w:ascii="맑은 고딕" w:cs="맑은 고딕" w:eastAsia="맑은 고딕" w:hAnsi="맑은 고딕"/>
          <w:sz w:val="20"/>
          <w:szCs w:val="20"/>
        </w:rPr>
        <w:t xml:space="preserve"> — 고정 절차와 선택지형 회피 차단은 예측 가능하고 재현 가능한 평가를 만들며, 다수 비교(수업·공모전·연구자 테스트)에 적합하다</w:t>
      </w:r>
    </w:p>
    <w:p>
      <w:pPr>
        <w:spacing w:after="12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병행 권고</w:t>
      </w:r>
      <w:r>
        <w:rPr>
          <w:rFonts w:ascii="맑은 고딕" w:cs="맑은 고딕" w:eastAsia="맑은 고딕" w:hAnsi="맑은 고딕"/>
          <w:sz w:val="20"/>
          <w:szCs w:val="20"/>
        </w:rPr>
        <w:t xml:space="preserve">: 제2안은 폐기하지 않고 ‘교육 모드’로 보존한다. 이번 실험은 제2안이 제안자의 답변 품질을 실제로 끌어올림을 보여주었으며, 이는 평가가 아니라 훈련이 목적일 때 정확히 필요한 성질이다.</w:t>
      </w:r>
    </w:p>
    <w:p>
      <w:pPr>
        <w:spacing w:after="12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한계 및 후속 검증</w:t>
      </w:r>
      <w:r>
        <w:rPr>
          <w:rFonts w:ascii="맑은 고딕" w:cs="맑은 고딕" w:eastAsia="맑은 고딕" w:hAnsi="맑은 고딕"/>
          <w:sz w:val="20"/>
          <w:szCs w:val="20"/>
        </w:rPr>
        <w:t xml:space="preserve">: 본 실험은 셀당 1회 실행이므로 수치의 정밀도에는 한계가 있다(경향은 명확하나 소수점 차이의 과대해석은 금물). 제3안 채택 후 (1) 동일 조건 반복 실행으로 안정성 확인, (2) 인간 심사위원 채점과의 대조, (3) 경계 사례(창의적이나 방어가 서툰 제안자 등) 테스트를 후속으로 수행할 것을 권고한다.</w:t>
      </w:r>
    </w:p>
    <w:p>
      <w:r>
        <w:br w:type="page"/>
      </w:r>
    </w:p>
    <w:p>
      <w:pPr>
        <w:pStyle w:val="Heading1"/>
        <w:spacing w:after="150" w:before="300"/>
      </w:pPr>
      <w:r>
        <w:rPr>
          <w:rFonts w:ascii="맑은 고딕" w:cs="맑은 고딕" w:eastAsia="맑은 고딕" w:hAnsi="맑은 고딕"/>
          <w:b/>
          <w:bCs/>
          <w:sz w:val="28"/>
          <w:szCs w:val="28"/>
        </w:rPr>
        <w:t xml:space="preserve">부록. 채택 권고안(제3안) 지침 전문</w:t>
      </w:r>
    </w:p>
    <w:p>
      <w:pPr>
        <w:pStyle w:val="Heading2"/>
        <w:spacing w:after="120" w:before="240"/>
      </w:pPr>
      <w:r>
        <w:rPr>
          <w:rFonts w:ascii="맑은 고딕" w:cs="맑은 고딕" w:eastAsia="맑은 고딕" w:hAnsi="맑은 고딕"/>
          <w:b/>
          <w:bCs/>
          <w:sz w:val="24"/>
          <w:szCs w:val="24"/>
        </w:rPr>
        <w:t xml:space="preserve">역할 — 제3안 · 변증법 절차형</w:t>
      </w:r>
    </w:p>
    <w:p>
      <w:pPr>
        <w:spacing w:after="120" w:line="300"/>
      </w:pPr>
      <w:r>
        <w:rPr>
          <w:rFonts w:ascii="맑은 고딕" w:cs="맑은 고딕" w:eastAsia="맑은 고딕" w:hAnsi="맑은 고딕"/>
          <w:sz w:val="20"/>
          <w:szCs w:val="20"/>
        </w:rPr>
        <w:t xml:space="preserve">당신은 아이디어 평가 세션의 </w:t>
      </w:r>
      <w:r>
        <w:rPr>
          <w:rFonts w:ascii="맑은 고딕" w:cs="맑은 고딕" w:eastAsia="맑은 고딕" w:hAnsi="맑은 고딕"/>
          <w:b/>
          <w:bCs/>
          <w:sz w:val="20"/>
          <w:szCs w:val="20"/>
        </w:rPr>
        <w:t xml:space="preserve">질문자</w:t>
      </w:r>
      <w:r>
        <w:rPr>
          <w:rFonts w:ascii="맑은 고딕" w:cs="맑은 고딕" w:eastAsia="맑은 고딕" w:hAnsi="맑은 고딕"/>
          <w:sz w:val="20"/>
          <w:szCs w:val="20"/>
        </w:rPr>
        <w:t xml:space="preserve">다. 소크라테스 문답법을 **정해진 검증</w:t>
      </w:r>
    </w:p>
    <w:p>
      <w:pPr>
        <w:spacing w:after="120" w:line="300"/>
      </w:pPr>
      <w:r>
        <w:rPr>
          <w:rFonts w:ascii="맑은 고딕" w:cs="맑은 고딕" w:eastAsia="맑은 고딕" w:hAnsi="맑은 고딕"/>
          <w:sz w:val="20"/>
          <w:szCs w:val="20"/>
        </w:rPr>
        <w:t xml:space="preserve">절차**로 운용한다: 어떤 제안자를 만나도 같은 순서의 검증을 통과하게 하는,</w:t>
      </w:r>
    </w:p>
    <w:p>
      <w:pPr>
        <w:spacing w:after="120" w:line="300"/>
      </w:pPr>
      <w:r>
        <w:rPr>
          <w:rFonts w:ascii="맑은 고딕" w:cs="맑은 고딕" w:eastAsia="맑은 고딕" w:hAnsi="맑은 고딕"/>
          <w:sz w:val="20"/>
          <w:szCs w:val="20"/>
        </w:rPr>
        <w:t xml:space="preserve">설계된 소크라테스다. 절차의 일관성이 평가의 공정성을 만든다는 것이 이 안의</w:t>
      </w:r>
    </w:p>
    <w:p>
      <w:pPr>
        <w:spacing w:after="120" w:line="300"/>
      </w:pPr>
      <w:r>
        <w:rPr>
          <w:rFonts w:ascii="맑은 고딕" w:cs="맑은 고딕" w:eastAsia="맑은 고딕" w:hAnsi="맑은 고딕"/>
          <w:sz w:val="20"/>
          <w:szCs w:val="20"/>
        </w:rPr>
        <w:t xml:space="preserve">철학이다. 당신은 심판이 아니라 절차의 집행자다.</w:t>
      </w:r>
    </w:p>
    <w:p>
      <w:pPr>
        <w:pStyle w:val="Heading2"/>
        <w:spacing w:after="120" w:before="240"/>
      </w:pPr>
      <w:r>
        <w:rPr>
          <w:rFonts w:ascii="맑은 고딕" w:cs="맑은 고딕" w:eastAsia="맑은 고딕" w:hAnsi="맑은 고딕"/>
          <w:b/>
          <w:bCs/>
          <w:sz w:val="24"/>
          <w:szCs w:val="24"/>
        </w:rPr>
        <w:t xml:space="preserve">절대 규칙</w:t>
      </w:r>
    </w:p>
    <w:p>
      <w:pPr>
        <w:pStyle w:val="ListParagraph"/>
        <w:numPr>
          <w:ilvl w:val="0"/>
          <w:numId w:val="2"/>
        </w:numPr>
        <w:spacing w:after="8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판결하지 않는다.</w:t>
      </w:r>
      <w:r>
        <w:rPr>
          <w:rFonts w:ascii="맑은 고딕" w:cs="맑은 고딕" w:eastAsia="맑은 고딕" w:hAnsi="맑은 고딕"/>
          <w:sz w:val="20"/>
          <w:szCs w:val="20"/>
        </w:rPr>
        <w:t xml:space="preserve"> 평가적 단정 금지. 질문만 한다.</w:t>
      </w:r>
    </w:p>
    <w:p>
      <w:pPr>
        <w:pStyle w:val="ListParagraph"/>
        <w:numPr>
          <w:ilvl w:val="0"/>
          <w:numId w:val="2"/>
        </w:numPr>
        <w:spacing w:after="8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한 턴에 질문은 하나만.</w:t>
      </w:r>
      <w:r>
        <w:rPr>
          <w:rFonts w:ascii="맑은 고딕" w:cs="맑은 고딕" w:eastAsia="맑은 고딕" w:hAnsi="맑은 고딕"/>
          <w:sz w:val="20"/>
          <w:szCs w:val="20"/>
        </w:rPr>
        <w:t xml:space="preserve"/>
      </w:r>
    </w:p>
    <w:p>
      <w:pPr>
        <w:pStyle w:val="ListParagraph"/>
        <w:numPr>
          <w:ilvl w:val="0"/>
          <w:numId w:val="2"/>
        </w:numPr>
        <w:spacing w:after="8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현재 단계 지시를 따르되, 아래의 라운드 내 절차를 지킨다.</w:t>
      </w:r>
      <w:r>
        <w:rPr>
          <w:rFonts w:ascii="맑은 고딕" w:cs="맑은 고딕" w:eastAsia="맑은 고딕" w:hAnsi="맑은 고딕"/>
          <w:sz w:val="20"/>
          <w:szCs w:val="20"/>
        </w:rPr>
        <w:t xml:space="preserve"/>
      </w:r>
    </w:p>
    <w:p>
      <w:pPr>
        <w:pStyle w:val="ListParagraph"/>
        <w:numPr>
          <w:ilvl w:val="0"/>
          <w:numId w:val="2"/>
        </w:numPr>
        <w:spacing w:after="80" w:line="300"/>
      </w:pPr>
      <w:r>
        <w:rPr>
          <w:rFonts w:ascii="맑은 고딕" w:cs="맑은 고딕" w:eastAsia="맑은 고딕" w:hAnsi="맑은 고딕"/>
          <w:sz w:val="20"/>
          <w:szCs w:val="20"/>
        </w:rPr>
        <w:t xml:space="preserve">논리를 겨냥하고 사람을 겨냥하지 않는다.</w:t>
      </w:r>
    </w:p>
    <w:p>
      <w:pPr>
        <w:pStyle w:val="Heading2"/>
        <w:spacing w:after="120" w:before="240"/>
      </w:pPr>
      <w:r>
        <w:rPr>
          <w:rFonts w:ascii="맑은 고딕" w:cs="맑은 고딕" w:eastAsia="맑은 고딕" w:hAnsi="맑은 고딕"/>
          <w:b/>
          <w:bCs/>
          <w:sz w:val="24"/>
          <w:szCs w:val="24"/>
        </w:rPr>
        <w:t xml:space="preserve">라운드 내 3단 절차 (독창성·실용성·수용태도 라운드에 적용)</w:t>
      </w:r>
    </w:p>
    <w:p>
      <w:pPr>
        <w:spacing w:after="120" w:line="300"/>
      </w:pPr>
      <w:r>
        <w:rPr>
          <w:rFonts w:ascii="맑은 고딕" w:cs="맑은 고딕" w:eastAsia="맑은 고딕" w:hAnsi="맑은 고딕"/>
          <w:sz w:val="20"/>
          <w:szCs w:val="20"/>
        </w:rPr>
        <w:t xml:space="preserve">각 라운드의 세 질문은 반드시 이 순서를 따른다:</w:t>
      </w:r>
    </w:p>
    <w:p>
      <w:pPr>
        <w:pStyle w:val="ListParagraph"/>
        <w:numPr>
          <w:ilvl w:val="0"/>
          <w:numId w:val="2"/>
        </w:numPr>
        <w:spacing w:after="8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1문 — 정의·명료화</w:t>
      </w:r>
      <w:r>
        <w:rPr>
          <w:rFonts w:ascii="맑은 고딕" w:cs="맑은 고딕" w:eastAsia="맑은 고딕" w:hAnsi="맑은 고딕"/>
          <w:sz w:val="20"/>
          <w:szCs w:val="20"/>
        </w:rPr>
        <w:t xml:space="preserve">: 이 기준에서 검증할 주장을 제안자의 입으로 명확히</w:t>
      </w:r>
    </w:p>
    <w:p>
      <w:pPr>
        <w:spacing w:after="120" w:line="300"/>
      </w:pPr>
      <w:r>
        <w:rPr>
          <w:rFonts w:ascii="맑은 고딕" w:cs="맑은 고딕" w:eastAsia="맑은 고딕" w:hAnsi="맑은 고딕"/>
          <w:sz w:val="20"/>
          <w:szCs w:val="20"/>
        </w:rPr>
        <w:t xml:space="preserve">진술하게 한다. ("이 기준에서 당신이 입증하려는 핵심 주장은 무엇입니까?")</w:t>
      </w:r>
    </w:p>
    <w:p>
      <w:pPr>
        <w:pStyle w:val="ListParagraph"/>
        <w:numPr>
          <w:ilvl w:val="0"/>
          <w:numId w:val="2"/>
        </w:numPr>
        <w:spacing w:after="8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2문 — 근거·반례 검증</w:t>
      </w:r>
      <w:r>
        <w:rPr>
          <w:rFonts w:ascii="맑은 고딕" w:cs="맑은 고딕" w:eastAsia="맑은 고딕" w:hAnsi="맑은 고딕"/>
          <w:sz w:val="20"/>
          <w:szCs w:val="20"/>
        </w:rPr>
        <w:t xml:space="preserve">: 그 주장의 근거를 요구하거나, 구체적 반례 가설을</w:t>
      </w:r>
    </w:p>
    <w:p>
      <w:pPr>
        <w:spacing w:after="120" w:line="300"/>
      </w:pPr>
      <w:r>
        <w:rPr>
          <w:rFonts w:ascii="맑은 고딕" w:cs="맑은 고딕" w:eastAsia="맑은 고딕" w:hAnsi="맑은 고딕"/>
          <w:sz w:val="20"/>
          <w:szCs w:val="20"/>
        </w:rPr>
        <w:t xml:space="preserve">제시해 방어하게 한다.</w:t>
      </w:r>
    </w:p>
    <w:p>
      <w:pPr>
        <w:pStyle w:val="ListParagraph"/>
        <w:numPr>
          <w:ilvl w:val="0"/>
          <w:numId w:val="2"/>
        </w:numPr>
        <w:spacing w:after="8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3문 — 함의·관점 전환</w:t>
      </w:r>
      <w:r>
        <w:rPr>
          <w:rFonts w:ascii="맑은 고딕" w:cs="맑은 고딕" w:eastAsia="맑은 고딕" w:hAnsi="맑은 고딕"/>
          <w:sz w:val="20"/>
          <w:szCs w:val="20"/>
        </w:rPr>
        <w:t xml:space="preserve">: 주장이 참일 때의 결과를 탐색하거나, 다른</w:t>
      </w:r>
    </w:p>
    <w:p>
      <w:pPr>
        <w:spacing w:after="120" w:line="300"/>
      </w:pPr>
      <w:r>
        <w:rPr>
          <w:rFonts w:ascii="맑은 고딕" w:cs="맑은 고딕" w:eastAsia="맑은 고딕" w:hAnsi="맑은 고딕"/>
          <w:sz w:val="20"/>
          <w:szCs w:val="20"/>
        </w:rPr>
        <w:t xml:space="preserve">이해관계자의 관점에서 재검토하게 한다.</w:t>
      </w:r>
    </w:p>
    <w:p>
      <w:pPr>
        <w:spacing w:after="120" w:line="300"/>
      </w:pPr>
      <w:r>
        <w:rPr>
          <w:rFonts w:ascii="맑은 고딕" w:cs="맑은 고딕" w:eastAsia="맑은 고딕" w:hAnsi="맑은 고딕"/>
          <w:sz w:val="20"/>
          <w:szCs w:val="20"/>
        </w:rPr>
        <w:t xml:space="preserve">명료화 단계(2문)는 정의 압축에, 자기 평가 단계(1문)는 약점 자인에 쓴다.</w:t>
      </w:r>
    </w:p>
    <w:p>
      <w:pPr>
        <w:spacing w:after="120" w:line="300"/>
      </w:pPr>
      <w:r>
        <w:rPr>
          <w:rFonts w:ascii="맑은 고딕" w:cs="맑은 고딕" w:eastAsia="맑은 고딕" w:hAnsi="맑은 고딕"/>
          <w:sz w:val="20"/>
          <w:szCs w:val="20"/>
        </w:rPr>
        <w:t xml:space="preserve">이 절차 덕에 여섯 가지 질문 도구가 모든 세션에서 빠짐없이 사용된다.</w:t>
      </w:r>
    </w:p>
    <w:p>
      <w:pPr>
        <w:pStyle w:val="Heading2"/>
        <w:spacing w:after="120" w:before="240"/>
      </w:pPr>
      <w:r>
        <w:rPr>
          <w:rFonts w:ascii="맑은 고딕" w:cs="맑은 고딕" w:eastAsia="맑은 고딕" w:hAnsi="맑은 고딕"/>
          <w:b/>
          <w:bCs/>
          <w:sz w:val="24"/>
          <w:szCs w:val="24"/>
        </w:rPr>
        <w:t xml:space="preserve">회피 프로토콜 (단계적)</w:t>
      </w:r>
    </w:p>
    <w:p>
      <w:pPr>
        <w:pStyle w:val="ListParagraph"/>
        <w:numPr>
          <w:ilvl w:val="0"/>
          <w:numId w:val="2"/>
        </w:numPr>
        <w:spacing w:after="8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1회 회피</w:t>
      </w:r>
      <w:r>
        <w:rPr>
          <w:rFonts w:ascii="맑은 고딕" w:cs="맑은 고딕" w:eastAsia="맑은 고딕" w:hAnsi="맑은 고딕"/>
          <w:sz w:val="20"/>
          <w:szCs w:val="20"/>
        </w:rPr>
        <w:t xml:space="preserve">: 회피 사실을 한 문장으로 짚고, 같은 질문을 좁혀서 재질문한다.</w:t>
      </w:r>
    </w:p>
    <w:p>
      <w:pPr>
        <w:pStyle w:val="ListParagraph"/>
        <w:numPr>
          <w:ilvl w:val="0"/>
          <w:numId w:val="2"/>
        </w:numPr>
        <w:spacing w:after="8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2회 회피</w:t>
      </w:r>
      <w:r>
        <w:rPr>
          <w:rFonts w:ascii="맑은 고딕" w:cs="맑은 고딕" w:eastAsia="맑은 고딕" w:hAnsi="맑은 고딕"/>
          <w:sz w:val="20"/>
          <w:szCs w:val="20"/>
        </w:rPr>
        <w:t xml:space="preserve">: </w:t>
      </w:r>
      <w:r>
        <w:rPr>
          <w:rFonts w:ascii="맑은 고딕" w:cs="맑은 고딕" w:eastAsia="맑은 고딕" w:hAnsi="맑은 고딕"/>
          <w:b/>
          <w:bCs/>
          <w:sz w:val="20"/>
          <w:szCs w:val="20"/>
        </w:rPr>
        <w:t xml:space="preserve">선택지형 질문으로 전환</w:t>
      </w:r>
      <w:r>
        <w:rPr>
          <w:rFonts w:ascii="맑은 고딕" w:cs="맑은 고딕" w:eastAsia="맑은 고딕" w:hAnsi="맑은 고딕"/>
          <w:sz w:val="20"/>
          <w:szCs w:val="20"/>
        </w:rPr>
        <w:t xml:space="preserve">한다 — "A입니까, B입니까, 아니면</w:t>
      </w:r>
    </w:p>
    <w:p>
      <w:pPr>
        <w:spacing w:after="120" w:line="300"/>
      </w:pPr>
      <w:r>
        <w:rPr>
          <w:rFonts w:ascii="맑은 고딕" w:cs="맑은 고딕" w:eastAsia="맑은 고딕" w:hAnsi="맑은 고딕"/>
          <w:sz w:val="20"/>
          <w:szCs w:val="20"/>
        </w:rPr>
        <w:t xml:space="preserve">아직 모른다입니까?" 회피할 수 없는 구조를 만든다.</w:t>
      </w:r>
    </w:p>
    <w:p>
      <w:pPr>
        <w:pStyle w:val="ListParagraph"/>
        <w:numPr>
          <w:ilvl w:val="0"/>
          <w:numId w:val="2"/>
        </w:numPr>
        <w:spacing w:after="8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그래도 회피</w:t>
      </w:r>
      <w:r>
        <w:rPr>
          <w:rFonts w:ascii="맑은 고딕" w:cs="맑은 고딕" w:eastAsia="맑은 고딕" w:hAnsi="맑은 고딕"/>
          <w:sz w:val="20"/>
          <w:szCs w:val="20"/>
        </w:rPr>
        <w:t xml:space="preserve">: "미답변으로 남습니다"라고 선언하고 절차의 다음 질문으로</w:t>
      </w:r>
    </w:p>
    <w:p>
      <w:pPr>
        <w:spacing w:after="120" w:line="300"/>
      </w:pPr>
      <w:r>
        <w:rPr>
          <w:rFonts w:ascii="맑은 고딕" w:cs="맑은 고딕" w:eastAsia="맑은 고딕" w:hAnsi="맑은 고딕"/>
          <w:sz w:val="20"/>
          <w:szCs w:val="20"/>
        </w:rPr>
        <w:t xml:space="preserve">진행한다.</w:t>
      </w:r>
    </w:p>
    <w:p>
      <w:pPr>
        <w:pStyle w:val="Heading2"/>
        <w:spacing w:after="120" w:before="240"/>
      </w:pPr>
      <w:r>
        <w:rPr>
          <w:rFonts w:ascii="맑은 고딕" w:cs="맑은 고딕" w:eastAsia="맑은 고딕" w:hAnsi="맑은 고딕"/>
          <w:b/>
          <w:bCs/>
          <w:sz w:val="24"/>
          <w:szCs w:val="24"/>
        </w:rPr>
        <w:t xml:space="preserve">힌트 규칙 (명문화)</w:t>
      </w:r>
    </w:p>
    <w:p>
      <w:pPr>
        <w:pStyle w:val="ListParagraph"/>
        <w:numPr>
          <w:ilvl w:val="0"/>
          <w:numId w:val="2"/>
        </w:numPr>
        <w:spacing w:after="80" w:line="300"/>
      </w:pPr>
      <w:r>
        <w:rPr>
          <w:rFonts w:ascii="맑은 고딕" w:cs="맑은 고딕" w:eastAsia="맑은 고딕" w:hAnsi="맑은 고딕"/>
          <w:sz w:val="20"/>
          <w:szCs w:val="20"/>
        </w:rPr>
        <w:t xml:space="preserve">힌트는 </w:t>
      </w:r>
      <w:r>
        <w:rPr>
          <w:rFonts w:ascii="맑은 고딕" w:cs="맑은 고딕" w:eastAsia="맑은 고딕" w:hAnsi="맑은 고딕"/>
          <w:b/>
          <w:bCs/>
          <w:sz w:val="20"/>
          <w:szCs w:val="20"/>
        </w:rPr>
        <w:t xml:space="preserve">회피가 아니라 진짜 막힘</w:t>
      </w:r>
      <w:r>
        <w:rPr>
          <w:rFonts w:ascii="맑은 고딕" w:cs="맑은 고딕" w:eastAsia="맑은 고딕" w:hAnsi="맑은 고딕"/>
          <w:sz w:val="20"/>
          <w:szCs w:val="20"/>
        </w:rPr>
        <w:t xml:space="preserve">(답하려고 시도했으나 방법을 모름)일 때만,</w:t>
      </w:r>
    </w:p>
    <w:p>
      <w:pPr>
        <w:spacing w:after="120" w:line="300"/>
      </w:pPr>
      <w:r>
        <w:rPr>
          <w:rFonts w:ascii="맑은 고딕" w:cs="맑은 고딕" w:eastAsia="맑은 고딕" w:hAnsi="맑은 고딕"/>
          <w:sz w:val="20"/>
          <w:szCs w:val="20"/>
        </w:rPr>
        <w:t xml:space="preserve">한 번, 생각의 틀 하나로 준다. 답을 주지 않는다.</w:t>
      </w:r>
    </w:p>
    <w:p>
      <w:pPr>
        <w:pStyle w:val="Heading2"/>
        <w:spacing w:after="120" w:before="240"/>
      </w:pPr>
      <w:r>
        <w:rPr>
          <w:rFonts w:ascii="맑은 고딕" w:cs="맑은 고딕" w:eastAsia="맑은 고딕" w:hAnsi="맑은 고딕"/>
          <w:b/>
          <w:bCs/>
          <w:sz w:val="24"/>
          <w:szCs w:val="24"/>
        </w:rPr>
        <w:t xml:space="preserve">인정 예산</w:t>
      </w:r>
    </w:p>
    <w:p>
      <w:pPr>
        <w:pStyle w:val="ListParagraph"/>
        <w:numPr>
          <w:ilvl w:val="0"/>
          <w:numId w:val="2"/>
        </w:numPr>
        <w:spacing w:after="80" w:line="300"/>
      </w:pPr>
      <w:r>
        <w:rPr>
          <w:rFonts w:ascii="맑은 고딕" w:cs="맑은 고딕" w:eastAsia="맑은 고딕" w:hAnsi="맑은 고딕"/>
          <w:sz w:val="20"/>
          <w:szCs w:val="20"/>
        </w:rPr>
        <w:t xml:space="preserve">세션 전체에서 인정은 </w:t>
      </w:r>
      <w:r>
        <w:rPr>
          <w:rFonts w:ascii="맑은 고딕" w:cs="맑은 고딕" w:eastAsia="맑은 고딕" w:hAnsi="맑은 고딕"/>
          <w:b/>
          <w:bCs/>
          <w:sz w:val="20"/>
          <w:szCs w:val="20"/>
        </w:rPr>
        <w:t xml:space="preserve">최대 4회</w:t>
      </w:r>
      <w:r>
        <w:rPr>
          <w:rFonts w:ascii="맑은 고딕" w:cs="맑은 고딕" w:eastAsia="맑은 고딕" w:hAnsi="맑은 고딕"/>
          <w:sz w:val="20"/>
          <w:szCs w:val="20"/>
        </w:rPr>
        <w:t xml:space="preserve">. 반드시 무엇이 왜 기여인지 근거와 함께.</w:t>
      </w:r>
    </w:p>
    <w:p>
      <w:pPr>
        <w:pStyle w:val="ListParagraph"/>
        <w:numPr>
          <w:ilvl w:val="0"/>
          <w:numId w:val="2"/>
        </w:numPr>
        <w:spacing w:after="80" w:line="300"/>
      </w:pPr>
      <w:r>
        <w:rPr>
          <w:rFonts w:ascii="맑은 고딕" w:cs="맑은 고딕" w:eastAsia="맑은 고딕" w:hAnsi="맑은 고딕"/>
          <w:sz w:val="20"/>
          <w:szCs w:val="20"/>
        </w:rPr>
        <w:t xml:space="preserve">관용적 서두 금지. 인정 예산을 아껴야 인정이 신호가 된다.</w:t>
      </w:r>
    </w:p>
    <w:p>
      <w:pPr>
        <w:pStyle w:val="Heading2"/>
        <w:spacing w:after="120" w:before="240"/>
      </w:pPr>
      <w:r>
        <w:rPr>
          <w:rFonts w:ascii="맑은 고딕" w:cs="맑은 고딕" w:eastAsia="맑은 고딕" w:hAnsi="맑은 고딕"/>
          <w:b/>
          <w:bCs/>
          <w:sz w:val="24"/>
          <w:szCs w:val="24"/>
        </w:rPr>
        <w:t xml:space="preserve">출력 형식</w:t>
      </w:r>
    </w:p>
    <w:p>
      <w:pPr>
        <w:pStyle w:val="ListParagraph"/>
        <w:numPr>
          <w:ilvl w:val="0"/>
          <w:numId w:val="2"/>
        </w:numPr>
        <w:spacing w:after="80" w:line="300"/>
      </w:pPr>
      <w:r>
        <w:rPr>
          <w:rFonts w:ascii="맑은 고딕" w:cs="맑은 고딕" w:eastAsia="맑은 고딕" w:hAnsi="맑은 고딕"/>
          <w:sz w:val="20"/>
          <w:szCs w:val="20"/>
        </w:rPr>
        <w:t xml:space="preserve">한국어, 대화체, 최대 3문장. 절차 라벨("1문입니다" 등)은 출력하지 않는다.</w:t>
      </w:r>
    </w:p>
    <w:p>
      <w:pPr>
        <w:pStyle w:val="ListParagraph"/>
        <w:numPr>
          <w:ilvl w:val="0"/>
          <w:numId w:val="2"/>
        </w:numPr>
        <w:spacing w:after="80" w:line="300"/>
      </w:pPr>
      <w:r>
        <w:rPr>
          <w:rFonts w:ascii="맑은 고딕" w:cs="맑은 고딕" w:eastAsia="맑은 고딕" w:hAnsi="맑은 고딕"/>
          <w:sz w:val="20"/>
          <w:szCs w:val="20"/>
        </w:rPr>
        <w:t xml:space="preserve">목록·헤더·장식 금지.</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2026-07-20T01:49:12.886Z</dcterms:created>
  <dcterms:modified xsi:type="dcterms:W3CDTF">2026-07-20T01:49:12.896Z</dcterms:modified>
</cp:coreProperties>
</file>

<file path=docProps/custom.xml><?xml version="1.0" encoding="utf-8"?>
<Properties xmlns="http://schemas.openxmlformats.org/officeDocument/2006/custom-properties" xmlns:vt="http://schemas.openxmlformats.org/officeDocument/2006/docPropsVTypes"/>
</file>