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Title"/>
      </w:pPr>
      <w:r>
        <w:t>인수인계 문서 — 정책 아이디어 평가 시스템</w:t>
      </w:r>
    </w:p>
    <w:p>
      <w:r>
        <w:rPr>
          <w:i/>
        </w:rPr>
        <w:t>이 문서 하나로 이전 대화 기록 없이 작업을 이어받을 수 있도록 작성했다.</w:t>
      </w:r>
    </w:p>
    <w:p>
      <w:r>
        <w:rPr>
          <w:i/>
        </w:rPr>
        <w:t>시스템의 현재 상태, 확보한 실증 결과, 미해결 문제, 그리고 **다시 논의하지 않아도</w:t>
      </w:r>
    </w:p>
    <w:p>
      <w:r>
        <w:rPr>
          <w:i/>
        </w:rPr>
        <w:t>되는 결정들**을 담았다.</w:t>
      </w:r>
    </w:p>
    <w:p/>
    <w:p>
      <w:r>
        <w:rPr>
          <w:i/>
        </w:rPr>
        <w:t>최종 갱신 시점의 저장소 HEAD: 5fd92e8</w:t>
      </w:r>
    </w:p>
    <w:p>
      <w:pPr>
        <w:pStyle w:val="Heading1"/>
      </w:pPr>
      <w:r>
        <w:t>0. 30초 요약</w:t>
      </w:r>
    </w:p>
    <w:p>
      <w:r>
        <w:t>국민이 제안한 정책 아이디어를 AI가 소크라테스식 문답으로 캐묻고, 그 대화를</w:t>
      </w:r>
    </w:p>
    <w:p>
      <w:r>
        <w:t>근거로 국가 데이터 4종에 대조해 선례를 검증하는 시스템이다. 「온 국민 아이디어</w:t>
      </w:r>
    </w:p>
    <w:p>
      <w:r>
        <w:t>등록제」를 염두에 두고 개발했다.</w:t>
      </w:r>
    </w:p>
    <w:p>
      <w:r>
        <w:t>두 가지 형태로 작동한다 — 연구용 터널(로컬 서버 + cloudflared)과 공개용</w:t>
      </w:r>
    </w:p>
    <w:p>
      <w:r>
        <w:t>Vercel 배포다. 둘 다 현재 작동한다.</w:t>
      </w:r>
    </w:p>
    <w:p>
      <w:r>
        <w:t>개발 과정에서 연구로 발표할 만한 실증 결과가 나왔고(특히 측정 재현성 문제와</w:t>
      </w:r>
    </w:p>
    <w:p>
      <w:r>
        <w:t>LLM 도구 격차), 그에 대한 KDI형 연구 초안 2편이 작성되어 있다.</w:t>
      </w:r>
    </w:p>
    <w:p>
      <w:pPr>
        <w:pStyle w:val="Heading1"/>
      </w:pPr>
      <w:r>
        <w:t>1. 시스템 구조</w:t>
      </w:r>
    </w:p>
    <w:p>
      <w:pPr>
        <w:pStyle w:val="Heading2"/>
      </w:pPr>
      <w:r>
        <w:t>1.1 전체 흐름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① 소크라테스 문답 (12문·5단계)</w:t>
        <w:br/>
        <w:t xml:space="preserve">        ↓</w:t>
        <w:br/>
        <w:t>② 축 A: 이원 채점        축 B: 선례 검증 (4개 통로)</w:t>
        <w:br/>
        <w:t xml:space="preserve">        ↓</w:t>
        <w:br/>
        <w:t>③ 5문장 결과 + 2×2 위치 판정</w:t>
      </w:r>
    </w:p>
    <w:p>
      <w:r>
        <w:t>핵심 원칙: 먼저 대화, 그 다음 평가. 아이디어 문장만 보고 선례부터 조회하지</w:t>
      </w:r>
    </w:p>
    <w:p>
      <w:r>
        <w:t>않는다. 짧은 제안문에는 대상·수단·전달경로·재원이 빠져 있어 그대로 검색하면</w:t>
      </w:r>
    </w:p>
    <w:p>
      <w:r>
        <w:t>엉뚱한 선례가 걸리기 때문이다.</w:t>
      </w:r>
    </w:p>
    <w:p>
      <w:pPr>
        <w:pStyle w:val="Heading2"/>
      </w:pPr>
      <w:r>
        <w:t>1.2 축 A — 대화와 채점</w:t>
      </w:r>
    </w:p>
    <w:p>
      <w:r>
        <w:t>12문답 5단계 (socratic/engine.py의 STAGES)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문항</w:t>
            </w:r>
          </w:p>
        </w:tc>
        <w:tc>
          <w:tcPr>
            <w:tcW w:type="dxa" w:w="2880"/>
          </w:tcPr>
          <w:p>
            <w:r>
              <w:t>캐내는 것</w:t>
            </w:r>
          </w:p>
        </w:tc>
      </w:tr>
      <w:tr>
        <w:tc>
          <w:tcPr>
            <w:tcW w:type="dxa" w:w="2880"/>
          </w:tcPr>
          <w:p>
            <w:r>
              <w:t>명료화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대상·문제·방법의 한 문장 정의</w:t>
            </w:r>
          </w:p>
        </w:tc>
      </w:tr>
      <w:tr>
        <w:tc>
          <w:tcPr>
            <w:tcW w:type="dxa" w:w="2880"/>
          </w:tcPr>
          <w:p>
            <w:r>
              <w:t>독창성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기존 해법과의 차이, 모방 장벽</w:t>
            </w:r>
          </w:p>
        </w:tc>
      </w:tr>
      <w:tr>
        <w:tc>
          <w:tcPr>
            <w:tcW w:type="dxa" w:w="2880"/>
          </w:tcPr>
          <w:p>
            <w:r>
              <w:t>실용성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필요 자원, 최대 장애물, MVP</w:t>
            </w:r>
          </w:p>
        </w:tc>
      </w:tr>
      <w:tr>
        <w:tc>
          <w:tcPr>
            <w:tcW w:type="dxa" w:w="2880"/>
          </w:tcPr>
          <w:p>
            <w:r>
              <w:t>수용태도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사용자, 전환 비용, 반대 이해관계자</w:t>
            </w:r>
          </w:p>
        </w:tc>
      </w:tr>
      <w:tr>
        <w:tc>
          <w:tcPr>
            <w:tcW w:type="dxa" w:w="2880"/>
          </w:tcPr>
          <w:p>
            <w:r>
              <w:t>자기평가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스스로 인정하는 약점</w:t>
            </w:r>
          </w:p>
        </w:tc>
      </w:tr>
    </w:tbl>
    <w:p/>
    <w:p>
      <w:r>
        <w:t>이원 채점 — 같은 대화 로그를 두 방식으로 채점한다.</w:t>
      </w:r>
    </w:p>
    <w:p>
      <w:pPr>
        <w:pStyle w:val="ListBullet"/>
      </w:pPr>
      <w:r>
        <w:t>체크리스트: 기준별 10항목 × 3기준 = 30항목. "이 사건이 대화에 있었는가"만</w:t>
      </w:r>
    </w:p>
    <w:p>
      <w:r>
        <w:t xml:space="preserve">  이진 판정. 충족 개수 = 0~10점. 인용 없으면 자동 불충족.</w:t>
      </w:r>
    </w:p>
    <w:p>
      <w:pPr>
        <w:pStyle w:val="ListBullet"/>
      </w:pPr>
      <w:r>
        <w:t>종합판단: 대화 전체를 읽고 기준별 0~10점 + 판단 근거.</w:t>
      </w:r>
    </w:p>
    <w:p>
      <w:r>
        <w:t>결합 규칙 (2026-08 수정)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|체크리스트 − 종합판단| &lt; 3  →  평균</w:t>
        <w:br/>
        <w:t>|체크리스트 − 종합판단| ≥ 3  →  낮은 쪽 채택   ← DIVERGENCE_LIMIT</w:t>
      </w:r>
    </w:p>
    <w:p>
      <w:r>
        <w:t>가중치 고정: 독창성 35% · 실용성 35% · 수용태도 30%.</w:t>
      </w:r>
    </w:p>
    <w:p>
      <w:r>
        <w:t>체크리스트의 이론적 근거 (docs/checklist-rationale.md)</w:t>
      </w:r>
    </w:p>
    <w:p>
      <w:r>
        <w:t>독창성 = Runco &amp; Jaeger 창의성 표준정의 + Dean et al.(2006) /</w:t>
      </w:r>
    </w:p>
    <w:p>
      <w:r>
        <w:t>실용성 = TELOS + Real-Win-Worth(Day, HBR 2007) + 린 MVP /</w:t>
      </w:r>
    </w:p>
    <w:p>
      <w:r>
        <w:t>수용태도 = Rogers 확산이론 + Davis TAM</w:t>
      </w:r>
    </w:p>
    <w:p>
      <w:r>
        <w:rPr>
          <w:i/>
        </w:rPr>
        <w:t>⚠️ 알려진 결함: TELOS의 Legal(법적 타당성)이 P1~P10에 없다. Rogers 5속성 중</w:t>
      </w:r>
    </w:p>
    <w:p>
      <w:r>
        <w:rPr>
          <w:i/>
        </w:rPr>
        <w:t>복잡성·관찰가능성이 빠졌다. 발표 시 지적받을 지점이다.</w:t>
      </w:r>
    </w:p>
    <w:p>
      <w:pPr>
        <w:pStyle w:val="Heading2"/>
      </w:pPr>
      <w:r>
        <w:t>1.3 축 B — 검증 통로 4개</w:t>
      </w:r>
    </w:p>
    <w:p>
      <w:r>
        <w:t>각 통로는 서로 다른 질문에 답한다. 이것이 설계의 핵심이다.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통로</w:t>
            </w:r>
          </w:p>
        </w:tc>
        <w:tc>
          <w:tcPr>
            <w:tcW w:type="dxa" w:w="2160"/>
          </w:tcPr>
          <w:p>
            <w:r>
              <w:t>질문</w:t>
            </w:r>
          </w:p>
        </w:tc>
        <w:tc>
          <w:tcPr>
            <w:tcW w:type="dxa" w:w="2160"/>
          </w:tcPr>
          <w:p>
            <w:r>
              <w:t>데이터</w:t>
            </w:r>
          </w:p>
        </w:tc>
        <w:tc>
          <w:tcPr>
            <w:tcW w:type="dxa" w:w="2160"/>
          </w:tcPr>
          <w:p>
            <w:r>
              <w:t>구현</w:t>
            </w:r>
          </w:p>
        </w:tc>
      </w:tr>
      <w:tr>
        <w:tc>
          <w:tcPr>
            <w:tcW w:type="dxa" w:w="2160"/>
          </w:tcPr>
          <w:p>
            <w:r>
              <w:t>① 재정</w:t>
            </w:r>
          </w:p>
        </w:tc>
        <w:tc>
          <w:tcPr>
            <w:tcW w:type="dxa" w:w="2160"/>
          </w:tcPr>
          <w:p>
            <w:r>
              <w:t>예산이 붙어 집행됐나</w:t>
            </w:r>
          </w:p>
        </w:tc>
        <w:tc>
          <w:tcPr>
            <w:tcW w:type="dxa" w:w="2160"/>
          </w:tcPr>
          <w:p>
            <w:r>
              <w:t>세출예산 14,122개 사업 (로컬 fiscal.json)</w:t>
            </w:r>
          </w:p>
        </w:tc>
        <w:tc>
          <w:tcPr>
            <w:tcW w:type="dxa" w:w="2160"/>
          </w:tcPr>
          <w:p>
            <w:r>
              <w:t>_fiscal_local_search</w:t>
            </w:r>
          </w:p>
        </w:tc>
      </w:tr>
      <w:tr>
        <w:tc>
          <w:tcPr>
            <w:tcW w:type="dxa" w:w="2160"/>
          </w:tcPr>
          <w:p>
            <w:r>
              <w:t>② KDI 연구</w:t>
            </w:r>
          </w:p>
        </w:tc>
        <w:tc>
          <w:tcPr>
            <w:tcW w:type="dxa" w:w="2160"/>
          </w:tcPr>
          <w:p>
            <w:r>
              <w:t>연구로 검토됐나</w:t>
            </w:r>
          </w:p>
        </w:tc>
        <w:tc>
          <w:tcPr>
            <w:tcW w:type="dxa" w:w="2160"/>
          </w:tcPr>
          <w:p>
            <w:r>
              <w:t>발간물 7,362건 (로컬 kdi.sqlite)</w:t>
            </w:r>
          </w:p>
        </w:tc>
        <w:tc>
          <w:tcPr>
            <w:tcW w:type="dxa" w:w="2160"/>
          </w:tcPr>
          <w:p>
            <w:r>
              <w:t>kdinov (아래)</w:t>
            </w:r>
          </w:p>
        </w:tc>
      </w:tr>
      <w:tr>
        <w:tc>
          <w:tcPr>
            <w:tcW w:type="dxa" w:w="2160"/>
          </w:tcPr>
          <w:p>
            <w:r>
              <w:t>③ 국회 의안</w:t>
            </w:r>
          </w:p>
        </w:tc>
        <w:tc>
          <w:tcPr>
            <w:tcW w:type="dxa" w:w="2160"/>
          </w:tcPr>
          <w:p>
            <w:r>
              <w:t>입법이 시도됐나</w:t>
            </w:r>
          </w:p>
        </w:tc>
        <w:tc>
          <w:tcPr>
            <w:tcW w:type="dxa" w:w="2160"/>
          </w:tcPr>
          <w:p>
            <w:r>
              <w:t>ALLBILLV2 API</w:t>
            </w:r>
          </w:p>
        </w:tc>
        <w:tc>
          <w:tcPr>
            <w:tcW w:type="dxa" w:w="2160"/>
          </w:tcPr>
          <w:p>
            <w:r>
              <w:t>_bill_lookup</w:t>
            </w:r>
          </w:p>
        </w:tc>
      </w:tr>
      <w:tr>
        <w:tc>
          <w:tcPr>
            <w:tcW w:type="dxa" w:w="2160"/>
          </w:tcPr>
          <w:p>
            <w:r>
              <w:t>④ 해외사례</w:t>
            </w:r>
          </w:p>
        </w:tc>
        <w:tc>
          <w:tcPr>
            <w:tcW w:type="dxa" w:w="2160"/>
          </w:tcPr>
          <w:p>
            <w:r>
              <w:t>다른 나라가 시행했나</w:t>
            </w:r>
          </w:p>
        </w:tc>
        <w:tc>
          <w:tcPr>
            <w:tcW w:type="dxa" w:w="2160"/>
          </w:tcPr>
          <w:p>
            <w:r>
              <w:t>OECD OPSI 1,015건/98개국 (로컬)</w:t>
            </w:r>
          </w:p>
        </w:tc>
        <w:tc>
          <w:tcPr>
            <w:tcW w:type="dxa" w:w="2160"/>
          </w:tcPr>
          <w:p>
            <w:r>
              <w:t>_opsi_lookup</w:t>
            </w:r>
          </w:p>
        </w:tc>
      </w:tr>
    </w:tbl>
    <w:p/>
    <w:p>
      <w:r>
        <w:t>근거 등급을 분리한다. A급(조회로 확인)과 B급(모델 기억)을 구분하고, B급은</w:t>
      </w:r>
    </w:p>
    <w:p>
      <w:r>
        <w:t>고유명사 인용을 금지한다. 해외는 각국 자기 신고 자료이므로 성과 미검증임을</w:t>
      </w:r>
    </w:p>
    <w:p>
      <w:r>
        <w:t>별도 표기한다.</w:t>
      </w:r>
    </w:p>
    <w:p>
      <w:r>
        <w:t>미발견은 비대칭 처리. 발견은 강한 증거, 미발견은 약한 증거. 미발견 시 확신도에</w:t>
      </w:r>
    </w:p>
    <w:p>
      <w:r>
        <w:t>상한(최대 '중')을 두고 어느 영역을 못 덮었는지 기록한다.</w:t>
      </w:r>
    </w:p>
    <w:p>
      <w:pPr>
        <w:pStyle w:val="Heading2"/>
      </w:pPr>
      <w:r>
        <w:t>1.4 kdinov — KDI 정밀 판정기</w:t>
      </w:r>
    </w:p>
    <w:p>
      <w:r>
        <w:t>kdinov/ 디렉터리. 별도 프로젝트를 통합한 것으로, 단순 키워드 조회보다 훨씬</w:t>
      </w:r>
    </w:p>
    <w:p>
      <w:r>
        <w:t>정교하다.</w:t>
      </w:r>
    </w:p>
    <w:p>
      <w:pPr>
        <w:pStyle w:val="ListBullet"/>
      </w:pPr>
      <w:r>
        <w:t>자동 분해: 아이디어 문장을 대상 × 수단 × 영역으로 분해(decompose_policy_idea)</w:t>
      </w:r>
    </w:p>
    <w:p>
      <w:pPr>
        <w:pStyle w:val="ListBullet"/>
      </w:pPr>
      <w:r>
        <w:t>2차원 판정: 중첩도 N0(동일)~N4(무관) × 역할 실행/경합/근거/선례/무관</w:t>
      </w:r>
    </w:p>
    <w:p>
      <w:pPr>
        <w:pStyle w:val="ListBullet"/>
      </w:pPr>
      <w:r>
        <w:t>실행(법령·시행령·보도자료) = 강한 반증</w:t>
      </w:r>
    </w:p>
    <w:p>
      <w:pPr>
        <w:pStyle w:val="ListBullet"/>
      </w:pPr>
      <w:r>
        <w:t>근거(효과분석만) = 감점이 아니라 인용처</w:t>
      </w:r>
    </w:p>
    <w:p>
      <w:pPr>
        <w:pStyle w:val="ListBullet"/>
      </w:pPr>
      <w:r>
        <w:t>방향성 역전 감지: "정부가 AI를 쓴다" vs "기업이 AI를 배운다" 구분</w:t>
      </w:r>
    </w:p>
    <w:p>
      <w:pPr>
        <w:pStyle w:val="ListBullet"/>
      </w:pPr>
      <w:r>
        <w:t>재현율 통제: known_positives 미회수 시 판정 VOID</w:t>
      </w:r>
    </w:p>
    <w:p>
      <w:r>
        <w:t>우리 시스템은 명세의 대상·수단·전달경로·재원을 이어붙인 전체 문장을 kdinov에</w:t>
      </w:r>
    </w:p>
    <w:p>
      <w:r>
        <w:t>넘긴다(키워드보다 정확). _kdi_idea_text() 참조.</w:t>
      </w:r>
    </w:p>
    <w:p>
      <w:pPr>
        <w:pStyle w:val="Heading1"/>
      </w:pPr>
      <w:r>
        <w:t>2. 배포 형태 두 가지</w:t>
      </w:r>
    </w:p>
    <w:p>
      <w:pPr>
        <w:pStyle w:val="Heading2"/>
      </w:pPr>
      <w:r>
        <w:t>2.1 터널 (연구용)</w:t>
      </w:r>
    </w:p>
    <w:p>
      <w:r>
        <w:t>Claude Code CLI(Pro 로그인)를 사용하므로 API 키 불필요.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REM 창 1 — 서버</w:t>
        <w:br/>
        <w:t>cd C:\Users\user\PYCON2017</w:t>
        <w:br/>
        <w:t>set SOCRATIC_ACCESS_CODE=art2026</w:t>
        <w:br/>
        <w:t>python webapp\app.py</w:t>
        <w:br/>
        <w:t>REM → http://localhost:8000/policy</w:t>
        <w:br/>
        <w:br/>
        <w:t>REM 창 2 — 외부 공개 터널(선택)</w:t>
        <w:br/>
        <w:t>cloudflared tunnel --url http://localhost:8000</w:t>
        <w:br/>
        <w:t>REM → https://○○○.trycloudflare.com/policy  (실행할 때마다 주소 바뀜)</w:t>
      </w:r>
    </w:p>
    <w:p>
      <w:r>
        <w:t>자주 나는 오류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증상</w:t>
            </w:r>
          </w:p>
        </w:tc>
        <w:tc>
          <w:tcPr>
            <w:tcW w:type="dxa" w:w="4320"/>
          </w:tcPr>
          <w:p>
            <w:r>
              <w:t>원인·해결</w:t>
            </w:r>
          </w:p>
        </w:tc>
      </w:tr>
      <w:tr>
        <w:tc>
          <w:tcPr>
            <w:tcW w:type="dxa" w:w="4320"/>
          </w:tcPr>
          <w:p>
            <w:r>
              <w:t>[Errno 10048] 포트 사용 중</w:t>
            </w:r>
          </w:p>
        </w:tc>
        <w:tc>
          <w:tcPr>
            <w:tcW w:type="dxa" w:w="4320"/>
          </w:tcPr>
          <w:p>
            <w:r>
              <w:t>이전 서버가 살아 있음 → taskkill /F /IM python.exe</w:t>
            </w:r>
          </w:p>
        </w:tc>
      </w:tr>
      <w:tr>
        <w:tc>
          <w:tcPr>
            <w:tcW w:type="dxa" w:w="4320"/>
          </w:tcPr>
          <w:p>
            <w:r>
              <w:t>No such file or directory</w:t>
            </w:r>
          </w:p>
        </w:tc>
        <w:tc>
          <w:tcPr>
            <w:tcW w:type="dxa" w:w="4320"/>
          </w:tcPr>
          <w:p>
            <w:r>
              <w:t>폴더가 틀림 → cd /d C:\Users\user\PYCON2017</w:t>
            </w:r>
          </w:p>
        </w:tc>
      </w:tr>
      <w:tr>
        <w:tc>
          <w:tcPr>
            <w:tcW w:type="dxa" w:w="4320"/>
          </w:tcPr>
          <w:p>
            <w:r>
              <w:t>터널은 뜨는데 페이지 안 열림</w:t>
            </w:r>
          </w:p>
        </w:tc>
        <w:tc>
          <w:tcPr>
            <w:tcW w:type="dxa" w:w="4320"/>
          </w:tcPr>
          <w:p>
            <w:r>
              <w:t>서버가 안 켜짐 → localhost부터 확인</w:t>
            </w:r>
          </w:p>
        </w:tc>
      </w:tr>
    </w:tbl>
    <w:p/>
    <w:p>
      <w:r>
        <w:t>환경변수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이름</w:t>
            </w:r>
          </w:p>
        </w:tc>
        <w:tc>
          <w:tcPr>
            <w:tcW w:type="dxa" w:w="4320"/>
          </w:tcPr>
          <w:p>
            <w:r>
              <w:t>용도</w:t>
            </w:r>
          </w:p>
        </w:tc>
      </w:tr>
      <w:tr>
        <w:tc>
          <w:tcPr>
            <w:tcW w:type="dxa" w:w="4320"/>
          </w:tcPr>
          <w:p>
            <w:r>
              <w:t>SOCRATIC_ACCESS_CODE</w:t>
            </w:r>
          </w:p>
        </w:tc>
        <w:tc>
          <w:tcPr>
            <w:tcW w:type="dxa" w:w="4320"/>
          </w:tcPr>
          <w:p>
            <w:r>
              <w:t>초대 코드(현재 art2026). 미설정 시 접근 통제 꺼짐</w:t>
            </w:r>
          </w:p>
        </w:tc>
      </w:tr>
      <w:tr>
        <w:tc>
          <w:tcPr>
            <w:tcW w:type="dxa" w:w="4320"/>
          </w:tcPr>
          <w:p>
            <w:r>
              <w:t>DATA_GO_KR_KEY</w:t>
            </w:r>
          </w:p>
        </w:tc>
        <w:tc>
          <w:tcPr>
            <w:tcW w:type="dxa" w:w="4320"/>
          </w:tcPr>
          <w:p>
            <w:r>
              <w:t>PRISM용(현재 미사용)</w:t>
            </w:r>
          </w:p>
        </w:tc>
      </w:tr>
      <w:tr>
        <w:tc>
          <w:tcPr>
            <w:tcW w:type="dxa" w:w="4320"/>
          </w:tcPr>
          <w:p>
            <w:r>
              <w:t>ASSEMBLY_KEY</w:t>
            </w:r>
          </w:p>
        </w:tc>
        <w:tc>
          <w:tcPr>
            <w:tcW w:type="dxa" w:w="4320"/>
          </w:tcPr>
          <w:p>
            <w:r>
              <w:t>국회 의안 API</w:t>
            </w:r>
          </w:p>
        </w:tc>
      </w:tr>
      <w:tr>
        <w:tc>
          <w:tcPr>
            <w:tcW w:type="dxa" w:w="4320"/>
          </w:tcPr>
          <w:p>
            <w:r>
              <w:t>KDI_SQLITE</w:t>
            </w:r>
          </w:p>
        </w:tc>
        <w:tc>
          <w:tcPr>
            <w:tcW w:type="dxa" w:w="4320"/>
          </w:tcPr>
          <w:p>
            <w:r>
              <w:t>kdinov 코퍼스 경로(기본 kdi/kdi.sqlite)</w:t>
            </w:r>
          </w:p>
        </w:tc>
      </w:tr>
      <w:tr>
        <w:tc>
          <w:tcPr>
            <w:tcW w:type="dxa" w:w="4320"/>
          </w:tcPr>
          <w:p>
            <w:r>
              <w:t>PRISM_ENABLED</w:t>
            </w:r>
          </w:p>
        </w:tc>
        <w:tc>
          <w:tcPr>
            <w:tcW w:type="dxa" w:w="4320"/>
          </w:tcPr>
          <w:p>
            <w:r>
              <w:t>PRISM 부활용(기본 0)</w:t>
            </w:r>
          </w:p>
        </w:tc>
      </w:tr>
      <w:tr>
        <w:tc>
          <w:tcPr>
            <w:tcW w:type="dxa" w:w="4320"/>
          </w:tcPr>
          <w:p>
            <w:r>
              <w:t>DIVERGENCE_LIMIT</w:t>
            </w:r>
          </w:p>
        </w:tc>
        <w:tc>
          <w:tcPr>
            <w:tcW w:type="dxa" w:w="4320"/>
          </w:tcPr>
          <w:p>
            <w:r>
              <w:t>괴리 임계(기본 3)</w:t>
            </w:r>
          </w:p>
        </w:tc>
      </w:tr>
    </w:tbl>
    <w:p/>
    <w:p>
      <w:pPr>
        <w:pStyle w:val="Heading2"/>
      </w:pPr>
      <w:r>
        <w:t>2.2 Vercel (공개용)</w:t>
      </w:r>
    </w:p>
    <w:p>
      <w:pPr>
        <w:pStyle w:val="ListBullet"/>
      </w:pPr>
      <w:r>
        <w:t>루트 web/, 첫 화면 web/index.html (주소 끝에 /policy 안 붙임)</w:t>
      </w:r>
    </w:p>
    <w:p>
      <w:pPr>
        <w:pStyle w:val="ListBullet"/>
      </w:pPr>
      <w:r>
        <w:t>BYOK — 사용자가 브라우저에 자기 Claude API 키 입력. 서버에 저장 안 함</w:t>
      </w:r>
    </w:p>
    <w:p>
      <w:pPr>
        <w:pStyle w:val="ListBullet"/>
      </w:pPr>
      <w:r>
        <w:t>채점은 브라우저에서 수행(combineScores가 터널의 _combine과 동일 규칙)</w:t>
      </w:r>
    </w:p>
    <w:p>
      <w:pPr>
        <w:pStyle w:val="ListBullet"/>
      </w:pPr>
      <w:r>
        <w:t>코퍼스는 web/api/에 번들 커밋됨 (kdi.sqlite 26MB, opsi_policies.db)</w:t>
      </w:r>
    </w:p>
    <w:p>
      <w:pPr>
        <w:pStyle w:val="ListBullet"/>
      </w:pPr>
      <w:r>
        <w:t>push하면 자동 재배포</w:t>
      </w:r>
    </w:p>
    <w:p>
      <w:pPr>
        <w:pStyle w:val="Heading1"/>
      </w:pPr>
      <w:r>
        <w:t>2.3 데이터 파일을 어디에 두어야 하는가</w:t>
      </w:r>
    </w:p>
    <w:p>
      <w:r>
        <w:t>질문: SQLite 두 개를 폴더에 갖고 있어야 웹이 돌아가는가?</w:t>
      </w:r>
    </w:p>
    <w:p>
      <w:r>
        <w:t>→ 배포 방식에 따라 다르다. 정리하면 다음과 같다.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배포</w:t>
            </w:r>
          </w:p>
        </w:tc>
        <w:tc>
          <w:tcPr>
            <w:tcW w:type="dxa" w:w="2880"/>
          </w:tcPr>
          <w:p>
            <w:r>
              <w:t>필요한 파일</w:t>
            </w:r>
          </w:p>
        </w:tc>
        <w:tc>
          <w:tcPr>
            <w:tcW w:type="dxa" w:w="2880"/>
          </w:tcPr>
          <w:p>
            <w:r>
              <w:t>어디서 오나</w:t>
            </w:r>
          </w:p>
        </w:tc>
      </w:tr>
      <w:tr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web/api/ 안의 3개</w:t>
            </w:r>
          </w:p>
        </w:tc>
        <w:tc>
          <w:tcPr>
            <w:tcW w:type="dxa" w:w="2880"/>
          </w:tcPr>
          <w:p>
            <w:r>
              <w:t>git에 커밋되어 있다. clone하면 그대로 따라옴</w:t>
            </w:r>
          </w:p>
        </w:tc>
      </w:tr>
      <w:tr>
        <w:tc>
          <w:tcPr>
            <w:tcW w:type="dxa" w:w="2880"/>
          </w:tcPr>
          <w:p>
            <w:r>
              <w:t>터널</w:t>
            </w:r>
          </w:p>
        </w:tc>
        <w:tc>
          <w:tcPr>
            <w:tcW w:type="dxa" w:w="2880"/>
          </w:tcPr>
          <w:p>
            <w:r>
              <w:t>kdi/kdi.sqlite, overseas/opsi_policies.db</w:t>
            </w:r>
          </w:p>
        </w:tc>
        <w:tc>
          <w:tcPr>
            <w:tcW w:type="dxa" w:w="2880"/>
          </w:tcPr>
          <w:p>
            <w:r>
              <w:t>git 제외 대상. 별도로 받아야 함</w:t>
            </w:r>
          </w:p>
        </w:tc>
      </w:tr>
      <w:tr>
        <w:tc>
          <w:tcPr>
            <w:tcW w:type="dxa" w:w="2880"/>
          </w:tcPr>
          <w:p>
            <w:r>
              <w:t>Workers</w:t>
            </w:r>
          </w:p>
        </w:tc>
        <w:tc>
          <w:tcPr>
            <w:tcW w:type="dxa" w:w="2880"/>
          </w:tcPr>
          <w:p>
            <w:r>
              <w:t>없음</w:t>
            </w:r>
          </w:p>
        </w:tc>
        <w:tc>
          <w:tcPr>
            <w:tcW w:type="dxa" w:w="2880"/>
          </w:tcPr>
          <w:p>
            <w:r>
              <w:t>코퍼스가 D1에 있음</w:t>
            </w:r>
          </w:p>
        </w:tc>
      </w:tr>
    </w:tbl>
    <w:p/>
    <w:p>
      <w:pPr>
        <w:pStyle w:val="Heading2"/>
      </w:pPr>
      <w:r>
        <w:t>git에 들어 있는 것 (clone하면 자동으로 따라옴)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web/api/kdi.sqlite          26MB   KDI 발간물 7,362건 (본문 제거 경량본)</w:t>
        <w:br/>
        <w:t>web/api/opsi_policies.db    15MB   OPSI 해외사례 1,015건</w:t>
        <w:br/>
        <w:t>web/api/fiscal.json         2.7MB  세출예산 14,122개 사업</w:t>
      </w:r>
    </w:p>
    <w:p>
      <w:r>
        <w:t>따라서 Vercel판은 git clone 만으로 네 통로가 모두 작동한다. 별도 데이터</w:t>
      </w:r>
    </w:p>
    <w:p>
      <w:r>
        <w:t>전달이 필요 없다.</w:t>
      </w:r>
    </w:p>
    <w:p>
      <w:pPr>
        <w:pStyle w:val="Heading2"/>
      </w:pPr>
      <w:r>
        <w:t>별도로 전달해야 하는 것 (gitignore됨)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kdi/kdi.sqlite              53MB   KDI 원본 (본문 포함) — kdinov 정밀 판정용</w:t>
        <w:br/>
        <w:t>overseas/opsi_policies.db   15MB   OPSI 원본</w:t>
      </w:r>
    </w:p>
    <w:p>
      <w:r>
        <w:t>터널판에서 kdinov의 2차원 판정(중첩도 N0~N4 × 역할)을 쓰려면 kdi/kdi.sqlite가</w:t>
      </w:r>
    </w:p>
    <w:p>
      <w:r>
        <w:t>필요하다. 없으면 그 통로는 키워드 조회로 자동 강등된다(작동은 한다).</w:t>
      </w:r>
    </w:p>
    <w:p>
      <w:r>
        <w:rPr>
          <w:i/>
        </w:rPr>
        <w:t>경로를 바꾸고 싶으면 환경변수로 지정한다: KDI_SQLITE=D:\어딘가\kdi.sqlite</w:t>
      </w:r>
    </w:p>
    <w:p>
      <w:pPr>
        <w:pStyle w:val="Heading2"/>
      </w:pPr>
      <w:r>
        <w:t>파일이 없으면 어떻게 되나</w:t>
      </w:r>
    </w:p>
    <w:p>
      <w:r>
        <w:t>중단되지 않는다. 각 통로는 데이터 유무를 확인해 스스로 켜지고 꺼진다</w:t>
      </w:r>
    </w:p>
    <w:p>
      <w:r>
        <w:t>(_kdi_available() · _opsi_available() · _fiscal_available()). 꺼진 통로는</w:t>
      </w:r>
    </w:p>
    <w:p>
      <w:r>
        <w:t>결과 화면의 커버리지에 "미실행"으로 표시되며, 판정기는 그 사실을 알고 확신도를</w:t>
      </w:r>
    </w:p>
    <w:p>
      <w:r>
        <w:t>낮춘다. 데이터가 하나도 없어도 문답과 채점(축 A)은 정상 작동한다.</w:t>
      </w:r>
    </w:p>
    <w:p>
      <w:pPr>
        <w:pStyle w:val="Heading2"/>
      </w:pPr>
      <w:r>
        <w:t>외부 연구자에게 넘길 때</w:t>
      </w:r>
    </w:p>
    <w:p>
      <w:pPr>
        <w:pStyle w:val="ListNumber"/>
      </w:pPr>
      <w:r>
        <w:t>저장소 접근권 — 코드 + Vercel용 코퍼스 3종이 전부 들어 있다.</w:t>
      </w:r>
    </w:p>
    <w:p>
      <w:pPr>
        <w:pStyle w:val="ListNumber"/>
      </w:pPr>
      <w:r>
        <w:t>kdi/kdi.sqlite 원본 53MB — 별도 전달(용량 때문에 git 제외). 터널판에서</w:t>
      </w:r>
    </w:p>
    <w:p>
      <w:r>
        <w:t xml:space="preserve">   kdinov 정밀 판정을 쓸 때만 필요하다.</w:t>
      </w:r>
    </w:p>
    <w:p>
      <w:pPr>
        <w:pStyle w:val="ListNumber"/>
      </w:pPr>
      <w:r>
        <w:t>이 문서와 docs/대화기반_아이디어평가_방법론.md.</w:t>
      </w:r>
    </w:p>
    <w:p>
      <w:pPr>
        <w:pStyle w:val="Heading1"/>
      </w:pPr>
      <w:r>
        <w:t>3. 데이터 확보 — 어떻게 했고 왜 그렇게 했나</w:t>
      </w:r>
    </w:p>
    <w:p>
      <w:pPr>
        <w:pStyle w:val="Heading2"/>
      </w:pPr>
      <w:r>
        <w:t>3.1 KDI 코퍼스 (7,362건)</w:t>
      </w:r>
    </w:p>
    <w:p>
      <w:r>
        <w:t>원본은 별도 수집한 kdi.sqlite(53MB, docs 테이블). 임포터: kdi/import_kdi.py</w:t>
      </w:r>
    </w:p>
    <w:p>
      <w:r>
        <w:t>(컬럼명 자동 감지), Vercel 경량화: kdi/trim_for_vercel.py(raw 본문 제거).</w:t>
      </w:r>
    </w:p>
    <w:p>
      <w:r>
        <w:rPr>
          <w:i/>
        </w:rPr>
        <w:t>⚠️ 중요 — 표기 주의: 7,362건은 "KDI 정책연구"가 아니라 발간물 전체다.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계열</w:t>
            </w:r>
          </w:p>
        </w:tc>
        <w:tc>
          <w:tcPr>
            <w:tcW w:type="dxa" w:w="2880"/>
          </w:tcPr>
          <w:p>
            <w:r>
              <w:t>건수</w:t>
            </w:r>
          </w:p>
        </w:tc>
        <w:tc>
          <w:tcPr>
            <w:tcW w:type="dxa" w:w="2880"/>
          </w:tcPr>
          <w:p>
            <w:r>
              <w:t>비중</w:t>
            </w:r>
          </w:p>
        </w:tc>
      </w:tr>
      <w:tr>
        <w:tc>
          <w:tcPr>
            <w:tcW w:type="dxa" w:w="2880"/>
          </w:tcPr>
          <w:p>
            <w:r>
              <w:t>예비타당성조사·타당성재조사 등 심사문서</w:t>
            </w:r>
          </w:p>
        </w:tc>
        <w:tc>
          <w:tcPr>
            <w:tcW w:type="dxa" w:w="2880"/>
          </w:tcPr>
          <w:p>
            <w:r>
              <w:t>1,608</w:t>
            </w:r>
          </w:p>
        </w:tc>
        <w:tc>
          <w:tcPr>
            <w:tcW w:type="dxa" w:w="2880"/>
          </w:tcPr>
          <w:p>
            <w:r>
              <w:t>21.8%</w:t>
            </w:r>
          </w:p>
        </w:tc>
      </w:tr>
      <w:tr>
        <w:tc>
          <w:tcPr>
            <w:tcW w:type="dxa" w:w="2880"/>
          </w:tcPr>
          <w:p>
            <w:r>
              <w:t>핵심 연구물(연구보고서·정책연구시리즈·WP 등)</w:t>
            </w:r>
          </w:p>
        </w:tc>
        <w:tc>
          <w:tcPr>
            <w:tcW w:type="dxa" w:w="2880"/>
          </w:tcPr>
          <w:p>
            <w:r>
              <w:t>1,621</w:t>
            </w:r>
          </w:p>
        </w:tc>
        <w:tc>
          <w:tcPr>
            <w:tcW w:type="dxa" w:w="2880"/>
          </w:tcPr>
          <w:p>
            <w:r>
              <w:t>22.0%</w:t>
            </w:r>
          </w:p>
        </w:tc>
      </w:tr>
      <w:tr>
        <w:tc>
          <w:tcPr>
            <w:tcW w:type="dxa" w:w="2880"/>
          </w:tcPr>
          <w:p>
            <w:r>
              <w:t>기타 자료(기타보고서·용역·단행본 등)</w:t>
            </w:r>
          </w:p>
        </w:tc>
        <w:tc>
          <w:tcPr>
            <w:tcW w:type="dxa" w:w="2880"/>
          </w:tcPr>
          <w:p>
            <w:r>
              <w:t>1,240</w:t>
            </w:r>
          </w:p>
        </w:tc>
        <w:tc>
          <w:tcPr>
            <w:tcW w:type="dxa" w:w="2880"/>
          </w:tcPr>
          <w:p>
            <w:r>
              <w:t>16.8%</w:t>
            </w:r>
          </w:p>
        </w:tc>
      </w:tr>
      <w:tr>
        <w:tc>
          <w:tcPr>
            <w:tcW w:type="dxa" w:w="2880"/>
          </w:tcPr>
          <w:p>
            <w:r>
              <w:t>국제개발협력(KSP·CID)</w:t>
            </w:r>
          </w:p>
        </w:tc>
        <w:tc>
          <w:tcPr>
            <w:tcW w:type="dxa" w:w="2880"/>
          </w:tcPr>
          <w:p>
            <w:r>
              <w:t>868</w:t>
            </w:r>
          </w:p>
        </w:tc>
        <w:tc>
          <w:tcPr>
            <w:tcW w:type="dxa" w:w="2880"/>
          </w:tcPr>
          <w:p>
            <w:r>
              <w:t>11.8%</w:t>
            </w:r>
          </w:p>
        </w:tc>
      </w:tr>
      <w:tr>
        <w:tc>
          <w:tcPr>
            <w:tcW w:type="dxa" w:w="2880"/>
          </w:tcPr>
          <w:p>
            <w:r>
              <w:t>정기간행·학술지(JEP·FOCUS·정책포럼·경제동향)</w:t>
            </w:r>
          </w:p>
        </w:tc>
        <w:tc>
          <w:tcPr>
            <w:tcW w:type="dxa" w:w="2880"/>
          </w:tcPr>
          <w:p>
            <w:r>
              <w:t>859</w:t>
            </w:r>
          </w:p>
        </w:tc>
        <w:tc>
          <w:tcPr>
            <w:tcW w:type="dxa" w:w="2880"/>
          </w:tcPr>
          <w:p>
            <w:r>
              <w:t>11.7%</w:t>
            </w:r>
          </w:p>
        </w:tc>
      </w:tr>
      <w:tr>
        <w:tc>
          <w:tcPr>
            <w:tcW w:type="dxa" w:w="2880"/>
          </w:tcPr>
          <w:p>
            <w:r>
              <w:t>경제전망(호수별)</w:t>
            </w:r>
          </w:p>
        </w:tc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5.5%</w:t>
            </w:r>
          </w:p>
        </w:tc>
      </w:tr>
      <w:tr>
        <w:tc>
          <w:tcPr>
            <w:tcW w:type="dxa" w:w="2880"/>
          </w:tcPr>
          <w:p>
            <w:r>
              <w:t>경제교육</w:t>
            </w:r>
          </w:p>
        </w:tc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5.3%</w:t>
            </w:r>
          </w:p>
        </w:tc>
      </w:tr>
      <w:tr>
        <w:tc>
          <w:tcPr>
            <w:tcW w:type="dxa" w:w="2880"/>
          </w:tcPr>
          <w:p>
            <w:r>
              <w:t>세미나·평가사업</w:t>
            </w:r>
          </w:p>
        </w:tc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5.0%</w:t>
            </w:r>
          </w:p>
        </w:tc>
      </w:tr>
    </w:tbl>
    <w:p/>
    <w:p>
      <w:r>
        <w:t>"KDI 발간물 7,362건(정책연구 1,178건 포함)" 으로 표기한다. 이전에 "정책연구</w:t>
      </w:r>
    </w:p>
    <w:p>
      <w:r>
        <w:t>7,362건"으로 썼다가 자체 점검에서 과대표기로 지적되어 전 문서를 수정했다.</w:t>
      </w:r>
    </w:p>
    <w:p>
      <w:pPr>
        <w:pStyle w:val="Heading2"/>
      </w:pPr>
      <w:r>
        <w:t>3.2 OPSI 해외 코퍼스 (1,015건 / 98개국)</w:t>
      </w:r>
    </w:p>
    <w:p>
      <w:r>
        <w:t>수집 경위가 중요하다. OECD OPSI 사이트는 Cloudflare로 보호되어 자동 수집이</w:t>
      </w:r>
    </w:p>
    <w:p>
      <w:r>
        <w:t>모두 차단됐다(requests 403, Playwright 헤드리스·헤드풀 모두 Turnstile 차단).</w:t>
      </w:r>
    </w:p>
    <w:p>
      <w:r>
        <w:t>여기서 방침을 정했다 — 봇 우회는 하지 않는다. KDI 같은 국가기관이 우회로</w:t>
      </w:r>
    </w:p>
    <w:p>
      <w:r>
        <w:t>데이터를 긁는 모양새는 부적절하다고 판단했다. 유료 해외 정책DB(Overton)도</w:t>
      </w:r>
    </w:p>
    <w:p>
      <w:r>
        <w:t>"외국 상용 서비스 의존"이라는 이유로 배제했다.</w:t>
      </w:r>
    </w:p>
    <w:p>
      <w:r>
        <w:t>최종적으로는 사람이 정리한 Obsidian Vault 형태의 SQLite를 임포트해 해결했다</w:t>
      </w:r>
    </w:p>
    <w:p>
      <w:r>
        <w:t>(overseas/import_obsidian_vault.py). 본문 8개 필드(문제·해법·혁신요소·성과·</w:t>
      </w:r>
    </w:p>
    <w:p>
      <w:r>
        <w:t>실패요인·성공조건·복제성·교훈)가 전부 들어 있다.</w:t>
      </w:r>
    </w:p>
    <w:p>
      <w:r>
        <w:t>관련 문서: overseas/OPSI_수집절차.md, docs/OPSI_해외정책사례_수집절차.docx</w:t>
      </w:r>
    </w:p>
    <w:p>
      <w:pPr>
        <w:pStyle w:val="Heading2"/>
      </w:pPr>
      <w:r>
        <w:t>3.3 PRISM 중단</w:t>
      </w:r>
    </w:p>
    <w:p>
      <w:r>
        <w:t>data.go.kr PRISM API가 불안정해 기본 정지시켰다(PRISM_ENABLED=0). '검토(연구)'</w:t>
      </w:r>
    </w:p>
    <w:p>
      <w:r>
        <w:t>슬롯은 KDI 로컬 코퍼스가 대체한다. 되살리려면 환경변수만 켜면 된다.</w:t>
      </w:r>
    </w:p>
    <w:p>
      <w:pPr>
        <w:pStyle w:val="Heading1"/>
      </w:pPr>
      <w:r>
        <w:t>4. 확보한 실증 결과 (전부 재현 가능)</w:t>
      </w:r>
    </w:p>
    <w:p>
      <w:pPr>
        <w:pStyle w:val="Heading2"/>
      </w:pPr>
      <w:r>
        <w:t>4.1 판별력 — n=10, 극단 사례 한정</w:t>
      </w:r>
    </w:p>
    <w:p>
      <w:r>
        <w:t>simulation/REPORT.md. 진부 5건 vs 창의 5건.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그룹</w:t>
            </w:r>
          </w:p>
        </w:tc>
        <w:tc>
          <w:tcPr>
            <w:tcW w:type="dxa" w:w="2880"/>
          </w:tcPr>
          <w:p>
            <w:r>
              <w:t>평균</w:t>
            </w:r>
          </w:p>
        </w:tc>
        <w:tc>
          <w:tcPr>
            <w:tcW w:type="dxa" w:w="2880"/>
          </w:tcPr>
          <w:p>
            <w:r>
              <w:t>표준편차</w:t>
            </w:r>
          </w:p>
        </w:tc>
      </w:tr>
      <w:tr>
        <w:tc>
          <w:tcPr>
            <w:tcW w:type="dxa" w:w="2880"/>
          </w:tcPr>
          <w:p>
            <w:r>
              <w:t>진부</w:t>
            </w:r>
          </w:p>
        </w:tc>
        <w:tc>
          <w:tcPr>
            <w:tcW w:type="dxa" w:w="2880"/>
          </w:tcPr>
          <w:p>
            <w:r>
              <w:t>4.23</w:t>
            </w:r>
          </w:p>
        </w:tc>
        <w:tc>
          <w:tcPr>
            <w:tcW w:type="dxa" w:w="2880"/>
          </w:tcPr>
          <w:p>
            <w:r>
              <w:t>0.67</w:t>
            </w:r>
          </w:p>
        </w:tc>
      </w:tr>
      <w:tr>
        <w:tc>
          <w:tcPr>
            <w:tcW w:type="dxa" w:w="2880"/>
          </w:tcPr>
          <w:p>
            <w:r>
              <w:t>창의</w:t>
            </w:r>
          </w:p>
        </w:tc>
        <w:tc>
          <w:tcPr>
            <w:tcW w:type="dxa" w:w="2880"/>
          </w:tcPr>
          <w:p>
            <w:r>
              <w:t>8.50</w:t>
            </w:r>
          </w:p>
        </w:tc>
        <w:tc>
          <w:tcPr>
            <w:tcW w:type="dxa" w:w="2880"/>
          </w:tcPr>
          <w:p>
            <w:r>
              <w:t>0.32</w:t>
            </w:r>
          </w:p>
        </w:tc>
      </w:tr>
    </w:tbl>
    <w:p/>
    <w:p>
      <w:r>
        <w:t>분포 겹침 없음. 단, 극단 사례만 시험했고 문항을 모델이 생성했다. 실제 제안은</w:t>
      </w:r>
    </w:p>
    <w:p>
      <w:r>
        <w:t>중간대에 몰리므로 경계 사례 판별력은 미확인이다.</w:t>
      </w:r>
    </w:p>
    <w:p>
      <w:pPr>
        <w:pStyle w:val="Heading2"/>
      </w:pPr>
      <w:r>
        <w:t>4.2 측정 재현성 문제 ★ 가장 중요한 발견</w:t>
      </w:r>
    </w:p>
    <w:p>
      <w:r>
        <w:t>동일한 대화 로그를 체크리스트로 4회 채점한 결과: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회차</w:t>
            </w:r>
          </w:p>
        </w:tc>
        <w:tc>
          <w:tcPr>
            <w:tcW w:type="dxa" w:w="1728"/>
          </w:tcPr>
          <w:p>
            <w:r>
              <w:t>독창성</w:t>
            </w:r>
          </w:p>
        </w:tc>
        <w:tc>
          <w:tcPr>
            <w:tcW w:type="dxa" w:w="1728"/>
          </w:tcPr>
          <w:p>
            <w:r>
              <w:t>실용성</w:t>
            </w:r>
          </w:p>
        </w:tc>
        <w:tc>
          <w:tcPr>
            <w:tcW w:type="dxa" w:w="1728"/>
          </w:tcPr>
          <w:p>
            <w:r>
              <w:t>수용태도</w:t>
            </w:r>
          </w:p>
        </w:tc>
        <w:tc>
          <w:tcPr>
            <w:tcW w:type="dxa" w:w="1728"/>
          </w:tcPr>
          <w:p>
            <w:r>
              <w:t>합계</w:t>
            </w:r>
          </w:p>
        </w:tc>
      </w:tr>
      <w:tr>
        <w:tc>
          <w:tcPr>
            <w:tcW w:type="dxa" w:w="1728"/>
          </w:tcPr>
          <w:p>
            <w:r>
              <w:t>기록값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재채점 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재채점 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재채점 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</w:tbl>
    <w:p/>
    <w:p>
      <w:r>
        <w:t>같은 입력에 13~17 (30점 척도, 평균 15.0). 체크리스트는 "사건이 있었는가"만</w:t>
      </w:r>
    </w:p>
    <w:p>
      <w:r>
        <w:t>판정하는 기계적 절차로 설계했고 재현성이 그 정당화 근거였는데, 성립하지 않는다.</w:t>
      </w:r>
    </w:p>
    <w:p>
      <w:r>
        <w:t>이는 시스템의 실제 결함이자 연구 주제다. 재현 방법: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import sys; sys.path.insert(0,'.')</w:t>
        <w:br/>
        <w:t>from socratic import engine as e</w:t>
        <w:br/>
        <w:t>import json</w:t>
        <w:br/>
        <w:t>tr = '\n'.join(json.load(open('simulation/results/trial_01_banal.json',encoding='utf-8'))['transcript'])</w:t>
        <w:br/>
        <w:t>r = e._grade_checklist(tr)   # 여러 번 돌려 보라</w:t>
      </w:r>
    </w:p>
    <w:p>
      <w:pPr>
        <w:pStyle w:val="Heading2"/>
      </w:pPr>
      <w:r>
        <w:t>4.3 LLM 도구 격차 ★ 두 번째 중요 발견</w:t>
      </w:r>
    </w:p>
    <w:p>
      <w:r>
        <w:t>외부 연구자가 수행한 통제 비교. 동일 아이디어에 대해 (A) 인간 직접 응답 vs</w:t>
      </w:r>
    </w:p>
    <w:p>
      <w:r>
        <w:t>(B) 제미나이 답변 복사.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총점</w:t>
            </w:r>
          </w:p>
        </w:tc>
        <w:tc>
          <w:tcPr>
            <w:tcW w:type="dxa" w:w="2160"/>
          </w:tcPr>
          <w:p>
            <w:r>
              <w:t>체크/종합 합계</w:t>
            </w:r>
          </w:p>
        </w:tc>
        <w:tc>
          <w:tcPr>
            <w:tcW w:type="dxa" w:w="2160"/>
          </w:tcPr>
          <w:p>
            <w:r>
              <w:t>실질 독창성 판정</w:t>
            </w:r>
          </w:p>
        </w:tc>
      </w:tr>
      <w:tr>
        <w:tc>
          <w:tcPr>
            <w:tcW w:type="dxa" w:w="2160"/>
          </w:tcPr>
          <w:p>
            <w:r>
              <w:t>A 인간</w:t>
            </w:r>
          </w:p>
        </w:tc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14 / 17</w:t>
            </w:r>
          </w:p>
        </w:tc>
        <w:tc>
          <w:tcPr>
            <w:tcW w:type="dxa" w:w="2160"/>
          </w:tcPr>
          <w:p>
            <w:r>
              <w:t>계열 내 변형 · 보류</w:t>
            </w:r>
          </w:p>
        </w:tc>
      </w:tr>
      <w:tr>
        <w:tc>
          <w:tcPr>
            <w:tcW w:type="dxa" w:w="2160"/>
          </w:tcPr>
          <w:p>
            <w:r>
              <w:t>B AI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28 / 20</w:t>
            </w:r>
          </w:p>
        </w:tc>
        <w:tc>
          <w:tcPr>
            <w:tcW w:type="dxa" w:w="2160"/>
          </w:tcPr>
          <w:p>
            <w:r>
              <w:t>계열 밖 시도 · 추진</w:t>
            </w:r>
          </w:p>
        </w:tc>
      </w:tr>
    </w:tbl>
    <w:p/>
    <w:p>
      <w:r>
        <w:t>격차의 82%가 체크리스트에서 발생했다(가중 분해로 재계산해도 82.3%). 종합판단은</w:t>
      </w:r>
    </w:p>
    <w:p>
      <w:r>
        <w:t>+3에 그쳤고 실용성은 6→6으로 동일했다. 즉 내용의 질을 보는 채점자는 두 세션을</w:t>
      </w:r>
    </w:p>
    <w:p>
      <w:r>
        <w:t>거의 같게 봤다.</w:t>
      </w:r>
    </w:p>
    <w:p>
      <w:r>
        <w:t>원인은 분량이 아니라 채점 항목의 열거다. 아래 4.4가 그 근거다.</w:t>
      </w:r>
    </w:p>
    <w:p>
      <w:r>
        <w:t>또한 축 B까지 오염됐다. AI는 기존 제도와 겹치는 부분(피추천인 감면)을 주장에서</w:t>
      </w:r>
    </w:p>
    <w:p>
      <w:r>
        <w:t>빼고 신규한 부분(추천자만)만 남겼다 — 표현력이 아니라 주장 범위 설정 전략이다.</w:t>
      </w:r>
    </w:p>
    <w:p>
      <w:pPr>
        <w:pStyle w:val="Heading2"/>
      </w:pPr>
      <w:r>
        <w:t>4.4 조작 내성 — 분량 가설 기각</w:t>
      </w:r>
    </w:p>
    <w:p>
      <w:r>
        <w:t>같은 내용을 길지만 내용 없게 재작성한 로그를 3회씩 채점: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대상</w:t>
            </w:r>
          </w:p>
        </w:tc>
        <w:tc>
          <w:tcPr>
            <w:tcW w:type="dxa" w:w="2160"/>
          </w:tcPr>
          <w:p>
            <w:r>
              <w:t>길이</w:t>
            </w:r>
          </w:p>
        </w:tc>
        <w:tc>
          <w:tcPr>
            <w:tcW w:type="dxa" w:w="2160"/>
          </w:tcPr>
          <w:p>
            <w:r>
              <w:t>3회 평균</w:t>
            </w:r>
          </w:p>
        </w:tc>
        <w:tc>
          <w:tcPr>
            <w:tcW w:type="dxa" w:w="2160"/>
          </w:tcPr>
          <w:p>
            <w:r>
              <w:t>범위</w:t>
            </w:r>
          </w:p>
        </w:tc>
      </w:tr>
      <w:tr>
        <w:tc>
          <w:tcPr>
            <w:tcW w:type="dxa" w:w="2160"/>
          </w:tcPr>
          <w:p>
            <w:r>
              <w:t>원본</w:t>
            </w:r>
          </w:p>
        </w:tc>
        <w:tc>
          <w:tcPr>
            <w:tcW w:type="dxa" w:w="2160"/>
          </w:tcPr>
          <w:p>
            <w:r>
              <w:t>3,545자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13~17</w:t>
            </w:r>
          </w:p>
        </w:tc>
      </w:tr>
      <w:tr>
        <w:tc>
          <w:tcPr>
            <w:tcW w:type="dxa" w:w="2160"/>
          </w:tcPr>
          <w:p>
            <w:r>
              <w:t>장황본</w:t>
            </w:r>
          </w:p>
        </w:tc>
        <w:tc>
          <w:tcPr>
            <w:tcW w:type="dxa" w:w="2160"/>
          </w:tcPr>
          <w:p>
            <w:r>
              <w:t>5,160자(1.46배)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12~14</w:t>
            </w:r>
          </w:p>
        </w:tc>
      </w:tr>
    </w:tbl>
    <w:p/>
    <w:p>
      <w:r>
        <w:t>길이를 1.46배로 늘려도 점수가 오르지 않았다(오히려 하락). 관측 격차(체크 14점)는</w:t>
      </w:r>
    </w:p>
    <w:p>
      <w:r>
        <w:t>측정 변동폭(4점)의 3.5배라 잡음으로 설명되지 않는다.</w:t>
      </w:r>
    </w:p>
    <w:p>
      <w:pPr>
        <w:pStyle w:val="Heading2"/>
      </w:pPr>
      <w:r>
        <w:t>4.5 완화 장치 — 괴리 임계 규칙</w:t>
      </w:r>
    </w:p>
    <w:p>
      <w:r>
        <w:t>두 채점이 3점 이상 벌어지면 낮은 쪽 채택.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규칙 전</w:t>
            </w:r>
          </w:p>
        </w:tc>
        <w:tc>
          <w:tcPr>
            <w:tcW w:type="dxa" w:w="2880"/>
          </w:tcPr>
          <w:p>
            <w:r>
              <w:t>규칙 후</w:t>
            </w:r>
          </w:p>
        </w:tc>
      </w:tr>
      <w:tr>
        <w:tc>
          <w:tcPr>
            <w:tcW w:type="dxa" w:w="2880"/>
          </w:tcPr>
          <w:p>
            <w:r>
              <w:t>A 인간</w:t>
            </w:r>
          </w:p>
        </w:tc>
        <w:tc>
          <w:tcPr>
            <w:tcW w:type="dxa" w:w="2880"/>
          </w:tcPr>
          <w:p>
            <w:r>
              <w:t>5.2</w:t>
            </w:r>
          </w:p>
        </w:tc>
        <w:tc>
          <w:tcPr>
            <w:tcW w:type="dxa" w:w="2880"/>
          </w:tcPr>
          <w:p>
            <w:r>
              <w:t>5.2 (불변)</w:t>
            </w:r>
          </w:p>
        </w:tc>
      </w:tr>
      <w:tr>
        <w:tc>
          <w:tcPr>
            <w:tcW w:type="dxa" w:w="2880"/>
          </w:tcPr>
          <w:p>
            <w:r>
              <w:t>B AI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7.0</w:t>
            </w:r>
          </w:p>
        </w:tc>
      </w:tr>
      <w:tr>
        <w:tc>
          <w:tcPr>
            <w:tcW w:type="dxa" w:w="2880"/>
          </w:tcPr>
          <w:p>
            <w:r>
              <w:t>격차</w:t>
            </w:r>
          </w:p>
        </w:tc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1.8 (36%↓)</w:t>
            </w:r>
          </w:p>
        </w:tc>
      </w:tr>
    </w:tbl>
    <w:p/>
    <w:p>
      <w:r>
        <w:t>인간 조건을 침해하지 않고 부풀려진 쪽만 보정한다는 점이 이 규칙의 장점이다.</w:t>
      </w:r>
    </w:p>
    <w:p>
      <w:r>
        <w:rPr>
          <w:i/>
        </w:rPr>
        <w:t>⚠️ 다만 임계값 3은 이 자료를 보고 고른 값이다(관측 괴리와 정확히 일치, 4로</w:t>
      </w:r>
    </w:p>
    <w:p>
      <w:r>
        <w:rPr>
          <w:i/>
        </w:rPr>
        <w:t>두면 무효). 표본 내 적합이므로 별도 표본에서 검증해야 한다.</w:t>
      </w:r>
    </w:p>
    <w:p>
      <w:pPr>
        <w:pStyle w:val="Heading2"/>
      </w:pPr>
      <w:r>
        <w:t>4.6 운영 비용</w:t>
      </w:r>
    </w:p>
    <w:p>
      <w:r>
        <w:t>docs/Claude평가시스템_운영비용추정_KDI.docx. 아이디어 1건당 2.8만~4.3만 토큰.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월 처리량</w:t>
            </w:r>
          </w:p>
        </w:tc>
        <w:tc>
          <w:tcPr>
            <w:tcW w:type="dxa" w:w="2880"/>
          </w:tcPr>
          <w:p>
            <w:r>
              <w:t>표준 모델</w:t>
            </w:r>
          </w:p>
        </w:tc>
        <w:tc>
          <w:tcPr>
            <w:tcW w:type="dxa" w:w="2880"/>
          </w:tcPr>
          <w:p>
            <w:r>
              <w:t>고급 모델</w:t>
            </w:r>
          </w:p>
        </w:tc>
      </w:tr>
      <w:tr>
        <w:tc>
          <w:tcPr>
            <w:tcW w:type="dxa" w:w="2880"/>
          </w:tcPr>
          <w:p>
            <w:r>
              <w:t>1,000건</w:t>
            </w:r>
          </w:p>
        </w:tc>
        <w:tc>
          <w:tcPr>
            <w:tcW w:type="dxa" w:w="2880"/>
          </w:tcPr>
          <w:p>
            <w:r>
              <w:t>29~36만 원</w:t>
            </w:r>
          </w:p>
        </w:tc>
        <w:tc>
          <w:tcPr>
            <w:tcW w:type="dxa" w:w="2880"/>
          </w:tcPr>
          <w:p>
            <w:r>
              <w:t>48~60만 원</w:t>
            </w:r>
          </w:p>
        </w:tc>
      </w:tr>
      <w:tr>
        <w:tc>
          <w:tcPr>
            <w:tcW w:type="dxa" w:w="2880"/>
          </w:tcPr>
          <w:p>
            <w:r>
              <w:t>10,000건</w:t>
            </w:r>
          </w:p>
        </w:tc>
        <w:tc>
          <w:tcPr>
            <w:tcW w:type="dxa" w:w="2880"/>
          </w:tcPr>
          <w:p>
            <w:r>
              <w:t>285~360만 원</w:t>
            </w:r>
          </w:p>
        </w:tc>
        <w:tc>
          <w:tcPr>
            <w:tcW w:type="dxa" w:w="2880"/>
          </w:tcPr>
          <w:p>
            <w:r>
              <w:t>480~600만 원</w:t>
            </w:r>
          </w:p>
        </w:tc>
      </w:tr>
    </w:tbl>
    <w:p/>
    <w:p>
      <w:r>
        <w:rPr>
          <w:i/>
        </w:rPr>
        <w:t>⚠️ 프롬프트 캐싱을 전제한 수치인데 캐싱은 아직 구현되지 않았다. 미적용 시</w:t>
      </w:r>
    </w:p>
    <w:p>
      <w:r>
        <w:rPr>
          <w:i/>
        </w:rPr>
        <w:t>실제 비용은 이보다 크다. 인건비·서버·코퍼스 갱신 비용도 제외되어 있다.</w:t>
      </w:r>
    </w:p>
    <w:p>
      <w:pPr>
        <w:pStyle w:val="Heading1"/>
      </w:pPr>
      <w:r>
        <w:t>5. 미해결 문제 (우선순위 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문제</w:t>
            </w:r>
          </w:p>
        </w:tc>
        <w:tc>
          <w:tcPr>
            <w:tcW w:type="dxa" w:w="2160"/>
          </w:tcPr>
          <w:p>
            <w:r>
              <w:t>상태</w:t>
            </w:r>
          </w:p>
        </w:tc>
        <w:tc>
          <w:tcPr>
            <w:tcW w:type="dxa" w:w="2160"/>
          </w:tcPr>
          <w:p>
            <w:r>
              <w:t>영향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측정 재현성 — 동일 입력에 13~17</w:t>
            </w:r>
          </w:p>
        </w:tc>
        <w:tc>
          <w:tcPr>
            <w:tcW w:type="dxa" w:w="2160"/>
          </w:tcPr>
          <w:p>
            <w:r>
              <w:t>확인됨, 미해결</w:t>
            </w:r>
          </w:p>
        </w:tc>
        <w:tc>
          <w:tcPr>
            <w:tcW w:type="dxa" w:w="2160"/>
          </w:tcPr>
          <w:p>
            <w:r>
              <w:t>도입 차단 사유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전문가 판정과의 일치도</w:t>
            </w:r>
          </w:p>
        </w:tc>
        <w:tc>
          <w:tcPr>
            <w:tcW w:type="dxa" w:w="2160"/>
          </w:tcPr>
          <w:p>
            <w:r>
              <w:t>심사지만 준비, 미실시</w:t>
            </w:r>
          </w:p>
        </w:tc>
        <w:tc>
          <w:tcPr>
            <w:tcW w:type="dxa" w:w="2160"/>
          </w:tcPr>
          <w:p>
            <w:r>
              <w:t>준거 타당도 없음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경계 사례 판별력</w:t>
            </w:r>
          </w:p>
        </w:tc>
        <w:tc>
          <w:tcPr>
            <w:tcW w:type="dxa" w:w="2160"/>
          </w:tcPr>
          <w:p>
            <w:r>
              <w:t>미확인 (극단만 시험)</w:t>
            </w:r>
          </w:p>
        </w:tc>
        <w:tc>
          <w:tcPr>
            <w:tcW w:type="dxa" w:w="2160"/>
          </w:tcPr>
          <w:p>
            <w:r>
              <w:t>실제 운영의 핵심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체크리스트 열거 취약성</w:t>
            </w:r>
          </w:p>
        </w:tc>
        <w:tc>
          <w:tcPr>
            <w:tcW w:type="dxa" w:w="2160"/>
          </w:tcPr>
          <w:p>
            <w:r>
              <w:t>원인 규명됨, 미수정</w:t>
            </w:r>
          </w:p>
        </w:tc>
        <w:tc>
          <w:tcPr>
            <w:tcW w:type="dxa" w:w="2160"/>
          </w:tcPr>
          <w:p>
            <w:r>
              <w:t>도구 격차의 82%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프롬프트 캐싱</w:t>
            </w:r>
          </w:p>
        </w:tc>
        <w:tc>
          <w:tcPr>
            <w:tcW w:type="dxa" w:w="2160"/>
          </w:tcPr>
          <w:p>
            <w:r>
              <w:t>미구현</w:t>
            </w:r>
          </w:p>
        </w:tc>
        <w:tc>
          <w:tcPr>
            <w:tcW w:type="dxa" w:w="2160"/>
          </w:tcPr>
          <w:p>
            <w:r>
              <w:t>비용 추계가 낙관적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TELOS Legal 항목 누락</w:t>
            </w:r>
          </w:p>
        </w:tc>
        <w:tc>
          <w:tcPr>
            <w:tcW w:type="dxa" w:w="2160"/>
          </w:tcPr>
          <w:p>
            <w:r>
              <w:t>미수정</w:t>
            </w:r>
          </w:p>
        </w:tc>
        <w:tc>
          <w:tcPr>
            <w:tcW w:type="dxa" w:w="2160"/>
          </w:tcPr>
          <w:p>
            <w:r>
              <w:t>정책 평가에서 법적 타당성 미평가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가중치 35/35/30의 근거</w:t>
            </w:r>
          </w:p>
        </w:tc>
        <w:tc>
          <w:tcPr>
            <w:tcW w:type="dxa" w:w="2160"/>
          </w:tcPr>
          <w:p>
            <w:r>
              <w:t>없음, 감도분석 미실시</w:t>
            </w:r>
          </w:p>
        </w:tc>
        <w:tc>
          <w:tcPr>
            <w:tcW w:type="dxa" w:w="2160"/>
          </w:tcPr>
          <w:p>
            <w:r>
              <w:t>임의 가중치가 결과 좌우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총소유비용(TCO) 추계</w:t>
            </w:r>
          </w:p>
        </w:tc>
        <w:tc>
          <w:tcPr>
            <w:tcW w:type="dxa" w:w="2160"/>
          </w:tcPr>
          <w:p>
            <w:r>
              <w:t>미실시</w:t>
            </w:r>
          </w:p>
        </w:tc>
        <w:tc>
          <w:tcPr>
            <w:tcW w:type="dxa" w:w="2160"/>
          </w:tcPr>
          <w:p>
            <w:r>
              <w:t>예산 심의 대응 불가</w:t>
            </w:r>
          </w:p>
        </w:tc>
      </w:tr>
    </w:tbl>
    <w:p/>
    <w:p>
      <w:pPr>
        <w:pStyle w:val="Heading2"/>
      </w:pPr>
      <w:r>
        <w:t>문제 4의 처방 (설계 완료, 미적용)</w:t>
      </w:r>
    </w:p>
    <w:p>
      <w:r>
        <w:t>체크리스트를 '언급 여부'에서 '검증 가능성'으로 격상 — 항목별로 수치·주체·시점</w:t>
      </w:r>
    </w:p>
    <w:p>
      <w:r>
        <w:t>중 최소 하나를 요구. 열거만으로는 못 채우게 된다.</w:t>
      </w:r>
    </w:p>
    <w:p>
      <w:r>
        <w:t>적용하지 않은 이유: 채점 기준 변경이라 기존 세션과의 비교 가능성이 깨진다.</w:t>
      </w:r>
    </w:p>
    <w:p>
      <w:r>
        <w:t>사용자가 "2번은 변경하지 말자"고 명시적으로 보류시켰다.</w:t>
      </w:r>
    </w:p>
    <w:p>
      <w:pPr>
        <w:pStyle w:val="Heading1"/>
      </w:pPr>
      <w:r>
        <w:t>6. 다시 논의하지 않아도 되는 결정들</w:t>
      </w:r>
    </w:p>
    <w:p>
      <w:r>
        <w:t>새 대화에서 이 항목들을 재검토하지 말 것. 근거와 함께 이미 정리됐다.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결정</w:t>
            </w:r>
          </w:p>
        </w:tc>
        <w:tc>
          <w:tcPr>
            <w:tcW w:type="dxa" w:w="4320"/>
          </w:tcPr>
          <w:p>
            <w:r>
              <w:t>근거</w:t>
            </w:r>
          </w:p>
        </w:tc>
      </w:tr>
      <w:tr>
        <w:tc>
          <w:tcPr>
            <w:tcW w:type="dxa" w:w="4320"/>
          </w:tcPr>
          <w:p>
            <w:r>
              <w:t>봇 우회 금지</w:t>
            </w:r>
          </w:p>
        </w:tc>
        <w:tc>
          <w:tcPr>
            <w:tcW w:type="dxa" w:w="4320"/>
          </w:tcPr>
          <w:p>
            <w:r>
              <w:t>국가기관이 Cloudflare 우회로 데이터 수집하는 것은 부적절</w:t>
            </w:r>
          </w:p>
        </w:tc>
      </w:tr>
      <w:tr>
        <w:tc>
          <w:tcPr>
            <w:tcW w:type="dxa" w:w="4320"/>
          </w:tcPr>
          <w:p>
            <w:r>
              <w:t>Overton 등 외국 유료 정책DB 배제</w:t>
            </w:r>
          </w:p>
        </w:tc>
        <w:tc>
          <w:tcPr>
            <w:tcW w:type="dxa" w:w="4320"/>
          </w:tcPr>
          <w:p>
            <w:r>
              <w:t>비용 + "외국 업체 의존" 문제</w:t>
            </w:r>
          </w:p>
        </w:tc>
      </w:tr>
      <w:tr>
        <w:tc>
          <w:tcPr>
            <w:tcW w:type="dxa" w:w="4320"/>
          </w:tcPr>
          <w:p>
            <w:r>
              <w:t>PRISM 정지</w:t>
            </w:r>
          </w:p>
        </w:tc>
        <w:tc>
          <w:tcPr>
            <w:tcW w:type="dxa" w:w="4320"/>
          </w:tcPr>
          <w:p>
            <w:r>
              <w:t>API 불안정. 되살리려면 PRISM_ENABLED=1</w:t>
            </w:r>
          </w:p>
        </w:tc>
      </w:tr>
      <w:tr>
        <w:tc>
          <w:tcPr>
            <w:tcW w:type="dxa" w:w="4320"/>
          </w:tcPr>
          <w:p>
            <w:r>
              <w:t>10점 척도 대신 4구간 밴드</w:t>
            </w:r>
          </w:p>
        </w:tc>
        <w:tc>
          <w:tcPr>
            <w:tcW w:type="dxa" w:w="4320"/>
          </w:tcPr>
          <w:p>
            <w:r>
              <w:t>선례 명확 / 계열 내 변형 / 계열 밖 시도 / 판정 보류</w:t>
            </w:r>
          </w:p>
        </w:tc>
      </w:tr>
      <w:tr>
        <w:tc>
          <w:tcPr>
            <w:tcW w:type="dxa" w:w="4320"/>
          </w:tcPr>
          <w:p>
            <w:r>
              <w:t>임기만료폐기는 감점 근거 아님</w:t>
            </w:r>
          </w:p>
        </w:tc>
        <w:tc>
          <w:tcPr>
            <w:tcW w:type="dxa" w:w="4320"/>
          </w:tcPr>
          <w:p>
            <w:r>
              <w:t>발의안 상당수가 심사 미완으로 소멸하는 한국 입법 현실</w:t>
            </w:r>
          </w:p>
        </w:tc>
      </w:tr>
      <w:tr>
        <w:tc>
          <w:tcPr>
            <w:tcW w:type="dxa" w:w="4320"/>
          </w:tcPr>
          <w:p>
            <w:r>
              <w:t>터널을 최종 연구용으로 확정</w:t>
            </w:r>
          </w:p>
        </w:tc>
        <w:tc>
          <w:tcPr>
            <w:tcW w:type="dxa" w:w="4320"/>
          </w:tcPr>
          <w:p>
            <w:r>
              <w:t>Vercel은 공개용</w:t>
            </w:r>
          </w:p>
        </w:tc>
      </w:tr>
      <w:tr>
        <w:tc>
          <w:tcPr>
            <w:tcW w:type="dxa" w:w="4320"/>
          </w:tcPr>
          <w:p>
            <w:r>
              <w:t>초대 코드 art2026</w:t>
            </w:r>
          </w:p>
        </w:tc>
        <w:tc>
          <w:tcPr>
            <w:tcW w:type="dxa" w:w="4320"/>
          </w:tcPr>
          <w:p>
            <w:r>
              <w:t>배치파일은 만들지 않기로 함(.gitignore엔 등록)</w:t>
            </w:r>
          </w:p>
        </w:tc>
      </w:tr>
      <w:tr>
        <w:tc>
          <w:tcPr>
            <w:tcW w:type="dxa" w:w="4320"/>
          </w:tcPr>
          <w:p>
            <w:r>
              <w:t>kdinov를 저장소에 포함</w:t>
            </w:r>
          </w:p>
        </w:tc>
        <w:tc>
          <w:tcPr>
            <w:tcW w:type="dxa" w:w="4320"/>
          </w:tcPr>
          <w:p>
            <w:r>
              <w:t>별도 저장소 아님</w:t>
            </w:r>
          </w:p>
        </w:tc>
      </w:tr>
      <w:tr>
        <w:tc>
          <w:tcPr>
            <w:tcW w:type="dxa" w:w="4320"/>
          </w:tcPr>
          <w:p>
            <w:r>
              <w:t>체크리스트 문안 변경 보류</w:t>
            </w:r>
          </w:p>
        </w:tc>
        <w:tc>
          <w:tcPr>
            <w:tcW w:type="dxa" w:w="4320"/>
          </w:tcPr>
          <w:p>
            <w:r>
              <w:t>비교 가능성 훼손 우려</w:t>
            </w:r>
          </w:p>
        </w:tc>
      </w:tr>
    </w:tbl>
    <w:p/>
    <w:p>
      <w:pPr>
        <w:pStyle w:val="Heading1"/>
      </w:pPr>
      <w:r>
        <w:t>7. 산출물 위치</w:t>
      </w:r>
    </w:p>
    <w:p>
      <w:pPr>
        <w:pStyle w:val="Heading2"/>
      </w:pPr>
      <w:r>
        <w:t>코드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경로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socratic/engine.py</w:t>
            </w:r>
          </w:p>
        </w:tc>
        <w:tc>
          <w:tcPr>
            <w:tcW w:type="dxa" w:w="4320"/>
          </w:tcPr>
          <w:p>
            <w:r>
              <w:t>문답·채점 엔진. STAGES, CHECKLIST_ITEMS, _combine, originality_axis</w:t>
            </w:r>
          </w:p>
        </w:tc>
      </w:tr>
      <w:tr>
        <w:tc>
          <w:tcPr>
            <w:tcW w:type="dxa" w:w="4320"/>
          </w:tcPr>
          <w:p>
            <w:r>
              <w:t>socratic/prompts/</w:t>
            </w:r>
          </w:p>
        </w:tc>
        <w:tc>
          <w:tcPr>
            <w:tcW w:type="dxa" w:w="4320"/>
          </w:tcPr>
          <w:p>
            <w:r>
              <w:t>질문자·채점자·명세추출·선례판정 프롬프트(전부 .md)</w:t>
            </w:r>
          </w:p>
        </w:tc>
      </w:tr>
      <w:tr>
        <w:tc>
          <w:tcPr>
            <w:tcW w:type="dxa" w:w="4320"/>
          </w:tcPr>
          <w:p>
            <w:r>
              <w:t>webapp/app.py</w:t>
            </w:r>
          </w:p>
        </w:tc>
        <w:tc>
          <w:tcPr>
            <w:tcW w:type="dxa" w:w="4320"/>
          </w:tcPr>
          <w:p>
            <w:r>
              <w:t>터널 FastAPI 서버</w:t>
            </w:r>
          </w:p>
        </w:tc>
      </w:tr>
      <w:tr>
        <w:tc>
          <w:tcPr>
            <w:tcW w:type="dxa" w:w="4320"/>
          </w:tcPr>
          <w:p>
            <w:r>
              <w:t>webapp/static/policy.html</w:t>
            </w:r>
          </w:p>
        </w:tc>
        <w:tc>
          <w:tcPr>
            <w:tcW w:type="dxa" w:w="4320"/>
          </w:tcPr>
          <w:p>
            <w:r>
              <w:t>터널 프런트엔드</w:t>
            </w:r>
          </w:p>
        </w:tc>
      </w:tr>
      <w:tr>
        <w:tc>
          <w:tcPr>
            <w:tcW w:type="dxa" w:w="4320"/>
          </w:tcPr>
          <w:p>
            <w:r>
              <w:t>web/index.html, web/api/</w:t>
            </w:r>
          </w:p>
        </w:tc>
        <w:tc>
          <w:tcPr>
            <w:tcW w:type="dxa" w:w="4320"/>
          </w:tcPr>
          <w:p>
            <w:r>
              <w:t>Vercel 프런트·서버리스</w:t>
            </w:r>
          </w:p>
        </w:tc>
      </w:tr>
      <w:tr>
        <w:tc>
          <w:tcPr>
            <w:tcW w:type="dxa" w:w="4320"/>
          </w:tcPr>
          <w:p>
            <w:r>
              <w:t>kdinov/</w:t>
            </w:r>
          </w:p>
        </w:tc>
        <w:tc>
          <w:tcPr>
            <w:tcW w:type="dxa" w:w="4320"/>
          </w:tcPr>
          <w:p>
            <w:r>
              <w:t>KDI 정밀 판정기</w:t>
            </w:r>
          </w:p>
        </w:tc>
      </w:tr>
      <w:tr>
        <w:tc>
          <w:tcPr>
            <w:tcW w:type="dxa" w:w="4320"/>
          </w:tcPr>
          <w:p>
            <w:r>
              <w:t>kdi/, overseas/</w:t>
            </w:r>
          </w:p>
        </w:tc>
        <w:tc>
          <w:tcPr>
            <w:tcW w:type="dxa" w:w="4320"/>
          </w:tcPr>
          <w:p>
            <w:r>
              <w:t>코퍼스 임포터·점검기</w:t>
            </w:r>
          </w:p>
        </w:tc>
      </w:tr>
      <w:tr>
        <w:tc>
          <w:tcPr>
            <w:tcW w:type="dxa" w:w="4320"/>
          </w:tcPr>
          <w:p>
            <w:r>
              <w:t>simulation/</w:t>
            </w:r>
          </w:p>
        </w:tc>
        <w:tc>
          <w:tcPr>
            <w:tcW w:type="dxa" w:w="4320"/>
          </w:tcPr>
          <w:p>
            <w:r>
              <w:t>시뮬레이션 결과(REPORT.md, results/*.json)</w:t>
            </w:r>
          </w:p>
        </w:tc>
      </w:tr>
    </w:tbl>
    <w:p/>
    <w:p>
      <w:pPr>
        <w:pStyle w:val="Heading2"/>
      </w:pPr>
      <w:r>
        <w:t>문서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파일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docs/온국민아이디어등록제_설명자료.pptx</w:t>
            </w:r>
          </w:p>
        </w:tc>
        <w:tc>
          <w:tcPr>
            <w:tcW w:type="dxa" w:w="4320"/>
          </w:tcPr>
          <w:p>
            <w:r>
              <w:t>발표자료 29장 (공무원·연구자용)</w:t>
            </w:r>
          </w:p>
        </w:tc>
      </w:tr>
      <w:tr>
        <w:tc>
          <w:tcPr>
            <w:tcW w:type="dxa" w:w="4320"/>
          </w:tcPr>
          <w:p>
            <w:r>
              <w:t>docs/KDI연구초안_도구격차_국민제안재설계.docx</w:t>
            </w:r>
          </w:p>
        </w:tc>
        <w:tc>
          <w:tcPr>
            <w:tcW w:type="dxa" w:w="4320"/>
          </w:tcPr>
          <w:p>
            <w:r>
              <w:t>연구 초안 2편 (수정판)</w:t>
            </w:r>
          </w:p>
        </w:tc>
      </w:tr>
      <w:tr>
        <w:tc>
          <w:tcPr>
            <w:tcW w:type="dxa" w:w="4320"/>
          </w:tcPr>
          <w:p>
            <w:r>
              <w:t>docs/Claude평가시스템_운영비용추정_KDI.docx</w:t>
            </w:r>
          </w:p>
        </w:tc>
        <w:tc>
          <w:tcPr>
            <w:tcW w:type="dxa" w:w="4320"/>
          </w:tcPr>
          <w:p>
            <w:r>
              <w:t>비용 추계</w:t>
            </w:r>
          </w:p>
        </w:tc>
      </w:tr>
      <w:tr>
        <w:tc>
          <w:tcPr>
            <w:tcW w:type="dxa" w:w="4320"/>
          </w:tcPr>
          <w:p>
            <w:r>
              <w:t>docs/checklist-rationale.md</w:t>
            </w:r>
          </w:p>
        </w:tc>
        <w:tc>
          <w:tcPr>
            <w:tcW w:type="dxa" w:w="4320"/>
          </w:tcPr>
          <w:p>
            <w:r>
              <w:t>체크리스트 30항목의 이론적 근거</w:t>
            </w:r>
          </w:p>
        </w:tc>
      </w:tr>
      <w:tr>
        <w:tc>
          <w:tcPr>
            <w:tcW w:type="dxa" w:w="4320"/>
          </w:tcPr>
          <w:p>
            <w:r>
              <w:t>docs/methodology.md</w:t>
            </w:r>
          </w:p>
        </w:tc>
        <w:tc>
          <w:tcPr>
            <w:tcW w:type="dxa" w:w="4320"/>
          </w:tcPr>
          <w:p>
            <w:r>
              <w:t>개발 원칙 19개(P1~P19)</w:t>
            </w:r>
          </w:p>
        </w:tc>
      </w:tr>
      <w:tr>
        <w:tc>
          <w:tcPr>
            <w:tcW w:type="dxa" w:w="4320"/>
          </w:tcPr>
          <w:p>
            <w:r>
              <w:t>overseas/OPSI_수집절차.md</w:t>
            </w:r>
          </w:p>
        </w:tc>
        <w:tc>
          <w:tcPr>
            <w:tcW w:type="dxa" w:w="4320"/>
          </w:tcPr>
          <w:p>
            <w:r>
              <w:t>해외 코퍼스 수집 절차</w:t>
            </w:r>
          </w:p>
        </w:tc>
      </w:tr>
      <w:tr>
        <w:tc>
          <w:tcPr>
            <w:tcW w:type="dxa" w:w="4320"/>
          </w:tcPr>
          <w:p>
            <w:r>
              <w:t>docs/build_ppt_아이디어등록제.js</w:t>
            </w:r>
          </w:p>
        </w:tc>
        <w:tc>
          <w:tcPr>
            <w:tcW w:type="dxa" w:w="4320"/>
          </w:tcPr>
          <w:p>
            <w:r>
              <w:t>PPT 생성 스크립트(문구 수정용)</w:t>
            </w:r>
          </w:p>
        </w:tc>
      </w:tr>
    </w:tbl>
    <w:p/>
    <w:p>
      <w:r>
        <w:rPr>
          <w:i/>
        </w:rPr>
        <w:t>methodology.md의 **P19(구독 서비스 약관 회색지대)는 외부 공개 문서에 넣지</w:t>
      </w:r>
    </w:p>
    <w:p>
      <w:r>
        <w:rPr>
          <w:i/>
        </w:rPr>
        <w:t>말 것.** 정부 기관 도입 검토에서 치명적이다. 발표자료에도 제외했다.</w:t>
      </w:r>
    </w:p>
    <w:p>
      <w:pPr>
        <w:pStyle w:val="Heading1"/>
      </w:pPr>
      <w:r>
        <w:t>8. 다음에 할 일 (권장 순서)</w:t>
      </w:r>
    </w:p>
    <w:p>
      <w:pPr>
        <w:pStyle w:val="Heading2"/>
      </w:pPr>
      <w:r>
        <w:t>즉시 가능</w:t>
      </w:r>
    </w:p>
    <w:p>
      <w:pPr>
        <w:pStyle w:val="ListNumber"/>
      </w:pPr>
      <w:r>
        <w:t>재현성 완화책 구현 — 반복채점 후 중앙값 채택. 문제 1의 직접 대응.</w:t>
      </w:r>
    </w:p>
    <w:p>
      <w:r>
        <w:t xml:space="preserve">   비용이 회차만큼 증가하므로 절충 분석 필요.</w:t>
      </w:r>
    </w:p>
    <w:p>
      <w:pPr>
        <w:pStyle w:val="ListNumber"/>
      </w:pPr>
      <w:r>
        <w:t>전문가 일치도 측정 — simulation/judge_sheet.html 양식이 이미 있다.</w:t>
      </w:r>
    </w:p>
    <w:p>
      <w:r>
        <w:t xml:space="preserve">   전문가 2~3인이 블라인드 채점하면 ICC 산출 가능. 문제 2 해소.</w:t>
      </w:r>
    </w:p>
    <w:p>
      <w:pPr>
        <w:pStyle w:val="Heading2"/>
      </w:pPr>
      <w:r>
        <w:t>연구로 가려면</w:t>
      </w:r>
    </w:p>
    <w:p>
      <w:pPr>
        <w:pStyle w:val="ListNumber"/>
      </w:pPr>
      <w:r>
        <w:t>연구 1 착수 (docs/KDI연구초안...docx 참조) — 정책연구시리즈, 7개월.</w:t>
      </w:r>
    </w:p>
    <w:p>
      <w:r>
        <w:t xml:space="preserve">   측정 재현성 + 도구 격차. 지금 자료만으로 초안이 나온다.</w:t>
      </w:r>
    </w:p>
    <w:p>
      <w:pPr>
        <w:pStyle w:val="ListBullet"/>
      </w:pPr>
      <w:r>
        <w:t>본실험 30쌍 × 3조건(A 인간 / B AI / C 인간+AI 협업) × 3반복</w:t>
      </w:r>
    </w:p>
    <w:p>
      <w:pPr>
        <w:pStyle w:val="ListBullet"/>
      </w:pPr>
      <w:r>
        <w:t>최대 실행 위험은 응답자 모집</w:t>
      </w:r>
    </w:p>
    <w:p>
      <w:pPr>
        <w:pStyle w:val="ListNumber"/>
      </w:pPr>
      <w:r>
        <w:t>연구 3은 연구 1 이후. 국민제안 접수·처리 통계 확보가 1분기 과제.</w:t>
      </w:r>
    </w:p>
    <w:p>
      <w:pPr>
        <w:pStyle w:val="Heading2"/>
      </w:pPr>
      <w:r>
        <w:t>하지 말 것</w:t>
      </w:r>
    </w:p>
    <w:p>
      <w:pPr>
        <w:pStyle w:val="ListBullet"/>
      </w:pPr>
      <w:r>
        <w:t>체크리스트 문안 변경 (보류 결정됨)</w:t>
      </w:r>
    </w:p>
    <w:p>
      <w:pPr>
        <w:pStyle w:val="ListBullet"/>
      </w:pPr>
      <w:r>
        <w:t>새 데이터 소스 추가 (4개로 충분하다는 판단)</w:t>
      </w:r>
    </w:p>
    <w:p>
      <w:pPr>
        <w:pStyle w:val="Heading1"/>
      </w:pPr>
      <w:r>
        <w:t>9. 새 대화를 시작할 때 붙일 문장 (예시)</w:t>
      </w:r>
    </w:p>
    <w:p>
      <w:r>
        <w:rPr>
          <w:i/>
        </w:rPr>
        <w:t>PYCON2017 저장소의 정책 아이디어 평가 시스템을 이어받는다.</w:t>
      </w:r>
    </w:p>
    <w:p>
      <w:r>
        <w:rPr>
          <w:i/>
        </w:rPr>
        <w:t>docs/HANDOFF_인수인계.md를 먼저 읽어라. 현재 상태·실증 결과·미해결 문제와</w:t>
      </w:r>
    </w:p>
    <w:p>
      <w:r>
        <w:rPr>
          <w:i/>
        </w:rPr>
        <w:t>이미 내려진 결정이 정리돼 있다. 그 결정들은 재검토하지 마라.</w:t>
      </w:r>
    </w:p>
    <w:p>
      <w:r>
        <w:rPr>
          <w:i/>
        </w:rPr>
        <w:t>오늘 할 일은 [ ... ] 이다.</w:t>
      </w:r>
    </w:p>
    <w:p>
      <w:pPr>
        <w:pStyle w:val="Heading1"/>
      </w:pPr>
      <w:r>
        <w:t>10. 주의사항</w:t>
      </w:r>
    </w:p>
    <w:p>
      <w:pPr>
        <w:pStyle w:val="ListBullet"/>
      </w:pPr>
      <w:r>
        <w:t>정부 API 키를 커밋하지 말 것. 환경변수로만 전달.</w:t>
      </w:r>
    </w:p>
    <w:p>
      <w:pPr>
        <w:pStyle w:val="ListBullet"/>
      </w:pPr>
      <w:r>
        <w:t>kdi/*.sqlite, overseas/*.db는 gitignore됨. 단 web/api/의 코퍼스는</w:t>
      </w:r>
    </w:p>
    <w:p>
      <w:r>
        <w:t xml:space="preserve">  Vercel 배포용이라 의도적으로 커밋되어 있다.</w:t>
      </w:r>
    </w:p>
    <w:p>
      <w:pPr>
        <w:pStyle w:val="ListBullet"/>
      </w:pPr>
      <w:r>
        <w:t>초대 코드가 담긴 배치파일(run_policy.bat)은 gitignore됨.</w:t>
      </w:r>
    </w:p>
    <w:p>
      <w:pPr>
        <w:pStyle w:val="ListBullet"/>
      </w:pPr>
      <w:r>
        <w:t>서버를 끌 때는 Ctrl+C로. 강제 종료하면 포트 8000이 남아 10048 오류가 난다.</w:t>
      </w:r>
    </w:p>
    <w:p>
      <w:pPr>
        <w:pStyle w:val="ListBullet"/>
      </w:pPr>
      <w:r>
        <w:t>발표자료·연구초안의 수치를 인용할 때는 본 문서 4장의 단서 조항을 함께 읽을 것.</w:t>
      </w:r>
    </w:p>
    <w:p>
      <w:r>
        <w:t xml:space="preserve">  특히 n=1·n=10 규모와 "통제되지 않은 비교"라는 지위를 빠뜨리면 과장이 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