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line="300"/>
        <w:jc w:val="center"/>
      </w:pPr>
      <w:r>
        <w:rPr>
          <w:rFonts w:ascii="맑은 고딕" w:cs="맑은 고딕" w:eastAsia="맑은 고딕" w:hAnsi="맑은 고딕" w:hint="eastAsia"/>
          <w:color w:val="5F5C55"/>
          <w:sz w:val="19"/>
          <w:szCs w:val="19"/>
        </w:rPr>
        <w:t xml:space="preserve">정책 담당자 설명자료</w:t>
      </w:r>
    </w:p>
    <w:p>
      <w:pPr>
        <w:spacing w:after="100" w:line="300"/>
        <w:jc w:val="center"/>
      </w:pPr>
      <w:r>
        <w:rPr>
          <w:rFonts w:ascii="맑은 고딕" w:cs="맑은 고딕" w:eastAsia="맑은 고딕" w:hAnsi="맑은 고딕" w:hint="eastAsia"/>
          <w:b/>
          <w:bCs/>
          <w:color w:val="1F4E79"/>
          <w:sz w:val="44"/>
          <w:szCs w:val="44"/>
        </w:rPr>
        <w:t xml:space="preserve">온 국민 아이디어 등록제</w:t>
      </w:r>
    </w:p>
    <w:p>
      <w:pPr>
        <w:spacing w:after="320" w:line="300"/>
        <w:jc w:val="center"/>
      </w:pPr>
      <w:r>
        <w:rPr>
          <w:rFonts w:ascii="맑은 고딕" w:cs="맑은 고딕" w:eastAsia="맑은 고딕" w:hAnsi="맑은 고딕" w:hint="eastAsia"/>
          <w:color w:val="1F1D1A"/>
          <w:sz w:val="26"/>
          <w:szCs w:val="26"/>
        </w:rPr>
        <w:t xml:space="preserve">대화와 데이터로 검증하는 정책 아이디어 평가</w:t>
      </w:r>
    </w:p>
    <w:p>
      <w:pPr>
        <w:spacing w:after="40" w:line="300"/>
        <w:jc w:val="center"/>
      </w:pPr>
      <w:r>
        <w:rPr>
          <w:rFonts w:ascii="맑은 고딕" w:cs="맑은 고딕" w:eastAsia="맑은 고딕" w:hAnsi="맑은 고딕" w:hint="eastAsia"/>
          <w:color w:val="5F5C55"/>
          <w:sz w:val="20"/>
          <w:szCs w:val="20"/>
        </w:rPr>
        <w:t xml:space="preserve">국민이 제안한 정책 아이디어를 소크라테스식 문답으로 구조화하고,</w:t>
      </w:r>
    </w:p>
    <w:p>
      <w:pPr>
        <w:spacing w:after="700" w:line="300"/>
        <w:jc w:val="center"/>
      </w:pPr>
      <w:r>
        <w:rPr>
          <w:rFonts w:ascii="맑은 고딕" w:cs="맑은 고딕" w:eastAsia="맑은 고딕" w:hAnsi="맑은 고딕" w:hint="eastAsia"/>
          <w:color w:val="5F5C55"/>
          <w:sz w:val="20"/>
          <w:szCs w:val="20"/>
        </w:rPr>
        <w:t xml:space="preserve">국가 데이터 네 종류로 선례를 확인하는 평가 체계에 관한 보고</w:t>
      </w:r>
    </w:p>
    <w:p>
      <w:pPr>
        <w:spacing w:after="600"/>
      </w:pPr>
    </w:p>
    <w:p>
      <w:pPr>
        <w:spacing w:after="0" w:line="300"/>
        <w:jc w:val="center"/>
      </w:pPr>
      <w:r>
        <w:rPr>
          <w:rFonts w:ascii="맑은 고딕" w:cs="맑은 고딕" w:eastAsia="맑은 고딕" w:hAnsi="맑은 고딕" w:hint="eastAsia"/>
          <w:color w:val="5F5C55"/>
          <w:sz w:val="20"/>
          <w:szCs w:val="20"/>
        </w:rPr>
        <w:t xml:space="preserve">2026</w:t>
      </w:r>
    </w:p>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들어가며 — 한 장 요약</w:t>
      </w:r>
    </w:p>
    <w:p>
      <w:pPr>
        <w:spacing w:after="140" w:line="300"/>
      </w:pPr>
      <w:r>
        <w:rPr>
          <w:rFonts w:ascii="맑은 고딕" w:cs="맑은 고딕" w:eastAsia="맑은 고딕" w:hAnsi="맑은 고딕" w:hint="eastAsia"/>
          <w:color w:val="1F1D1A"/>
          <w:sz w:val="20"/>
          <w:szCs w:val="20"/>
        </w:rPr>
        <w:t xml:space="preserve">이 보고서는 국민이 제안한 정책 아이디어를 인공지능이 문답으로 캐묻고, 국가가 이미 보유한 데이터로 선례를 확인해 평가하는 체계를 설명한다. 목적은 제안에 등수를 매기는 데 있지 않다. 담당자가 근거를 갖춘 상태에서 판단하고, 제안자에게 성의 있는 답을 돌려줄 수 있게 만드는 데 있다.</w:t>
      </w:r>
    </w:p>
    <w:p>
      <w:pPr>
        <w:spacing w:after="140" w:line="300"/>
      </w:pPr>
      <w:r>
        <w:rPr>
          <w:rFonts w:ascii="맑은 고딕" w:cs="맑은 고딕" w:eastAsia="맑은 고딕" w:hAnsi="맑은 고딕" w:hint="eastAsia"/>
          <w:color w:val="1F1D1A"/>
          <w:sz w:val="20"/>
          <w:szCs w:val="20"/>
        </w:rPr>
        <w:t xml:space="preserve">현재 국민제안 제도의 병목은 접수가 아니라 검증이다. 제안은 국민 단위로 들어오는데, "이미 있는 정책인가"를 확인하는 일은 담당자 한 사람의 시간과 기억에 기댄다. 예산·연구·입법·해외를 각각 뒤져야 하는 이 작업은 제안 한 건마다 반복되고, 사람의 검색으로는 같은 결과가 두 번 나오지 않는다.</w:t>
      </w:r>
    </w:p>
    <w:p>
      <w:pPr>
        <w:spacing w:after="140" w:line="300"/>
      </w:pPr>
      <w:r>
        <w:rPr>
          <w:rFonts w:ascii="맑은 고딕" w:cs="맑은 고딕" w:eastAsia="맑은 고딕" w:hAnsi="맑은 고딕" w:hint="eastAsia"/>
          <w:color w:val="1F1D1A"/>
          <w:sz w:val="20"/>
          <w:szCs w:val="20"/>
        </w:rPr>
        <w:t xml:space="preserve">이 체계는 그 지점을 겨눈다. 열두 개의 질문으로 제안자의 설계를 끌어낸 다음, 그 대화를 입력 삼아 네 개의 국가 데이터를 같은 절차로 조회한다. 산출물은 점수 하나가 아니라 근거와 확신도와 철회 조건이 붙은 판정, 그리고 담당자가 다음에 무엇을 하면 되는지에 관한 지시다.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300"/>
        <w:gridCol w:w="7760"/>
      </w:tblGrid>
      <w:tr>
        <w:trPr>
          <w:cantSplit/>
          <w:tblHeader/>
        </w:trPr>
        <w:tc>
          <w:tcPr>
            <w:tcW w:type="dxa" w:w="13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구분</w:t>
            </w:r>
          </w:p>
        </w:tc>
        <w:tc>
          <w:tcPr>
            <w:tcW w:type="dxa" w:w="77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내용</w:t>
            </w:r>
          </w:p>
        </w:tc>
      </w:tr>
      <w:tr>
        <w:trPr>
          <w:cantSplit/>
        </w:trPr>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무엇을</w:t>
            </w:r>
          </w:p>
        </w:tc>
        <w:tc>
          <w:tcPr>
            <w:tcW w:type="dxa" w:w="77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국민이 제안한 정책 아이디어를 인공지능이 문답으로 캐묻고, 국가 데이터로 선례를 확인해 평가한다</w:t>
            </w:r>
          </w:p>
        </w:tc>
      </w:tr>
      <w:tr>
        <w:trPr>
          <w:cantSplit/>
        </w:trPr>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왜</w:t>
            </w:r>
          </w:p>
        </w:tc>
        <w:tc>
          <w:tcPr>
            <w:tcW w:type="dxa" w:w="77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제안은 대량으로 접수되지만 선례 확인과 회신의 질이 담당자 개인 역량에 좌우된다</w:t>
            </w:r>
          </w:p>
        </w:tc>
      </w:tr>
      <w:tr>
        <w:trPr>
          <w:cantSplit/>
        </w:trPr>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어떻게</w:t>
            </w:r>
          </w:p>
        </w:tc>
        <w:tc>
          <w:tcPr>
            <w:tcW w:type="dxa" w:w="77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소크라테스식 문답 열둘 → 이원 채점 → 검증 통로 넷으로 실질 독창성 판정</w:t>
            </w:r>
          </w:p>
        </w:tc>
      </w:tr>
      <w:tr>
        <w:trPr>
          <w:cantSplit/>
        </w:trPr>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결과</w:t>
            </w:r>
          </w:p>
        </w:tc>
        <w:tc>
          <w:tcPr>
            <w:tcW w:type="dxa" w:w="77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점수 하나가 아니라 근거·확신도·철회 조건이 붙은 판정과 다음 행동</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b/>
                <w:bCs/>
                <w:color w:val="1F1D1A"/>
                <w:sz w:val="19"/>
                <w:szCs w:val="19"/>
              </w:rPr>
              <w:t xml:space="preserve">핵심 원칙 — </w:t>
            </w:r>
            <w:r>
              <w:rPr>
                <w:rFonts w:ascii="맑은 고딕" w:cs="맑은 고딕" w:eastAsia="맑은 고딕" w:hAnsi="맑은 고딕" w:hint="eastAsia"/>
                <w:color w:val="1F1D1A"/>
                <w:sz w:val="19"/>
                <w:szCs w:val="19"/>
              </w:rPr>
              <w:t xml:space="preserve">먼저 대화하고, 그 대화를 근거로 평가한다.</w:t>
            </w:r>
          </w:p>
        </w:tc>
      </w:tr>
    </w:tbl>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1. 왜 필요한가</w:t>
      </w:r>
    </w:p>
    <w:p>
      <w:pPr>
        <w:pStyle w:val="Heading2"/>
        <w:keepNext/>
        <w:spacing w:after="130" w:before="300"/>
      </w:pPr>
      <w:r>
        <w:rPr>
          <w:rFonts w:ascii="맑은 고딕" w:cs="맑은 고딕" w:eastAsia="맑은 고딕" w:hAnsi="맑은 고딕" w:hint="eastAsia"/>
          <w:b/>
          <w:bCs/>
          <w:color w:val="1F1D1A"/>
          <w:sz w:val="24"/>
          <w:szCs w:val="24"/>
        </w:rPr>
        <w:t xml:space="preserve">1.1 등록제의 구조적 병목</w:t>
      </w:r>
    </w:p>
    <w:p>
      <w:pPr>
        <w:spacing w:after="140" w:line="300"/>
      </w:pPr>
      <w:r>
        <w:rPr>
          <w:rFonts w:ascii="맑은 고딕" w:cs="맑은 고딕" w:eastAsia="맑은 고딕" w:hAnsi="맑은 고딕" w:hint="eastAsia"/>
          <w:color w:val="1F1D1A"/>
          <w:sz w:val="20"/>
          <w:szCs w:val="20"/>
        </w:rPr>
        <w:t xml:space="preserve">국민제안 제도는 접수 단계에서는 이미 충분히 열려 있다. 누구나 언제든 낼 수 있고, 실제로 그렇게 들어온다. 문제는 그다음이다.</w:t>
      </w:r>
    </w:p>
    <w:p>
      <w:pPr>
        <w:spacing w:after="140" w:line="300"/>
      </w:pPr>
      <w:r>
        <w:rPr>
          <w:rFonts w:ascii="맑은 고딕" w:cs="맑은 고딕" w:eastAsia="맑은 고딕" w:hAnsi="맑은 고딕" w:hint="eastAsia"/>
          <w:color w:val="1F1D1A"/>
          <w:sz w:val="20"/>
          <w:szCs w:val="20"/>
        </w:rPr>
        <w:t xml:space="preserve">들어온 제안 하나를 놓고 담당자가 해야 할 첫 질문은 언제나 같다. 이미 있는 정책인가. 이 질문에 답하려면 세출예산에 비슷한 사업이 편성돼 있는지, 연구기관이 검토한 적이 있는지, 국회에 발의된 적이 있는지, 다른 나라가 시행한 적이 있는지를 모두 확인해야 한다. 네 곳을 각각 뒤져야 하고, 제안이 백 건이면 백 번 반복해야 한다.</w:t>
      </w:r>
    </w:p>
    <w:p>
      <w:pPr>
        <w:spacing w:after="140" w:line="300"/>
      </w:pPr>
      <w:r>
        <w:rPr>
          <w:rFonts w:ascii="맑은 고딕" w:cs="맑은 고딕" w:eastAsia="맑은 고딕" w:hAnsi="맑은 고딕" w:hint="eastAsia"/>
          <w:color w:val="1F1D1A"/>
          <w:sz w:val="20"/>
          <w:szCs w:val="20"/>
        </w:rPr>
        <w:t xml:space="preserve">이 작업은 사람의 검색 역량에 좌우된다. 같은 제안을 두 담당자가 검토하면 다른 결론이 나올 수 있고, 같은 담당자가 반년 뒤에 다시 봐도 같은 결과를 재현하기 어렵다. 그래서 회신은 늦어지거나 형식에 그치고, 제안자는 다음부터 내지 않는다. 판정한 내용도 개인의 문서로 흩어져 기관의 자산으로 남지 않는다.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200"/>
        <w:gridCol w:w="1300"/>
        <w:gridCol w:w="6560"/>
      </w:tblGrid>
      <w:tr>
        <w:trPr>
          <w:cantSplit/>
          <w:tblHeader/>
        </w:trPr>
        <w:tc>
          <w:tcPr>
            <w:tcW w:type="dxa" w:w="12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단계</w:t>
            </w:r>
          </w:p>
        </w:tc>
        <w:tc>
          <w:tcPr>
            <w:tcW w:type="dxa" w:w="13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현재 상태</w:t>
            </w:r>
          </w:p>
        </w:tc>
        <w:tc>
          <w:tcPr>
            <w:tcW w:type="dxa" w:w="65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내용</w:t>
            </w:r>
          </w:p>
        </w:tc>
      </w:tr>
      <w:tr>
        <w:trPr>
          <w:cantSplit/>
        </w:trPr>
        <w:tc>
          <w:tcPr>
            <w:tcW w:type="dxa" w:w="12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접수</w:t>
            </w:r>
          </w:p>
        </w:tc>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대량</w:t>
            </w:r>
          </w:p>
        </w:tc>
        <w:tc>
          <w:tcPr>
            <w:tcW w:type="dxa" w:w="6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국민 누구나 상시로 제안할 수 있고 실제로 많이 들어온다</w:t>
            </w:r>
          </w:p>
        </w:tc>
      </w:tr>
      <w:tr>
        <w:trPr>
          <w:cantSplit/>
        </w:trPr>
        <w:tc>
          <w:tcPr>
            <w:tcW w:type="dxa" w:w="12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검증</w:t>
            </w:r>
          </w:p>
        </w:tc>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수작업</w:t>
            </w:r>
          </w:p>
        </w:tc>
        <w:tc>
          <w:tcPr>
            <w:tcW w:type="dxa" w:w="6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선례 확인이 담당자 개인의 검색과 기억에 의존한다</w:t>
            </w:r>
          </w:p>
        </w:tc>
      </w:tr>
      <w:tr>
        <w:trPr>
          <w:cantSplit/>
        </w:trPr>
        <w:tc>
          <w:tcPr>
            <w:tcW w:type="dxa" w:w="12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회신</w:t>
            </w:r>
          </w:p>
        </w:tc>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지연·형식</w:t>
            </w:r>
          </w:p>
        </w:tc>
        <w:tc>
          <w:tcPr>
            <w:tcW w:type="dxa" w:w="6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근거 없는 회신이 반복되면 제안자가 이탈한다</w:t>
            </w:r>
          </w:p>
        </w:tc>
      </w:tr>
      <w:tr>
        <w:trPr>
          <w:cantSplit/>
        </w:trPr>
        <w:tc>
          <w:tcPr>
            <w:tcW w:type="dxa" w:w="12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축적</w:t>
            </w:r>
          </w:p>
        </w:tc>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흩어짐</w:t>
            </w:r>
          </w:p>
        </w:tc>
        <w:tc>
          <w:tcPr>
            <w:tcW w:type="dxa" w:w="6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판정 이력이 기관의 자산으로 쌓이지 않는다</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100" w:line="300"/>
            </w:pPr>
            <w:r>
              <w:rPr>
                <w:rFonts w:ascii="맑은 고딕" w:cs="맑은 고딕" w:eastAsia="맑은 고딕" w:hAnsi="맑은 고딕" w:hint="eastAsia"/>
                <w:b/>
                <w:bCs/>
                <w:color w:val="1F1D1A"/>
                <w:sz w:val="19"/>
                <w:szCs w:val="19"/>
              </w:rPr>
              <w:t xml:space="preserve">병목의 본질</w:t>
            </w:r>
          </w:p>
          <w:p>
            <w:pPr>
              <w:spacing w:after="0" w:line="300"/>
            </w:pPr>
            <w:r>
              <w:rPr>
                <w:rFonts w:ascii="맑은 고딕" w:cs="맑은 고딕" w:eastAsia="맑은 고딕" w:hAnsi="맑은 고딕" w:hint="eastAsia"/>
                <w:color w:val="1F1D1A"/>
                <w:sz w:val="19"/>
                <w:szCs w:val="19"/>
              </w:rPr>
              <w:t xml:space="preserve">"이미 있는 정책인가"를 확인하려면 예산·연구·입법·해외를 각각 뒤져야 하는데, 이 작업은 제안 한 건마다 반복되며 사람의 기억으로는 재현되지 않는다.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1.2 지금 방식의 세 가지 한계</w:t>
      </w:r>
    </w:p>
    <w:p>
      <w:pPr>
        <w:spacing w:after="140" w:line="300"/>
      </w:pPr>
      <w:r>
        <w:rPr>
          <w:rFonts w:ascii="맑은 고딕" w:cs="맑은 고딕" w:eastAsia="맑은 고딕" w:hAnsi="맑은 고딕" w:hint="eastAsia"/>
          <w:color w:val="1F1D1A"/>
          <w:sz w:val="20"/>
          <w:szCs w:val="20"/>
        </w:rPr>
        <w:t xml:space="preserve">현재 방식의 한계는 담당자의 성실성 문제가 아니다. 구조가 그렇게 되어 있다. 셋으로 정리할 수 있다.</w:t>
      </w:r>
    </w:p>
    <w:p>
      <w:pPr>
        <w:spacing w:after="140" w:line="300"/>
      </w:pPr>
      <w:r>
        <w:rPr>
          <w:rFonts w:ascii="맑은 고딕" w:cs="맑은 고딕" w:eastAsia="맑은 고딕" w:hAnsi="맑은 고딕" w:hint="eastAsia"/>
          <w:color w:val="1F1D1A"/>
          <w:sz w:val="20"/>
          <w:szCs w:val="20"/>
        </w:rPr>
        <w:t xml:space="preserve">첫째, 제안의 뜻을 알려면 제안서를 끝까지 읽어야 한다. 그런데 짧은 제안문에는 대상과 수단은 있어도 전달 경로와 재원이 빠져 있는 경우가 대부분이다. 읽어도 무엇을 하겠다는 것인지 확정되지 않는다.</w:t>
      </w:r>
    </w:p>
    <w:p>
      <w:pPr>
        <w:spacing w:after="140" w:line="300"/>
      </w:pPr>
      <w:r>
        <w:rPr>
          <w:rFonts w:ascii="맑은 고딕" w:cs="맑은 고딕" w:eastAsia="맑은 고딕" w:hAnsi="맑은 고딕" w:hint="eastAsia"/>
          <w:color w:val="1F1D1A"/>
          <w:sz w:val="20"/>
          <w:szCs w:val="20"/>
        </w:rPr>
        <w:t xml:space="preserve">둘째, 선례 확인의 질이 사람마다 다르다. 어떤 검색어를 떠올리느냐에 따라 걸리는 문헌이 달라지고, 그 차이가 곧 판정의 차이가 된다.</w:t>
      </w:r>
    </w:p>
    <w:p>
      <w:pPr>
        <w:spacing w:after="140" w:line="300"/>
      </w:pPr>
      <w:r>
        <w:rPr>
          <w:rFonts w:ascii="맑은 고딕" w:cs="맑은 고딕" w:eastAsia="맑은 고딕" w:hAnsi="맑은 고딕" w:hint="eastAsia"/>
          <w:color w:val="1F1D1A"/>
          <w:sz w:val="20"/>
          <w:szCs w:val="20"/>
        </w:rPr>
        <w:t xml:space="preserve">셋째, 그 결과 회신이 "검토 후 회신하겠습니다" 수준에 머문다. 제안자는 자기 제안이 왜 채택되지 않았는지, 무엇을 보완하면 되는지 알지 못한 채 돌려받는다.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4530"/>
        <w:gridCol w:w="4530"/>
      </w:tblGrid>
      <w:tr>
        <w:trPr>
          <w:cantSplit/>
          <w:tblHeader/>
        </w:trPr>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현재 — 사람 손</w:t>
            </w:r>
          </w:p>
        </w:tc>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제안하는 방식 — 대화와 데이터</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제안서를 끝까지 읽어야 뜻을 안다</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문답으로 대상·수단·재원을 끌어낸다</w:t>
            </w:r>
          </w:p>
        </w:tc>
      </w:tr>
      <w:tr>
        <w:trPr>
          <w:cantSplit/>
        </w:trPr>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선례 확인이 담당자 검색 역량에 좌우된다</w:t>
            </w:r>
          </w:p>
        </w:tc>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네 개의 국가 데이터를 동일한 절차로 조회한다</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"검토 후 회신" 식 형식적 답변</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근거·확신도·다음 행동을 문서로 제시한다</w:t>
            </w:r>
          </w:p>
        </w:tc>
      </w:tr>
    </w:tbl>
    <w:p>
      <w:pPr>
        <w:spacing w:after="140"/>
      </w:pPr>
    </w:p>
    <w:p>
      <w:pPr>
        <w:spacing w:after="140" w:line="300"/>
      </w:pPr>
      <w:r>
        <w:rPr>
          <w:rFonts w:ascii="맑은 고딕" w:cs="맑은 고딕" w:eastAsia="맑은 고딕" w:hAnsi="맑은 고딕" w:hint="eastAsia"/>
          <w:i w:val="false"/>
          <w:iCs w:val="false"/>
          <w:color w:val="1F1D1A"/>
          <w:sz w:val="20"/>
          <w:szCs w:val="20"/>
        </w:rPr>
        <w:t xml:space="preserve">여기서 분명히 해 둘 것이 있다. 필요한 것은 자동 채점기가 아니다. 제안문을 넣으면 점수가 나오는 장치를 만들자는 것이 아니라, 캐묻는 대화와 근거 있는 선례 확인을 결합하자는 것이다. 그 둘이 빠지면 사람이 하던 일을 더 빠르고 더 부정확하게 하는 도구가 될 뿐이다.</w:t>
      </w:r>
    </w:p>
    <w:p>
      <w:pPr>
        <w:pStyle w:val="Heading2"/>
        <w:keepNext/>
        <w:spacing w:after="130" w:before="300"/>
      </w:pPr>
      <w:r>
        <w:rPr>
          <w:rFonts w:ascii="맑은 고딕" w:cs="맑은 고딕" w:eastAsia="맑은 고딕" w:hAnsi="맑은 고딕" w:hint="eastAsia"/>
          <w:b/>
          <w:bCs/>
          <w:color w:val="1F1D1A"/>
          <w:sz w:val="24"/>
          <w:szCs w:val="24"/>
        </w:rPr>
        <w:t xml:space="preserve">1.3 그래서 무엇이 필요한가</w:t>
      </w:r>
    </w:p>
    <w:p>
      <w:pPr>
        <w:spacing w:after="140" w:line="300"/>
      </w:pPr>
      <w:r>
        <w:rPr>
          <w:rFonts w:ascii="맑은 고딕" w:cs="맑은 고딕" w:eastAsia="맑은 고딕" w:hAnsi="맑은 고딕" w:hint="eastAsia"/>
          <w:color w:val="1F1D1A"/>
          <w:sz w:val="20"/>
          <w:szCs w:val="20"/>
        </w:rPr>
        <w:t xml:space="preserve">세 가지가 함께 있어야 한다. 하나라도 빠지면 나머지가 무너진다.</w:t>
      </w:r>
    </w:p>
    <w:p>
      <w:pPr>
        <w:spacing w:after="40"/>
      </w:pPr>
    </w:p>
    <w:p>
      <w:pPr>
        <w:spacing w:after="140" w:line="300"/>
      </w:pPr>
      <w:r>
        <w:rPr>
          <w:rFonts w:ascii="맑은 고딕" w:cs="맑은 고딕" w:eastAsia="맑은 고딕" w:hAnsi="맑은 고딕" w:hint="eastAsia"/>
          <w:b/>
          <w:bCs/>
          <w:color w:val="1F1D1A"/>
          <w:sz w:val="20"/>
          <w:szCs w:val="20"/>
        </w:rPr>
        <w:t xml:space="preserve">캐묻는 대화. </w:t>
      </w:r>
      <w:r>
        <w:rPr>
          <w:rFonts w:ascii="맑은 고딕" w:cs="맑은 고딕" w:eastAsia="맑은 고딕" w:hAnsi="맑은 고딕" w:hint="eastAsia"/>
          <w:color w:val="1F1D1A"/>
          <w:sz w:val="20"/>
          <w:szCs w:val="20"/>
        </w:rPr>
        <w:t xml:space="preserve">제안자가 스스로 자기 설계를 진술하게 만든다. 대상과 수단은 물론이고 전달 경로와 재원까지, 그리고 어떤 조건에서 이 제안이 틀렸다고 인정할 것인지까지 답하게 유도한다. 짧은 제안문의 공백을 사람이 짐작해 메우는 대신 제안자 본인이 채우게 하는 것이다.</w:t>
      </w:r>
    </w:p>
    <w:p>
      <w:pPr>
        <w:spacing w:after="140" w:line="300"/>
      </w:pPr>
      <w:r>
        <w:rPr>
          <w:rFonts w:ascii="맑은 고딕" w:cs="맑은 고딕" w:eastAsia="맑은 고딕" w:hAnsi="맑은 고딕" w:hint="eastAsia"/>
          <w:b/>
          <w:bCs/>
          <w:color w:val="1F1D1A"/>
          <w:sz w:val="20"/>
          <w:szCs w:val="20"/>
        </w:rPr>
        <w:t xml:space="preserve">데이터 대조. </w:t>
      </w:r>
      <w:r>
        <w:rPr>
          <w:rFonts w:ascii="맑은 고딕" w:cs="맑은 고딕" w:eastAsia="맑은 고딕" w:hAnsi="맑은 고딕" w:hint="eastAsia"/>
          <w:color w:val="1F1D1A"/>
          <w:sz w:val="20"/>
          <w:szCs w:val="20"/>
        </w:rPr>
        <w:t xml:space="preserve">예산·연구·입법·해외를 교차 확인한다. 중요한 것은 조회했다는 사실이 아니라 조회 절차와 판정 규칙이 문서로 고정돼 있다는 점이다. 그래야 같은 제안에 같은 결과가 나오고, 근거를 공문서에 인용할 수 있다. 중복 제안도 이 단계에서 걸러진다.</w:t>
      </w:r>
    </w:p>
    <w:p>
      <w:pPr>
        <w:spacing w:after="140" w:line="300"/>
      </w:pPr>
      <w:r>
        <w:rPr>
          <w:rFonts w:ascii="맑은 고딕" w:cs="맑은 고딕" w:eastAsia="맑은 고딕" w:hAnsi="맑은 고딕" w:hint="eastAsia"/>
          <w:b/>
          <w:bCs/>
          <w:color w:val="1F1D1A"/>
          <w:sz w:val="20"/>
          <w:szCs w:val="20"/>
        </w:rPr>
        <w:t xml:space="preserve">판정의 절제. </w:t>
      </w:r>
      <w:r>
        <w:rPr>
          <w:rFonts w:ascii="맑은 고딕" w:cs="맑은 고딕" w:eastAsia="맑은 고딕" w:hAnsi="맑은 고딕" w:hint="eastAsia"/>
          <w:color w:val="1F1D1A"/>
          <w:sz w:val="20"/>
          <w:szCs w:val="20"/>
        </w:rPr>
        <w:t xml:space="preserve">찾은 범위까지만 말한다. 확신도와 철회 조건을 함께 제시하고, 무엇보다 찾지 못했다는 사실을 독창성이 확정됐다는 뜻으로 쓰지 않는다. 최종 결정은 사람이 한다.</w:t>
      </w:r>
    </w:p>
    <w:p>
      <w:pPr>
        <w:spacing w:after="10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b/>
                <w:bCs/>
                <w:color w:val="1F1D1A"/>
                <w:sz w:val="19"/>
                <w:szCs w:val="19"/>
              </w:rPr>
              <w:t xml:space="preserve">평가의 목적은 등수를 매기는 것이 아니라, 제안을 다음 단계로 보낼 수 있게 만드는 것이다.</w:t>
            </w:r>
          </w:p>
        </w:tc>
      </w:tr>
    </w:tbl>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2. 무엇인가</w:t>
      </w:r>
    </w:p>
    <w:p>
      <w:pPr>
        <w:pStyle w:val="Heading2"/>
        <w:keepNext/>
        <w:spacing w:after="130" w:before="300"/>
      </w:pPr>
      <w:r>
        <w:rPr>
          <w:rFonts w:ascii="맑은 고딕" w:cs="맑은 고딕" w:eastAsia="맑은 고딕" w:hAnsi="맑은 고딕" w:hint="eastAsia"/>
          <w:b/>
          <w:bCs/>
          <w:color w:val="1F1D1A"/>
          <w:sz w:val="24"/>
          <w:szCs w:val="24"/>
        </w:rPr>
        <w:t xml:space="preserve">2.1 대원칙 — 먼저 대화, 그다음 평가</w:t>
      </w:r>
    </w:p>
    <w:p>
      <w:pPr>
        <w:spacing w:after="140" w:line="300"/>
      </w:pPr>
      <w:r>
        <w:rPr>
          <w:rFonts w:ascii="맑은 고딕" w:cs="맑은 고딕" w:eastAsia="맑은 고딕" w:hAnsi="맑은 고딕" w:hint="eastAsia"/>
          <w:color w:val="1F1D1A"/>
          <w:sz w:val="20"/>
          <w:szCs w:val="20"/>
        </w:rPr>
        <w:t xml:space="preserve">이 체계에서 가장 중요한 설계 결정은 순서다. 아이디어 문장만 보고 곧바로 선례를 검색해 판정하지 않는다. 열두 개의 문답으로 설계를 끌어낸 뒤, 그 대화 내용을 근거로 조회하고 판정한다.</w:t>
      </w:r>
    </w:p>
    <w:p>
      <w:pPr>
        <w:spacing w:after="140" w:line="300"/>
      </w:pPr>
      <w:r>
        <w:rPr>
          <w:rFonts w:ascii="맑은 고딕" w:cs="맑은 고딕" w:eastAsia="맑은 고딕" w:hAnsi="맑은 고딕" w:hint="eastAsia"/>
          <w:color w:val="1F1D1A"/>
          <w:sz w:val="20"/>
          <w:szCs w:val="20"/>
        </w:rPr>
        <w:t xml:space="preserve">순서를 이렇게 잡은 데는 세 가지 이유가 있다.</w:t>
      </w:r>
    </w:p>
    <w:p>
      <w:pPr>
        <w:spacing w:after="40"/>
      </w:pP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짧은 제안문에는 대상과 전달 경로와 재원이 대개 빠져 있다. 그대로 검색하면 엉뚱한 선례가 걸린다. "청년 창업 지원"이라는 다섯 글자로 검색해서 나오는 것과, 대화를 거쳐 "산업단지 단위로 상주 인력을 파견하는 방식"이라고 특정한 뒤 검색해서 나오는 것은 전혀 다르다.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대화를 거치면 무엇이 실제로 새로운 부분인지가 특정된다. 조회 질의가 정확해지고, 그 결과 판정도 정확해진다.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제안자가 스스로 약점을 말하게 되므로, 평가가 일방적 판정이 아니라 상호 검증이 된다. 이것은 부수 효과가 아니라 의도한 것이다. 제안자가 대화 중에 스스로 보완점을 발견하면 그 자체로 제도의 목적이 절반은 달성된 셈이다.</w:t>
      </w:r>
    </w:p>
    <w:p>
      <w:pPr>
        <w:spacing w:after="100"/>
      </w:pPr>
    </w:p>
    <w:p>
      <w:pPr>
        <w:pStyle w:val="Heading2"/>
        <w:keepNext/>
        <w:spacing w:after="130" w:before="300"/>
      </w:pPr>
      <w:r>
        <w:rPr>
          <w:rFonts w:ascii="맑은 고딕" w:cs="맑은 고딕" w:eastAsia="맑은 고딕" w:hAnsi="맑은 고딕" w:hint="eastAsia"/>
          <w:b/>
          <w:bCs/>
          <w:color w:val="1F1D1A"/>
          <w:sz w:val="24"/>
          <w:szCs w:val="24"/>
        </w:rPr>
        <w:t xml:space="preserve">2.2 전체 흐름 — 세 단계</w:t>
      </w:r>
    </w:p>
    <w:p>
      <w:pPr>
        <w:spacing w:after="140" w:line="300"/>
      </w:pPr>
      <w:r>
        <w:rPr>
          <w:rFonts w:ascii="맑은 고딕" w:cs="맑은 고딕" w:eastAsia="맑은 고딕" w:hAnsi="맑은 고딕" w:hint="eastAsia"/>
          <w:color w:val="1F1D1A"/>
          <w:sz w:val="20"/>
          <w:szCs w:val="20"/>
        </w:rPr>
        <w:t xml:space="preserve">제안이 들어와 결과가 나오기까지 세 단계를 거친다. 참여자가 실제로 시간을 쓰는 것은 첫 단계뿐이고, 나머지는 자동으로 진행된다.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500"/>
        <w:gridCol w:w="3400"/>
        <w:gridCol w:w="4160"/>
      </w:tblGrid>
      <w:tr>
        <w:trPr>
          <w:cantSplit/>
          <w:tblHeader/>
        </w:trPr>
        <w:tc>
          <w:tcPr>
            <w:tcW w:type="dxa" w:w="15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단계</w:t>
            </w:r>
          </w:p>
        </w:tc>
        <w:tc>
          <w:tcPr>
            <w:tcW w:type="dxa" w:w="34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무엇을 하나</w:t>
            </w:r>
          </w:p>
        </w:tc>
        <w:tc>
          <w:tcPr>
            <w:tcW w:type="dxa" w:w="41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내용</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1</w:t>
            </w:r>
          </w:p>
        </w:tc>
        <w:tc>
          <w:tcPr>
            <w:tcW w:type="dxa" w:w="3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소크라테스 문답</w:t>
            </w:r>
          </w:p>
        </w:tc>
        <w:tc>
          <w:tcPr>
            <w:tcW w:type="dxa" w:w="41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열두 개 질문을 다섯 단계로 나눠 진행한다. 명료화에서 시작해 독창성·실용성·수용태도를 거쳐 자기평가로 끝난다. 대략 열다섯 분이 걸린다.</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2</w:t>
            </w:r>
          </w:p>
        </w:tc>
        <w:tc>
          <w:tcPr>
            <w:tcW w:type="dxa" w:w="3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이원 채점과 선례 조사</w:t>
            </w:r>
          </w:p>
        </w:tc>
        <w:tc>
          <w:tcPr>
            <w:tcW w:type="dxa" w:w="41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체크리스트 서른 항목과 종합 판단으로 두 번 채점한다. 동시에 검증 통로 네 개를 조회해 실질 독창성을 판정한다.</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3</w:t>
            </w:r>
          </w:p>
        </w:tc>
        <w:tc>
          <w:tcPr>
            <w:tcW w:type="dxa" w:w="3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다섯 문장 결과</w:t>
            </w:r>
          </w:p>
        </w:tc>
        <w:tc>
          <w:tcPr>
            <w:tcW w:type="dxa" w:w="41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현재가치·잠재가치·핵심위험·근거신뢰도·다음 검증행동을 문장으로 제시하고, 두 축을 교차한 2×2 위치를 함께 준다.</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문답이 끝나기 전에는 선례 조사를 시작하지 않는다. 대화가 조회의 입력이 되기 때문이다.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2.3 두 개의 축 — 역할 분담</w:t>
      </w:r>
    </w:p>
    <w:p>
      <w:pPr>
        <w:spacing w:after="140" w:line="300"/>
      </w:pPr>
      <w:r>
        <w:rPr>
          <w:rFonts w:ascii="맑은 고딕" w:cs="맑은 고딕" w:eastAsia="맑은 고딕" w:hAnsi="맑은 고딕" w:hint="eastAsia"/>
          <w:color w:val="1F1D1A"/>
          <w:sz w:val="20"/>
          <w:szCs w:val="20"/>
        </w:rPr>
        <w:t xml:space="preserve">이 체계는 서로 다른 두 질문에 각각 답한다. 두 질문을 하나의 점수로 합치지 않는 것이 설계의 핵심이다.</w:t>
      </w:r>
    </w:p>
    <w:p>
      <w:pPr>
        <w:spacing w:after="140" w:line="300"/>
      </w:pPr>
      <w:r>
        <w:rPr>
          <w:rFonts w:ascii="맑은 고딕" w:cs="맑은 고딕" w:eastAsia="맑은 고딕" w:hAnsi="맑은 고딕" w:hint="eastAsia"/>
          <w:color w:val="1F1D1A"/>
          <w:sz w:val="20"/>
          <w:szCs w:val="20"/>
        </w:rPr>
        <w:t xml:space="preserve">축 A는 대화를 채점한다. 답하려는 질문은 "이 제안이 얼마나 잘 방어되는가"다. 열두 문답에서 실제로 드러난 진술만 평가 대상으로 삼고, 체크리스트 서른 항목과 종합 판단을 함께 쓴다. 독창성 35퍼센트, 실용성 35퍼센트, 수용태도 30퍼센트로 가중해 0에서 10 사이의 점수를 낸다. 두 채점이 얼마나 어긋났는지도 함께 산출한다.</w:t>
      </w:r>
    </w:p>
    <w:p>
      <w:pPr>
        <w:spacing w:after="140" w:line="300"/>
      </w:pPr>
      <w:r>
        <w:rPr>
          <w:rFonts w:ascii="맑은 고딕" w:cs="맑은 고딕" w:eastAsia="맑은 고딕" w:hAnsi="맑은 고딕" w:hint="eastAsia"/>
          <w:color w:val="1F1D1A"/>
          <w:sz w:val="20"/>
          <w:szCs w:val="20"/>
        </w:rPr>
        <w:t xml:space="preserve">축 B는 선례를 검증한다. 답하려는 질문은 "그 아이디어가 실제로 새로운가"다. 국가 데이터 네 통로를 조회하고 그 결과를 제안의 설계와 대조해 판정한다. 근거는 A급과 B급으로 나눠 표시하며, 산출물은 점수가 아니라 네 구간의 밴드와 확신도와 근거 목록이다.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200"/>
        <w:gridCol w:w="3900"/>
        <w:gridCol w:w="3960"/>
      </w:tblGrid>
      <w:tr>
        <w:trPr>
          <w:cantSplit/>
          <w:tblHeader/>
        </w:trPr>
        <w:tc>
          <w:tcPr>
            <w:tcW w:type="dxa" w:w="12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
            </w:r>
          </w:p>
        </w:tc>
        <w:tc>
          <w:tcPr>
            <w:tcW w:type="dxa" w:w="39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축 A · 대화 채점</w:t>
            </w:r>
          </w:p>
        </w:tc>
        <w:tc>
          <w:tcPr>
            <w:tcW w:type="dxa" w:w="39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축 B · 선례 검증</w:t>
            </w:r>
          </w:p>
        </w:tc>
      </w:tr>
      <w:tr>
        <w:trPr>
          <w:cantSplit/>
        </w:trPr>
        <w:tc>
          <w:tcPr>
            <w:tcW w:type="dxa" w:w="12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질문</w:t>
            </w:r>
          </w:p>
        </w:tc>
        <w:tc>
          <w:tcPr>
            <w:tcW w:type="dxa" w:w="39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제안이 얼마나 잘 방어되는가</w:t>
            </w:r>
          </w:p>
        </w:tc>
        <w:tc>
          <w:tcPr>
            <w:tcW w:type="dxa" w:w="39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그 아이디어가 실제로 새로운가</w:t>
            </w:r>
          </w:p>
        </w:tc>
      </w:tr>
      <w:tr>
        <w:trPr>
          <w:cantSplit/>
        </w:trPr>
        <w:tc>
          <w:tcPr>
            <w:tcW w:type="dxa" w:w="12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대상</w:t>
            </w:r>
          </w:p>
        </w:tc>
        <w:tc>
          <w:tcPr>
            <w:tcW w:type="dxa" w:w="39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열두 문답에서 드러난 진술</w:t>
            </w:r>
          </w:p>
        </w:tc>
        <w:tc>
          <w:tcPr>
            <w:tcW w:type="dxa" w:w="39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국가 데이터 네 통로의 조회 결과</w:t>
            </w:r>
          </w:p>
        </w:tc>
      </w:tr>
      <w:tr>
        <w:trPr>
          <w:cantSplit/>
        </w:trPr>
        <w:tc>
          <w:tcPr>
            <w:tcW w:type="dxa" w:w="12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방법</w:t>
            </w:r>
          </w:p>
        </w:tc>
        <w:tc>
          <w:tcPr>
            <w:tcW w:type="dxa" w:w="39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체크리스트 30항목 + 종합 판단</w:t>
            </w:r>
          </w:p>
        </w:tc>
        <w:tc>
          <w:tcPr>
            <w:tcW w:type="dxa" w:w="39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조회 결과와 설계를 대조해 판정</w:t>
            </w:r>
          </w:p>
        </w:tc>
      </w:tr>
      <w:tr>
        <w:trPr>
          <w:cantSplit/>
        </w:trPr>
        <w:tc>
          <w:tcPr>
            <w:tcW w:type="dxa" w:w="12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산출</w:t>
            </w:r>
          </w:p>
        </w:tc>
        <w:tc>
          <w:tcPr>
            <w:tcW w:type="dxa" w:w="39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0~10 점수와 불일치 폭</w:t>
            </w:r>
          </w:p>
        </w:tc>
        <w:tc>
          <w:tcPr>
            <w:tcW w:type="dxa" w:w="39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4구간 밴드 · 확신도 · 근거</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두 축은 서로 다른 질문에 답한다. </w:t>
            </w:r>
            <w:r>
              <w:rPr>
                <w:rFonts w:ascii="맑은 고딕" w:cs="맑은 고딕" w:eastAsia="맑은 고딕" w:hAnsi="맑은 고딕" w:hint="eastAsia"/>
                <w:b/>
                <w:bCs/>
                <w:color w:val="1F1D1A"/>
                <w:sz w:val="19"/>
                <w:szCs w:val="19"/>
              </w:rPr>
              <w:t xml:space="preserve">"말을 잘했는가"(A)와 "실제로 새로운가"(B)는 별개다.</w:t>
            </w:r>
            <w:r>
              <w:rPr>
                <w:rFonts w:ascii="맑은 고딕" w:cs="맑은 고딕" w:eastAsia="맑은 고딕" w:hAnsi="맑은 고딕" w:hint="eastAsia"/>
                <w:color w:val="1F1D1A"/>
                <w:sz w:val="19"/>
                <w:szCs w:val="19"/>
              </w:rPr>
              <w:t xml:space="preserve"> 잘 설명했다는 이유로 진부한 제안이 독창적이 되지 않고, 새롭다는 이유로 근거 없는 제안이 방어됐다고 인정되지 않는다.</w:t>
            </w:r>
          </w:p>
        </w:tc>
      </w:tr>
    </w:tbl>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3. 대화와 채점 — 축 A</w:t>
      </w:r>
    </w:p>
    <w:p>
      <w:pPr>
        <w:pStyle w:val="Heading2"/>
        <w:keepNext/>
        <w:spacing w:after="130" w:before="300"/>
      </w:pPr>
      <w:r>
        <w:rPr>
          <w:rFonts w:ascii="맑은 고딕" w:cs="맑은 고딕" w:eastAsia="맑은 고딕" w:hAnsi="맑은 고딕" w:hint="eastAsia"/>
          <w:b/>
          <w:bCs/>
          <w:color w:val="1F1D1A"/>
          <w:sz w:val="24"/>
          <w:szCs w:val="24"/>
        </w:rPr>
        <w:t xml:space="preserve">3.1 열두 문답, 다섯 단계</w:t>
      </w:r>
    </w:p>
    <w:p>
      <w:pPr>
        <w:spacing w:after="140" w:line="300"/>
      </w:pPr>
      <w:r>
        <w:rPr>
          <w:rFonts w:ascii="맑은 고딕" w:cs="맑은 고딕" w:eastAsia="맑은 고딕" w:hAnsi="맑은 고딕" w:hint="eastAsia"/>
          <w:color w:val="1F1D1A"/>
          <w:sz w:val="20"/>
          <w:szCs w:val="20"/>
        </w:rPr>
        <w:t xml:space="preserve">질문 수와 배분은 임의로 정한 것이 아니다. 채점 기준이 셋이므로 기준마다 세 문항씩 배정해 점수의 근거가 될 진술을 반드시 확보하도록 했다. 앞뒤로 명료화 두 문항과 자기평가 한 문항을 붙여 모두 열둘이 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300"/>
        <w:gridCol w:w="700"/>
        <w:gridCol w:w="3400"/>
        <w:gridCol w:w="3660"/>
      </w:tblGrid>
      <w:tr>
        <w:trPr>
          <w:cantSplit/>
          <w:tblHeader/>
        </w:trPr>
        <w:tc>
          <w:tcPr>
            <w:tcW w:type="dxa" w:w="13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단계</w:t>
            </w:r>
          </w:p>
        </w:tc>
        <w:tc>
          <w:tcPr>
            <w:tcW w:type="dxa" w:w="7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문항</w:t>
            </w:r>
          </w:p>
        </w:tc>
        <w:tc>
          <w:tcPr>
            <w:tcW w:type="dxa" w:w="34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무엇을 묻나</w:t>
            </w:r>
          </w:p>
        </w:tc>
        <w:tc>
          <w:tcPr>
            <w:tcW w:type="dxa" w:w="36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왜 묻나</w:t>
            </w:r>
          </w:p>
        </w:tc>
      </w:tr>
      <w:tr>
        <w:trPr>
          <w:cantSplit/>
        </w:trPr>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명료화</w:t>
            </w:r>
          </w:p>
        </w:tc>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2</w:t>
            </w:r>
          </w:p>
        </w:tc>
        <w:tc>
          <w:tcPr>
            <w:tcW w:type="dxa" w:w="3400"/>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8"/>
                <w:szCs w:val="18"/>
              </w:rPr>
              <w:t xml:space="preserve">한 문장 정의로 압축</w:t>
            </w:r>
          </w:p>
          <w:p>
            <w:pPr>
              <w:spacing w:after="0" w:line="260"/>
            </w:pPr>
            <w:r>
              <w:rPr>
                <w:rFonts w:ascii="맑은 고딕" w:cs="맑은 고딕" w:eastAsia="맑은 고딕" w:hAnsi="맑은 고딕" w:hint="eastAsia"/>
                <w:b w:val="false"/>
                <w:bCs w:val="false"/>
                <w:color w:val="1F1D1A"/>
                <w:sz w:val="18"/>
                <w:szCs w:val="18"/>
              </w:rPr>
              <w:t xml:space="preserve">대상·문제·방법 확인</w:t>
            </w:r>
          </w:p>
        </w:tc>
        <w:tc>
          <w:tcPr>
            <w:tcW w:type="dxa" w:w="36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이후 모든 질문과 조회가 이 한 문장 위에 선다</w:t>
            </w:r>
          </w:p>
        </w:tc>
      </w:tr>
      <w:tr>
        <w:trPr>
          <w:cantSplit/>
        </w:trPr>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독창성</w:t>
            </w:r>
          </w:p>
        </w:tc>
        <w:tc>
          <w:tcPr>
            <w:tcW w:type="dxa" w:w="7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3</w:t>
            </w:r>
          </w:p>
        </w:tc>
        <w:tc>
          <w:tcPr>
            <w:tcW w:type="dxa" w:w="3400"/>
            <w:shd w:fill="FAF9F6"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8"/>
                <w:szCs w:val="18"/>
              </w:rPr>
              <w:t xml:space="preserve">기존 해법과의 차이</w:t>
            </w:r>
          </w:p>
          <w:p>
            <w:pPr>
              <w:spacing w:after="0" w:line="260"/>
            </w:pPr>
            <w:r>
              <w:rPr>
                <w:rFonts w:ascii="맑은 고딕" w:cs="맑은 고딕" w:eastAsia="맑은 고딕" w:hAnsi="맑은 고딕" w:hint="eastAsia"/>
                <w:b w:val="false"/>
                <w:bCs w:val="false"/>
                <w:color w:val="1F1D1A"/>
                <w:sz w:val="18"/>
                <w:szCs w:val="18"/>
              </w:rPr>
              <w:t xml:space="preserve">모방하기 어려운 차별점인가</w:t>
            </w:r>
          </w:p>
        </w:tc>
        <w:tc>
          <w:tcPr>
            <w:tcW w:type="dxa" w:w="36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차별점을 제3자가 확인 가능한 형태로 끌어낸다</w:t>
            </w:r>
          </w:p>
        </w:tc>
      </w:tr>
      <w:tr>
        <w:trPr>
          <w:cantSplit/>
        </w:trPr>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실용성</w:t>
            </w:r>
          </w:p>
        </w:tc>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3</w:t>
            </w:r>
          </w:p>
        </w:tc>
        <w:tc>
          <w:tcPr>
            <w:tcW w:type="dxa" w:w="3400"/>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8"/>
                <w:szCs w:val="18"/>
              </w:rPr>
              <w:t xml:space="preserve">필요 자원과 최대 장애물</w:t>
            </w:r>
          </w:p>
          <w:p>
            <w:pPr>
              <w:spacing w:after="0" w:line="260"/>
            </w:pPr>
            <w:r>
              <w:rPr>
                <w:rFonts w:ascii="맑은 고딕" w:cs="맑은 고딕" w:eastAsia="맑은 고딕" w:hAnsi="맑은 고딕" w:hint="eastAsia"/>
                <w:b w:val="false"/>
                <w:bCs w:val="false"/>
                <w:color w:val="1F1D1A"/>
                <w:sz w:val="18"/>
                <w:szCs w:val="18"/>
              </w:rPr>
              <w:t xml:space="preserve">최소 실행 버전</w:t>
            </w:r>
          </w:p>
        </w:tc>
        <w:tc>
          <w:tcPr>
            <w:tcW w:type="dxa" w:w="36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실행 가능성을 수치와 단계로 확인한다</w:t>
            </w:r>
          </w:p>
        </w:tc>
      </w:tr>
      <w:tr>
        <w:trPr>
          <w:cantSplit/>
        </w:trPr>
        <w:tc>
          <w:tcPr>
            <w:tcW w:type="dxa" w:w="1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수용태도</w:t>
            </w:r>
          </w:p>
        </w:tc>
        <w:tc>
          <w:tcPr>
            <w:tcW w:type="dxa" w:w="7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3</w:t>
            </w:r>
          </w:p>
        </w:tc>
        <w:tc>
          <w:tcPr>
            <w:tcW w:type="dxa" w:w="3400"/>
            <w:shd w:fill="FAF9F6"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8"/>
                <w:szCs w:val="18"/>
              </w:rPr>
              <w:t xml:space="preserve">누가 쓰고 왜 갈아타나</w:t>
            </w:r>
          </w:p>
          <w:p>
            <w:pPr>
              <w:spacing w:after="0" w:line="260"/>
            </w:pPr>
            <w:r>
              <w:rPr>
                <w:rFonts w:ascii="맑은 고딕" w:cs="맑은 고딕" w:eastAsia="맑은 고딕" w:hAnsi="맑은 고딕" w:hint="eastAsia"/>
                <w:b w:val="false"/>
                <w:bCs w:val="false"/>
                <w:color w:val="1F1D1A"/>
                <w:sz w:val="18"/>
                <w:szCs w:val="18"/>
              </w:rPr>
              <w:t xml:space="preserve">반대할 이해관계자는</w:t>
            </w:r>
          </w:p>
        </w:tc>
        <w:tc>
          <w:tcPr>
            <w:tcW w:type="dxa" w:w="36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채택되지 않을 이유를 미리 드러낸다</w:t>
            </w:r>
          </w:p>
        </w:tc>
      </w:tr>
      <w:tr>
        <w:trPr>
          <w:cantSplit/>
        </w:trPr>
        <w:tc>
          <w:tcPr>
            <w:tcW w:type="dxa" w:w="1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자기평가</w:t>
            </w:r>
          </w:p>
        </w:tc>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1</w:t>
            </w:r>
          </w:p>
        </w:tc>
        <w:tc>
          <w:tcPr>
            <w:tcW w:type="dxa" w:w="3400"/>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8"/>
                <w:szCs w:val="18"/>
              </w:rPr>
              <w:t xml:space="preserve">스스로 꼽는 최대 약점</w:t>
            </w:r>
          </w:p>
          <w:p>
            <w:pPr>
              <w:spacing w:after="0" w:line="260"/>
            </w:pPr>
            <w:r>
              <w:rPr>
                <w:rFonts w:ascii="맑은 고딕" w:cs="맑은 고딕" w:eastAsia="맑은 고딕" w:hAnsi="맑은 고딕" w:hint="eastAsia"/>
                <w:b w:val="false"/>
                <w:bCs w:val="false"/>
                <w:color w:val="1F1D1A"/>
                <w:sz w:val="18"/>
                <w:szCs w:val="18"/>
              </w:rPr>
              <w:t xml:space="preserve">그 보완 방안</w:t>
            </w:r>
          </w:p>
        </w:tc>
        <w:tc>
          <w:tcPr>
            <w:tcW w:type="dxa" w:w="36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약점을 인정하는지가 수용태도 채점에 직결된다</w:t>
            </w:r>
          </w:p>
        </w:tc>
      </w:tr>
    </w:tbl>
    <w:p>
      <w:pPr>
        <w:spacing w:after="140"/>
      </w:pPr>
    </w:p>
    <w:p>
      <w:pPr>
        <w:spacing w:after="140" w:line="300"/>
      </w:pPr>
      <w:r>
        <w:rPr>
          <w:rFonts w:ascii="맑은 고딕" w:cs="맑은 고딕" w:eastAsia="맑은 고딕" w:hAnsi="맑은 고딕" w:hint="eastAsia"/>
          <w:color w:val="1F1D1A"/>
          <w:sz w:val="20"/>
          <w:szCs w:val="20"/>
        </w:rPr>
        <w:t xml:space="preserve">마지막 자기평가 한 문항은 형식적인 마무리가 아니다. 제안자가 자기 아이디어의 약점을 스스로 꼽을 수 있는지는 그 제안을 얼마나 검토했는지를 보여주는 지표다. 실제 채점에서도 이 문항의 답이 수용태도 점수에 직접 반영된다.</w:t>
      </w:r>
    </w:p>
    <w:p>
      <w:pPr>
        <w:pStyle w:val="Heading2"/>
        <w:keepNext/>
        <w:spacing w:after="130" w:before="300"/>
      </w:pPr>
      <w:r>
        <w:rPr>
          <w:rFonts w:ascii="맑은 고딕" w:cs="맑은 고딕" w:eastAsia="맑은 고딕" w:hAnsi="맑은 고딕" w:hint="eastAsia"/>
          <w:b/>
          <w:bCs/>
          <w:color w:val="1F1D1A"/>
          <w:sz w:val="24"/>
          <w:szCs w:val="24"/>
        </w:rPr>
        <w:t xml:space="preserve">3.2 질문이 캐내는 것</w:t>
      </w:r>
    </w:p>
    <w:p>
      <w:pPr>
        <w:spacing w:after="140" w:line="300"/>
      </w:pPr>
      <w:r>
        <w:rPr>
          <w:rFonts w:ascii="맑은 고딕" w:cs="맑은 고딕" w:eastAsia="맑은 고딕" w:hAnsi="맑은 고딕" w:hint="eastAsia"/>
          <w:color w:val="1F1D1A"/>
          <w:sz w:val="20"/>
          <w:szCs w:val="20"/>
        </w:rPr>
        <w:t xml:space="preserve">각 단계가 무엇을 목표로 하는지 구체적으로 보면 다음과 같다.</w:t>
      </w:r>
    </w:p>
    <w:p>
      <w:pPr>
        <w:spacing w:after="40"/>
      </w:pPr>
    </w:p>
    <w:p>
      <w:pPr>
        <w:spacing w:after="140" w:line="300"/>
      </w:pPr>
      <w:r>
        <w:rPr>
          <w:rFonts w:ascii="맑은 고딕" w:cs="맑은 고딕" w:eastAsia="맑은 고딕" w:hAnsi="맑은 고딕" w:hint="eastAsia"/>
          <w:b/>
          <w:bCs/>
          <w:color w:val="1F1D1A"/>
          <w:sz w:val="20"/>
          <w:szCs w:val="20"/>
        </w:rPr>
        <w:t xml:space="preserve">명료화 — 대상·문제·방법. </w:t>
      </w:r>
      <w:r>
        <w:rPr>
          <w:rFonts w:ascii="맑은 고딕" w:cs="맑은 고딕" w:eastAsia="맑은 고딕" w:hAnsi="맑은 고딕" w:hint="eastAsia"/>
          <w:color w:val="1F1D1A"/>
          <w:sz w:val="20"/>
          <w:szCs w:val="20"/>
        </w:rPr>
        <w:t xml:space="preserve">"누구의 어떤 문제를 어떻게 푸는가"를 한 문장으로 합의한다. 이 문장이 확정되지 않으면 이후 질문이 표류하고, 선례 조회도 엉뚱한 곳을 뒤지게 된다.</w:t>
      </w:r>
    </w:p>
    <w:p>
      <w:pPr>
        <w:spacing w:after="140" w:line="300"/>
      </w:pPr>
      <w:r>
        <w:rPr>
          <w:rFonts w:ascii="맑은 고딕" w:cs="맑은 고딕" w:eastAsia="맑은 고딕" w:hAnsi="맑은 고딕" w:hint="eastAsia"/>
          <w:b/>
          <w:bCs/>
          <w:color w:val="1F1D1A"/>
          <w:sz w:val="20"/>
          <w:szCs w:val="20"/>
        </w:rPr>
        <w:t xml:space="preserve">독창성 — 차별점과 공백의 이유. </w:t>
      </w:r>
      <w:r>
        <w:rPr>
          <w:rFonts w:ascii="맑은 고딕" w:cs="맑은 고딕" w:eastAsia="맑은 고딕" w:hAnsi="맑은 고딕" w:hint="eastAsia"/>
          <w:color w:val="1F1D1A"/>
          <w:sz w:val="20"/>
          <w:szCs w:val="20"/>
        </w:rPr>
        <w:t xml:space="preserve">기존 해법을 식별하게 한 뒤 차이를 진술하게 하고, 왜 아직 그런 것이 없었는지를 묻고, 그 차별점이 쉽게 모방되지 않는 이유를 캐묻는다. 네 질문이 순서대로 이어지도록 설계돼 있다.</w:t>
      </w:r>
    </w:p>
    <w:p>
      <w:pPr>
        <w:spacing w:after="140" w:line="300"/>
      </w:pPr>
      <w:r>
        <w:rPr>
          <w:rFonts w:ascii="맑은 고딕" w:cs="맑은 고딕" w:eastAsia="맑은 고딕" w:hAnsi="맑은 고딕" w:hint="eastAsia"/>
          <w:b/>
          <w:bCs/>
          <w:color w:val="1F1D1A"/>
          <w:sz w:val="20"/>
          <w:szCs w:val="20"/>
        </w:rPr>
        <w:t xml:space="preserve">실용성 — 자원·장애물·최소 버전. </w:t>
      </w:r>
      <w:r>
        <w:rPr>
          <w:rFonts w:ascii="맑은 고딕" w:cs="맑은 고딕" w:eastAsia="맑은 고딕" w:hAnsi="맑은 고딕" w:hint="eastAsia"/>
          <w:color w:val="1F1D1A"/>
          <w:sz w:val="20"/>
          <w:szCs w:val="20"/>
        </w:rPr>
        <w:t xml:space="preserve">필요한 인력과 예산, 가장 큰 장애물과 그에 대한 대응, 그리고 시작에서 확장으로 가는 단계적 경로를 확인한다.</w:t>
      </w:r>
    </w:p>
    <w:p>
      <w:pPr>
        <w:spacing w:after="140" w:line="300"/>
      </w:pPr>
      <w:r>
        <w:rPr>
          <w:rFonts w:ascii="맑은 고딕" w:cs="맑은 고딕" w:eastAsia="맑은 고딕" w:hAnsi="맑은 고딕" w:hint="eastAsia"/>
          <w:b/>
          <w:bCs/>
          <w:color w:val="1F1D1A"/>
          <w:sz w:val="20"/>
          <w:szCs w:val="20"/>
        </w:rPr>
        <w:t xml:space="preserve">수용태도 — 사용자·전환비용·반대. </w:t>
      </w:r>
      <w:r>
        <w:rPr>
          <w:rFonts w:ascii="맑은 고딕" w:cs="맑은 고딕" w:eastAsia="맑은 고딕" w:hAnsi="맑은 고딕" w:hint="eastAsia"/>
          <w:color w:val="1F1D1A"/>
          <w:sz w:val="20"/>
          <w:szCs w:val="20"/>
        </w:rPr>
        <w:t xml:space="preserve">왜 기존 방식을 버리고 갈아타는지, 이 제안으로 손해를 보는 이해관계자는 누구인지를 묻는다. 정책은 옳아서 채택되는 것이 아니라 받아들여져야 시행되기 때문이다.</w:t>
      </w:r>
    </w:p>
    <w:p>
      <w:pPr>
        <w:spacing w:after="140" w:line="300"/>
      </w:pPr>
      <w:r>
        <w:rPr>
          <w:rFonts w:ascii="맑은 고딕" w:cs="맑은 고딕" w:eastAsia="맑은 고딕" w:hAnsi="맑은 고딕" w:hint="eastAsia"/>
          <w:b/>
          <w:bCs/>
          <w:color w:val="1F1D1A"/>
          <w:sz w:val="20"/>
          <w:szCs w:val="20"/>
        </w:rPr>
        <w:t xml:space="preserve">자기평가 — 약점 인정. </w:t>
      </w:r>
      <w:r>
        <w:rPr>
          <w:rFonts w:ascii="맑은 고딕" w:cs="맑은 고딕" w:eastAsia="맑은 고딕" w:hAnsi="맑은 고딕" w:hint="eastAsia"/>
          <w:color w:val="1F1D1A"/>
          <w:sz w:val="20"/>
          <w:szCs w:val="20"/>
        </w:rPr>
        <w:t xml:space="preserve">가장 큰 약점 하나와 그 보완 방안을 묻는다. 정직성의 지표다.</w:t>
      </w:r>
    </w:p>
    <w:p>
      <w:pPr>
        <w:spacing w:after="10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질문자는 답을 평가하지 않는다. 캐묻기만 하고, 채점은 대화가 끝난 뒤 별도로 수행한다. 이 분리가 뒤에서 설명할 편향 방지의 첫 번째 장치다.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3.3 이원 채점 — 두 번 재고 합친다</w:t>
      </w:r>
    </w:p>
    <w:p>
      <w:pPr>
        <w:spacing w:after="140" w:line="300"/>
      </w:pPr>
      <w:r>
        <w:rPr>
          <w:rFonts w:ascii="맑은 고딕" w:cs="맑은 고딕" w:eastAsia="맑은 고딕" w:hAnsi="맑은 고딕" w:hint="eastAsia"/>
          <w:color w:val="1F1D1A"/>
          <w:sz w:val="20"/>
          <w:szCs w:val="20"/>
        </w:rPr>
        <w:t xml:space="preserve">한 번만 채점하면 그 채점의 성격이 결과를 지배한다. 기계적으로 재면 형식만 갖춘 답변이 높은 점수를 받고, 인상으로 재면 잘 쓴 글이 높은 점수를 받는다. 그래서 두 방식으로 각각 재고 합친다.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4530"/>
        <w:gridCol w:w="4530"/>
      </w:tblGrid>
      <w:tr>
        <w:trPr>
          <w:cantSplit/>
          <w:tblHeader/>
        </w:trPr>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① 체크리스트 채점 — 기계적·재현 가능</w:t>
            </w:r>
          </w:p>
        </w:tc>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② 종합 판단 채점 — 맥락적·질을 봄</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기준마다 이진 항목 열 개, 모두 서른 개</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대화 전체를 읽고 기준별로 0~10점</w:t>
            </w:r>
          </w:p>
        </w:tc>
      </w:tr>
      <w:tr>
        <w:trPr>
          <w:cantSplit/>
        </w:trPr>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"이 사건이 대화에 있었는가"로만 판정</w:t>
            </w:r>
          </w:p>
        </w:tc>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항목 충족 여부로 잡히지 않는 깊이를 반영</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충족 개수가 그대로 0~10점이 된다</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판단 근거를 함께 기록한다</w:t>
            </w:r>
          </w:p>
        </w:tc>
      </w:tr>
      <w:tr>
        <w:trPr>
          <w:cantSplit/>
        </w:trPr>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판정 기준이 문서로 고정돼 있다</w:t>
            </w:r>
          </w:p>
        </w:tc>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강점·보완점·격려 문구를 생성한다</w:t>
            </w:r>
          </w:p>
        </w:tc>
      </w:tr>
    </w:tbl>
    <w:p>
      <w:pPr>
        <w:spacing w:after="140"/>
      </w:pPr>
    </w:p>
    <w:p>
      <w:pPr>
        <w:spacing w:after="140" w:line="300"/>
      </w:pPr>
      <w:r>
        <w:rPr>
          <w:rFonts w:ascii="맑은 고딕" w:cs="맑은 고딕" w:eastAsia="맑은 고딕" w:hAnsi="맑은 고딕" w:hint="eastAsia"/>
          <w:color w:val="1F1D1A"/>
          <w:sz w:val="20"/>
          <w:szCs w:val="20"/>
        </w:rPr>
        <w:t xml:space="preserve">기준별 최종 점수는 두 채점의 평균으로 한다. 다만 두 채점이 3점 이상 벌어지면 평균을 쓰지 않고 낮은 쪽을 채택한다. 이 규칙의 이유는 3.5절에서 따로 설명한다.</w:t>
      </w:r>
    </w:p>
    <w:p>
      <w:pPr>
        <w:spacing w:after="140" w:line="300"/>
      </w:pPr>
      <w:r>
        <w:rPr>
          <w:rFonts w:ascii="맑은 고딕" w:cs="맑은 고딕" w:eastAsia="맑은 고딕" w:hAnsi="맑은 고딕" w:hint="eastAsia"/>
          <w:color w:val="1F1D1A"/>
          <w:sz w:val="20"/>
          <w:szCs w:val="20"/>
        </w:rPr>
        <w:t xml:space="preserve">종합 점수는 독창성 35퍼센트, 실용성 35퍼센트, 수용태도 30퍼센트의 가중 평균이다. 가중치는 고정이며 제안자나 담당자가 바꿀 수 없다. 사람마다 다른 가중치를 쓰면 점수를 서로 비교할 수 없기 때문이다.</w:t>
      </w:r>
    </w:p>
    <w:p>
      <w:pPr>
        <w:pStyle w:val="Heading2"/>
        <w:keepNext/>
        <w:spacing w:after="130" w:before="300"/>
      </w:pPr>
      <w:r>
        <w:rPr>
          <w:rFonts w:ascii="맑은 고딕" w:cs="맑은 고딕" w:eastAsia="맑은 고딕" w:hAnsi="맑은 고딕" w:hint="eastAsia"/>
          <w:b/>
          <w:bCs/>
          <w:color w:val="1F1D1A"/>
          <w:sz w:val="24"/>
          <w:szCs w:val="24"/>
        </w:rPr>
        <w:t xml:space="preserve">3.4 체크리스트 서른 항목</w:t>
      </w:r>
    </w:p>
    <w:p>
      <w:pPr>
        <w:spacing w:after="140" w:line="300"/>
      </w:pPr>
      <w:r>
        <w:rPr>
          <w:rFonts w:ascii="맑은 고딕" w:cs="맑은 고딕" w:eastAsia="맑은 고딕" w:hAnsi="맑은 고딕" w:hint="eastAsia"/>
          <w:color w:val="1F1D1A"/>
          <w:sz w:val="20"/>
          <w:szCs w:val="20"/>
        </w:rPr>
        <w:t xml:space="preserve">각 항목은 "있었다/없었다"로만 판정한다. 주관적 인상이 아니라 대화에서 확인 가능한 사건이어야 한다는 뜻이다. 예를 들어 "기존 해법 식별"은 제안자가 기존 해법이나 유사 시도를 구체적으로 언급했는지를 보는 것이지, 그 언급이 얼마나 훌륭했는지를 보는 것이 아니다.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3020"/>
        <w:gridCol w:w="3020"/>
        <w:gridCol w:w="3020"/>
      </w:tblGrid>
      <w:tr>
        <w:trPr>
          <w:cantSplit/>
          <w:tblHeader/>
        </w:trPr>
        <w:tc>
          <w:tcPr>
            <w:tcW w:type="dxa" w:w="302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독창성 O1~O10</w:t>
            </w:r>
          </w:p>
        </w:tc>
        <w:tc>
          <w:tcPr>
            <w:tcW w:type="dxa" w:w="302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실용성 P1~P10</w:t>
            </w:r>
          </w:p>
        </w:tc>
        <w:tc>
          <w:tcPr>
            <w:tcW w:type="dxa" w:w="302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수용태도 A1~A10</w:t>
            </w:r>
          </w:p>
        </w:tc>
      </w:tr>
      <w:tr>
        <w:trPr>
          <w:cantSplit/>
        </w:trPr>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O1 기존 해법 식별</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P1 자원 구체화</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A1 수용 주체 특정</w:t>
            </w:r>
          </w:p>
        </w:tc>
      </w:tr>
      <w:tr>
        <w:trPr>
          <w:cantSplit/>
        </w:trPr>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O2 차별점 명시</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P2 최소 실행 버전 정의</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A2 상대적 이점</w:t>
            </w:r>
          </w:p>
        </w:tc>
      </w:tr>
      <w:tr>
        <w:trPr>
          <w:cantSplit/>
        </w:trPr>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O3 차별점의 검증 가능성</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P3 핵심 장애물 식별</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A3 전환 비용</w:t>
            </w:r>
          </w:p>
        </w:tc>
      </w:tr>
      <w:tr>
        <w:trPr>
          <w:cantSplit/>
        </w:trPr>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O4 공백의 설명</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P4 장애물 대응책</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A4 적합성</w:t>
            </w:r>
          </w:p>
        </w:tc>
      </w:tr>
      <w:tr>
        <w:trPr>
          <w:cantSplit/>
        </w:trPr>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O5 모방 장벽</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P5 구현 경로</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A5 시험 가능성</w:t>
            </w:r>
          </w:p>
        </w:tc>
      </w:tr>
      <w:tr>
        <w:trPr>
          <w:cantSplit/>
        </w:trPr>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O6 관점 전환</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P6 비용 대비 효과</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A6 반대 세력 식별</w:t>
            </w:r>
          </w:p>
        </w:tc>
      </w:tr>
      <w:tr>
        <w:trPr>
          <w:cantSplit/>
        </w:trPr>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O7 새로움과 가치의 연결</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P7 운영 주체 특정</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A7 저항 대응</w:t>
            </w:r>
          </w:p>
        </w:tc>
      </w:tr>
      <w:tr>
        <w:trPr>
          <w:cantSplit/>
        </w:trPr>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O8 반례 대응</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P8 단계적 경로</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A8 확산 경로</w:t>
            </w:r>
          </w:p>
        </w:tc>
      </w:tr>
      <w:tr>
        <w:trPr>
          <w:cantSplit/>
        </w:trPr>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O9 한계 인정</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P9 실행 리스크 인정</w:t>
            </w:r>
          </w:p>
        </w:tc>
        <w:tc>
          <w:tcPr>
            <w:tcW w:type="dxa" w:w="302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A9 수용 리스크 인정</w:t>
            </w:r>
          </w:p>
        </w:tc>
      </w:tr>
      <w:tr>
        <w:trPr>
          <w:cantSplit/>
        </w:trPr>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O10 무모순</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P10 무모순</w:t>
            </w:r>
          </w:p>
        </w:tc>
        <w:tc>
          <w:tcPr>
            <w:tcW w:type="dxa" w:w="302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A10 무모순</w:t>
            </w:r>
          </w:p>
        </w:tc>
      </w:tr>
    </w:tbl>
    <w:p>
      <w:pPr>
        <w:spacing w:after="140"/>
      </w:pPr>
    </w:p>
    <w:p>
      <w:pPr>
        <w:spacing w:after="140" w:line="300"/>
      </w:pPr>
      <w:r>
        <w:rPr>
          <w:rFonts w:ascii="맑은 고딕" w:cs="맑은 고딕" w:eastAsia="맑은 고딕" w:hAnsi="맑은 고딕" w:hint="eastAsia"/>
          <w:color w:val="1F1D1A"/>
          <w:sz w:val="20"/>
          <w:szCs w:val="20"/>
        </w:rPr>
        <w:t xml:space="preserve">세 기준 모두 마지막 항목이 무모순이다. 대화 전체에서 주장이 서로 어긋나지 않는지를 본다. 앞에서 한 말과 뒤에서 한 말이 충돌하면 개별 항목을 아무리 충족해도 그 기준의 신뢰가 떨어지기 때문이다.</w:t>
      </w:r>
    </w:p>
    <w:p>
      <w:pPr>
        <w:pStyle w:val="Heading2"/>
        <w:keepNext/>
        <w:spacing w:after="130" w:before="300"/>
      </w:pPr>
      <w:r>
        <w:rPr>
          <w:rFonts w:ascii="맑은 고딕" w:cs="맑은 고딕" w:eastAsia="맑은 고딕" w:hAnsi="맑은 고딕" w:hint="eastAsia"/>
          <w:b/>
          <w:bCs/>
          <w:color w:val="1F1D1A"/>
          <w:sz w:val="24"/>
          <w:szCs w:val="24"/>
        </w:rPr>
        <w:t xml:space="preserve">3.5 체크리스트의 이론적 근거</w:t>
      </w:r>
    </w:p>
    <w:p>
      <w:pPr>
        <w:spacing w:after="140" w:line="300"/>
      </w:pPr>
      <w:r>
        <w:rPr>
          <w:rFonts w:ascii="맑은 고딕" w:cs="맑은 고딕" w:eastAsia="맑은 고딕" w:hAnsi="맑은 고딕" w:hint="eastAsia"/>
          <w:color w:val="1F1D1A"/>
          <w:sz w:val="20"/>
          <w:szCs w:val="20"/>
        </w:rPr>
        <w:t xml:space="preserve">항목을 임의로 만들지 않았다. 기준마다 이미 확립된 평가 프레임을 채택하고 그 구성 요소를 항목으로 옮겼다.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500"/>
        <w:gridCol w:w="7560"/>
      </w:tblGrid>
      <w:tr>
        <w:trPr>
          <w:cantSplit/>
          <w:tblHeader/>
        </w:trPr>
        <w:tc>
          <w:tcPr>
            <w:tcW w:type="dxa" w:w="15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기준</w:t>
            </w:r>
          </w:p>
        </w:tc>
        <w:tc>
          <w:tcPr>
            <w:tcW w:type="dxa" w:w="75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채택한 프레임</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독창성</w:t>
            </w:r>
          </w:p>
        </w:tc>
        <w:tc>
          <w:tcPr>
            <w:tcW w:type="dxa" w:w="7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Runco와 Jaeger의 창의성 표준 정의(새로움과 유용성의 결합), Dean 등(2006)의 아이디어 평가 구인</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실용성</w:t>
            </w:r>
          </w:p>
        </w:tc>
        <w:tc>
          <w:tcPr>
            <w:tcW w:type="dxa" w:w="7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TELOS 타당성 프레임워크, Day의 Real-Win-Worth(HBR 2007), 린 스타트업의 최소 실행 버전 개념</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수용태도</w:t>
            </w:r>
          </w:p>
        </w:tc>
        <w:tc>
          <w:tcPr>
            <w:tcW w:type="dxa" w:w="7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Rogers의 혁신 확산 이론 다섯 속성, Davis의 기술수용모형(TAM)</w:t>
            </w:r>
          </w:p>
        </w:tc>
      </w:tr>
    </w:tbl>
    <w:p>
      <w:pPr>
        <w:spacing w:after="140"/>
      </w:pPr>
    </w:p>
    <w:p>
      <w:pPr>
        <w:spacing w:after="140" w:line="300"/>
      </w:pPr>
      <w:r>
        <w:rPr>
          <w:rFonts w:ascii="맑은 고딕" w:cs="맑은 고딕" w:eastAsia="맑은 고딕" w:hAnsi="맑은 고딕" w:hint="eastAsia"/>
          <w:color w:val="1F1D1A"/>
          <w:sz w:val="20"/>
          <w:szCs w:val="20"/>
        </w:rPr>
        <w:t xml:space="preserve">항목별 근거는 별도 문서로 정리해 두었다. 외부 검토를 받고 수정할 수 있게 하기 위해서다. 평가 기준이 블랙박스로 남아 있으면 판정 결과에 대한 이의 제기가 불가능해진다.</w:t>
      </w:r>
    </w:p>
    <w:p>
      <w:pPr>
        <w:pStyle w:val="Heading2"/>
        <w:keepNext/>
        <w:spacing w:after="130" w:before="300"/>
      </w:pPr>
      <w:r>
        <w:rPr>
          <w:rFonts w:ascii="맑은 고딕" w:cs="맑은 고딕" w:eastAsia="맑은 고딕" w:hAnsi="맑은 고딕" w:hint="eastAsia"/>
          <w:b/>
          <w:bCs/>
          <w:color w:val="1F1D1A"/>
          <w:sz w:val="24"/>
          <w:szCs w:val="24"/>
        </w:rPr>
        <w:t xml:space="preserve">3.6 두 채점의 불일치를 숨기지 않는다</w:t>
      </w:r>
    </w:p>
    <w:p>
      <w:pPr>
        <w:spacing w:after="140" w:line="300"/>
      </w:pPr>
      <w:r>
        <w:rPr>
          <w:rFonts w:ascii="맑은 고딕" w:cs="맑은 고딕" w:eastAsia="맑은 고딕" w:hAnsi="맑은 고딕" w:hint="eastAsia"/>
          <w:color w:val="1F1D1A"/>
          <w:sz w:val="20"/>
          <w:szCs w:val="20"/>
        </w:rPr>
        <w:t xml:space="preserve">기계적 채점과 맥락적 채점이 어긋난다는 것은 그 평가 자체가 불확실하다는 신호다. 체크리스트로는 아홉 개를 충족했는데 대화를 읽어 보면 여섯 점밖에 못 주겠다면, 형식은 갖췄으나 알맹이가 부족하다는 뜻이다. 이 차이를 평균으로 뭉개면 그 신호가 사라진다.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2600"/>
        <w:gridCol w:w="2400"/>
        <w:gridCol w:w="2000"/>
        <w:gridCol w:w="2060"/>
      </w:tblGrid>
      <w:tr>
        <w:trPr>
          <w:cantSplit/>
          <w:tblHeader/>
        </w:trPr>
        <w:tc>
          <w:tcPr>
            <w:tcW w:type="dxa" w:w="26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상황</w:t>
            </w:r>
          </w:p>
        </w:tc>
        <w:tc>
          <w:tcPr>
            <w:tcW w:type="dxa" w:w="24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예</w:t>
            </w:r>
          </w:p>
        </w:tc>
        <w:tc>
          <w:tcPr>
            <w:tcW w:type="dxa" w:w="20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최종 점수</w:t>
            </w:r>
          </w:p>
        </w:tc>
        <w:tc>
          <w:tcPr>
            <w:tcW w:type="dxa" w:w="20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처리</w:t>
            </w:r>
          </w:p>
        </w:tc>
      </w:tr>
      <w:tr>
        <w:trPr>
          <w:cantSplit/>
        </w:trPr>
        <w:tc>
          <w:tcPr>
            <w:tcW w:type="dxa" w:w="26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두 채점이 일치</w:t>
            </w:r>
          </w:p>
        </w:tc>
        <w:tc>
          <w:tcPr>
            <w:tcW w:type="dxa" w:w="2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체크리스트 7 · 종합 7</w:t>
            </w:r>
          </w:p>
        </w:tc>
        <w:tc>
          <w:tcPr>
            <w:tcW w:type="dxa" w:w="20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7.0</w:t>
            </w:r>
          </w:p>
        </w:tc>
        <w:tc>
          <w:tcPr>
            <w:tcW w:type="dxa" w:w="20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평균을 쓴다</w:t>
            </w:r>
          </w:p>
        </w:tc>
      </w:tr>
      <w:tr>
        <w:trPr>
          <w:cantSplit/>
        </w:trPr>
        <w:tc>
          <w:tcPr>
            <w:tcW w:type="dxa" w:w="26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3점 이상 벌어짐</w:t>
            </w:r>
          </w:p>
        </w:tc>
        <w:tc>
          <w:tcPr>
            <w:tcW w:type="dxa" w:w="2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체크리스트 9 · 종합 6</w:t>
            </w:r>
          </w:p>
        </w:tc>
        <w:tc>
          <w:tcPr>
            <w:tcW w:type="dxa" w:w="20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6.0</w:t>
            </w:r>
          </w:p>
        </w:tc>
        <w:tc>
          <w:tcPr>
            <w:tcW w:type="dxa" w:w="20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낮은 쪽을 채택한다</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괴리가 크면 평균이 경고를 삼킨다. 그래서 3점 이상 벌어지면 낮은 쪽을 채택한다. 이 규칙은 잘 쓴 글이 내용의 부실을 덮는 것을 막는 장치이기도 하다.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3.7 산출물 하나 — 다섯 문장 결과</w:t>
      </w:r>
    </w:p>
    <w:p>
      <w:pPr>
        <w:spacing w:after="140" w:line="300"/>
      </w:pPr>
      <w:r>
        <w:rPr>
          <w:rFonts w:ascii="맑은 고딕" w:cs="맑은 고딕" w:eastAsia="맑은 고딕" w:hAnsi="맑은 고딕" w:hint="eastAsia"/>
          <w:color w:val="1F1D1A"/>
          <w:sz w:val="20"/>
          <w:szCs w:val="20"/>
        </w:rPr>
        <w:t xml:space="preserve">채점이 끝나면 새 점수를 만들지 않고, 이미 산출된 결과를 담당자가 읽을 서술로 묶는다. 다섯 문장은 다음 질문에 각각 답한다.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700"/>
        <w:gridCol w:w="2000"/>
        <w:gridCol w:w="6360"/>
      </w:tblGrid>
      <w:tr>
        <w:trPr>
          <w:cantSplit/>
          <w:tblHeader/>
        </w:trPr>
        <w:tc>
          <w:tcPr>
            <w:tcW w:type="dxa" w:w="7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
            </w:r>
          </w:p>
        </w:tc>
        <w:tc>
          <w:tcPr>
            <w:tcW w:type="dxa" w:w="20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항목</w:t>
            </w:r>
          </w:p>
        </w:tc>
        <w:tc>
          <w:tcPr>
            <w:tcW w:type="dxa" w:w="63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답하는 질문</w:t>
            </w:r>
          </w:p>
        </w:tc>
      </w:tr>
      <w:tr>
        <w:trPr>
          <w:cantSplit/>
        </w:trPr>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1</w:t>
            </w:r>
          </w:p>
        </w:tc>
        <w:tc>
          <w:tcPr>
            <w:tcW w:type="dxa" w:w="20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현재 가치</w:t>
            </w:r>
          </w:p>
        </w:tc>
        <w:tc>
          <w:tcPr>
            <w:tcW w:type="dxa" w:w="63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지금 근거로 방어 가능한 수준은 얼마이며, 가장 탄탄한 축은 무엇인가</w:t>
            </w:r>
          </w:p>
        </w:tc>
      </w:tr>
      <w:tr>
        <w:trPr>
          <w:cantSplit/>
        </w:trPr>
        <w:tc>
          <w:tcPr>
            <w:tcW w:type="dxa" w:w="7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2</w:t>
            </w:r>
          </w:p>
        </w:tc>
        <w:tc>
          <w:tcPr>
            <w:tcW w:type="dxa" w:w="20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잠재 가치</w:t>
            </w:r>
          </w:p>
        </w:tc>
        <w:tc>
          <w:tcPr>
            <w:tcW w:type="dxa" w:w="63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무엇이 보완되면 어디까지 갈 수 있는가</w:t>
            </w:r>
          </w:p>
        </w:tc>
      </w:tr>
      <w:tr>
        <w:trPr>
          <w:cantSplit/>
        </w:trPr>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3</w:t>
            </w:r>
          </w:p>
        </w:tc>
        <w:tc>
          <w:tcPr>
            <w:tcW w:type="dxa" w:w="20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핵심 위험</w:t>
            </w:r>
          </w:p>
        </w:tc>
        <w:tc>
          <w:tcPr>
            <w:tcW w:type="dxa" w:w="63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이 제안을 무너뜨릴 가장 큰 요인은 무엇인가</w:t>
            </w:r>
          </w:p>
        </w:tc>
      </w:tr>
      <w:tr>
        <w:trPr>
          <w:cantSplit/>
        </w:trPr>
        <w:tc>
          <w:tcPr>
            <w:tcW w:type="dxa" w:w="7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4</w:t>
            </w:r>
          </w:p>
        </w:tc>
        <w:tc>
          <w:tcPr>
            <w:tcW w:type="dxa" w:w="20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근거 신뢰도</w:t>
            </w:r>
          </w:p>
        </w:tc>
        <w:tc>
          <w:tcPr>
            <w:tcW w:type="dxa" w:w="63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이 판단이 어느 정도 근거에 서 있는가</w:t>
            </w:r>
          </w:p>
        </w:tc>
      </w:tr>
      <w:tr>
        <w:trPr>
          <w:cantSplit/>
        </w:trPr>
        <w:tc>
          <w:tcPr>
            <w:tcW w:type="dxa" w:w="7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5</w:t>
            </w:r>
          </w:p>
        </w:tc>
        <w:tc>
          <w:tcPr>
            <w:tcW w:type="dxa" w:w="20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다음 검증행동</w:t>
            </w:r>
          </w:p>
        </w:tc>
        <w:tc>
          <w:tcPr>
            <w:tcW w:type="dxa" w:w="63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누가 무엇을 확인하면 판정이 바뀌는가</w:t>
            </w:r>
          </w:p>
        </w:tc>
      </w:tr>
    </w:tbl>
    <w:p>
      <w:pPr>
        <w:spacing w:after="140"/>
      </w:pPr>
    </w:p>
    <w:p>
      <w:pPr>
        <w:spacing w:after="140" w:line="300"/>
      </w:pPr>
      <w:r>
        <w:rPr>
          <w:rFonts w:ascii="맑은 고딕" w:cs="맑은 고딕" w:eastAsia="맑은 고딕" w:hAnsi="맑은 고딕" w:hint="eastAsia"/>
          <w:color w:val="1F1D1A"/>
          <w:sz w:val="20"/>
          <w:szCs w:val="20"/>
        </w:rPr>
        <w:t xml:space="preserve">이 다섯 문장은 제안자에게 그대로 회신할 수 있는 형태로 작성된다. "검토 후 회신하겠습니다"를 대체하는 것이 목적이다. 특히 다섯 번째 문장이 중요하다. 판정이 최종이 아니라 조건부라는 사실과, 그 조건을 바꾸려면 무엇을 하면 되는지를 제안자가 알게 되기 때문이다.</w:t>
      </w:r>
    </w:p>
    <w:p>
      <w:pPr>
        <w:pStyle w:val="Heading2"/>
        <w:keepNext/>
        <w:spacing w:after="130" w:before="300"/>
      </w:pPr>
      <w:r>
        <w:rPr>
          <w:rFonts w:ascii="맑은 고딕" w:cs="맑은 고딕" w:eastAsia="맑은 고딕" w:hAnsi="맑은 고딕" w:hint="eastAsia"/>
          <w:b/>
          <w:bCs/>
          <w:color w:val="1F1D1A"/>
          <w:sz w:val="24"/>
          <w:szCs w:val="24"/>
        </w:rPr>
        <w:t xml:space="preserve">3.8 산출물 둘 — 2×2 위치 판정</w:t>
      </w:r>
    </w:p>
    <w:p>
      <w:pPr>
        <w:spacing w:after="140" w:line="300"/>
      </w:pPr>
      <w:r>
        <w:rPr>
          <w:rFonts w:ascii="맑은 고딕" w:cs="맑은 고딕" w:eastAsia="맑은 고딕" w:hAnsi="맑은 고딕" w:hint="eastAsia"/>
          <w:color w:val="1F1D1A"/>
          <w:sz w:val="20"/>
          <w:szCs w:val="20"/>
        </w:rPr>
        <w:t xml:space="preserve">축 A의 방어력과 축 B의 실질 독창성을 교차하면 네 칸이 나온다. 각 칸은 담당자의 다음 행동을 지정한다.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900"/>
        <w:gridCol w:w="3580"/>
        <w:gridCol w:w="3580"/>
      </w:tblGrid>
      <w:tr>
        <w:trPr>
          <w:cantSplit/>
          <w:tblHeader/>
        </w:trPr>
        <w:tc>
          <w:tcPr>
            <w:tcW w:type="dxa" w:w="19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
            </w:r>
          </w:p>
        </w:tc>
        <w:tc>
          <w:tcPr>
            <w:tcW w:type="dxa" w:w="358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방어력 낮음 (축 A)</w:t>
            </w:r>
          </w:p>
        </w:tc>
        <w:tc>
          <w:tcPr>
            <w:tcW w:type="dxa" w:w="358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방어력 높음 (축 A)</w:t>
            </w:r>
          </w:p>
        </w:tc>
      </w:tr>
      <w:tr>
        <w:trPr>
          <w:cantSplit/>
        </w:trPr>
        <w:tc>
          <w:tcPr>
            <w:tcW w:type="dxa" w:w="1900"/>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1D1A"/>
                <w:sz w:val="17"/>
                <w:szCs w:val="17"/>
              </w:rPr>
              <w:t xml:space="preserve">실질 독창성</w:t>
            </w:r>
          </w:p>
          <w:p>
            <w:pPr>
              <w:spacing w:after="0" w:line="260"/>
            </w:pPr>
            <w:r>
              <w:rPr>
                <w:rFonts w:ascii="맑은 고딕" w:cs="맑은 고딕" w:eastAsia="맑은 고딕" w:hAnsi="맑은 고딕" w:hint="eastAsia"/>
                <w:b/>
                <w:bCs/>
                <w:color w:val="1F1D1A"/>
                <w:sz w:val="17"/>
                <w:szCs w:val="17"/>
              </w:rPr>
              <w:t xml:space="preserve">높음 (축 B)</w:t>
            </w:r>
          </w:p>
        </w:tc>
        <w:tc>
          <w:tcPr>
            <w:tcW w:type="dxa" w:w="3580"/>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7"/>
                <w:szCs w:val="17"/>
              </w:rPr>
              <w:t xml:space="preserve">보완 후 재문답</w:t>
            </w:r>
          </w:p>
          <w:p>
            <w:pPr>
              <w:spacing w:after="0" w:line="260"/>
            </w:pPr>
            <w:r>
              <w:rPr>
                <w:rFonts w:ascii="맑은 고딕" w:cs="맑은 고딕" w:eastAsia="맑은 고딕" w:hAnsi="맑은 고딕" w:hint="eastAsia"/>
                <w:b w:val="false"/>
                <w:bCs w:val="false"/>
                <w:color w:val="1F1D1A"/>
                <w:sz w:val="17"/>
                <w:szCs w:val="17"/>
              </w:rPr>
              <w:t xml:space="preserve">독창적이나 근거가 부족하다. 문답을 보완해 방어력을 확보한다</w:t>
            </w:r>
          </w:p>
        </w:tc>
        <w:tc>
          <w:tcPr>
            <w:tcW w:type="dxa" w:w="3580"/>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7"/>
                <w:szCs w:val="17"/>
              </w:rPr>
              <w:t xml:space="preserve">추진</w:t>
            </w:r>
          </w:p>
          <w:p>
            <w:pPr>
              <w:spacing w:after="0" w:line="260"/>
            </w:pPr>
            <w:r>
              <w:rPr>
                <w:rFonts w:ascii="맑은 고딕" w:cs="맑은 고딕" w:eastAsia="맑은 고딕" w:hAnsi="맑은 고딕" w:hint="eastAsia"/>
                <w:b w:val="false"/>
                <w:bCs w:val="false"/>
                <w:color w:val="1F1D1A"/>
                <w:sz w:val="17"/>
                <w:szCs w:val="17"/>
              </w:rPr>
              <w:t xml:space="preserve">독창적이고 방어력도 충분하다. 다음 단계로 이관한다</w:t>
            </w:r>
          </w:p>
        </w:tc>
      </w:tr>
      <w:tr>
        <w:trPr>
          <w:cantSplit/>
        </w:trPr>
        <w:tc>
          <w:tcPr>
            <w:tcW w:type="dxa" w:w="1900"/>
            <w:shd w:fill="FAF9F6"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1D1A"/>
                <w:sz w:val="17"/>
                <w:szCs w:val="17"/>
              </w:rPr>
              <w:t xml:space="preserve">실질 독창성</w:t>
            </w:r>
          </w:p>
          <w:p>
            <w:pPr>
              <w:spacing w:after="0" w:line="260"/>
            </w:pPr>
            <w:r>
              <w:rPr>
                <w:rFonts w:ascii="맑은 고딕" w:cs="맑은 고딕" w:eastAsia="맑은 고딕" w:hAnsi="맑은 고딕" w:hint="eastAsia"/>
                <w:b/>
                <w:bCs/>
                <w:color w:val="1F1D1A"/>
                <w:sz w:val="17"/>
                <w:szCs w:val="17"/>
              </w:rPr>
              <w:t xml:space="preserve">낮음 (축 B)</w:t>
            </w:r>
          </w:p>
        </w:tc>
        <w:tc>
          <w:tcPr>
            <w:tcW w:type="dxa" w:w="3580"/>
            <w:shd w:fill="FAF9F6"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7"/>
                <w:szCs w:val="17"/>
              </w:rPr>
              <w:t xml:space="preserve">보류</w:t>
            </w:r>
          </w:p>
          <w:p>
            <w:pPr>
              <w:spacing w:after="0" w:line="260"/>
            </w:pPr>
            <w:r>
              <w:rPr>
                <w:rFonts w:ascii="맑은 고딕" w:cs="맑은 고딕" w:eastAsia="맑은 고딕" w:hAnsi="맑은 고딕" w:hint="eastAsia"/>
                <w:b w:val="false"/>
                <w:bCs w:val="false"/>
                <w:color w:val="1F1D1A"/>
                <w:sz w:val="17"/>
                <w:szCs w:val="17"/>
              </w:rPr>
              <w:t xml:space="preserve">새롭지도 방어되지도 않는다. 제안자에게 근거와 함께 회신한다</w:t>
            </w:r>
          </w:p>
        </w:tc>
        <w:tc>
          <w:tcPr>
            <w:tcW w:type="dxa" w:w="3580"/>
            <w:shd w:fill="FAF9F6"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val="false"/>
                <w:bCs w:val="false"/>
                <w:color w:val="1F1D1A"/>
                <w:sz w:val="17"/>
                <w:szCs w:val="17"/>
              </w:rPr>
              <w:t xml:space="preserve">기존 사업 개선으로 재포지셔닝</w:t>
            </w:r>
          </w:p>
          <w:p>
            <w:pPr>
              <w:spacing w:after="0" w:line="260"/>
            </w:pPr>
            <w:r>
              <w:rPr>
                <w:rFonts w:ascii="맑은 고딕" w:cs="맑은 고딕" w:eastAsia="맑은 고딕" w:hAnsi="맑은 고딕" w:hint="eastAsia"/>
                <w:b w:val="false"/>
                <w:bCs w:val="false"/>
                <w:color w:val="1F1D1A"/>
                <w:sz w:val="17"/>
                <w:szCs w:val="17"/>
              </w:rPr>
              <w:t xml:space="preserve">방어는 되나 선례가 존재한다. 기존 사업 개선안으로 전환한다</w:t>
            </w:r>
          </w:p>
        </w:tc>
      </w:tr>
    </w:tbl>
    <w:p>
      <w:pPr>
        <w:spacing w:after="140"/>
      </w:pPr>
    </w:p>
    <w:p>
      <w:pPr>
        <w:spacing w:after="140" w:line="300"/>
      </w:pPr>
      <w:r>
        <w:rPr>
          <w:rFonts w:ascii="맑은 고딕" w:cs="맑은 고딕" w:eastAsia="맑은 고딕" w:hAnsi="맑은 고딕" w:hint="eastAsia"/>
          <w:color w:val="1F1D1A"/>
          <w:sz w:val="20"/>
          <w:szCs w:val="20"/>
        </w:rPr>
        <w:t xml:space="preserve">네 칸 가운데 특히 중요한 것은 왼쪽 위와 오른쪽 아래다. 좋은 제안과 나쁜 제안을 둘로만 나누면 이 두 칸이 사라진다. 새롭지만 아직 못 버티는 제안과, 낡았지만 잘 버티는 제안은 각각 다른 처방이 필요하다. 전자는 대화를 더 해야 하고, 후자는 신규 사업이 아니라 기존 사업의 개정으로 올려야 한다.</w:t>
      </w:r>
    </w:p>
    <w:p>
      <w:pPr>
        <w:spacing w:after="140" w:line="300"/>
      </w:pPr>
      <w:r>
        <w:rPr>
          <w:rFonts w:ascii="맑은 고딕" w:cs="맑은 고딕" w:eastAsia="맑은 고딕" w:hAnsi="맑은 고딕" w:hint="eastAsia"/>
          <w:color w:val="1F1D1A"/>
          <w:sz w:val="20"/>
          <w:szCs w:val="20"/>
        </w:rPr>
        <w:t xml:space="preserve">판정이 보류된 경우, 즉 확신도가 부족해 축 B가 결론을 내지 못한 경우에는 이 칸을 표시하지 않는다. 모르는 것을 아는 것처럼 배치하지 않기 위해서다.</w:t>
      </w:r>
    </w:p>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4. 검증 통로 네 개 — 축 B</w:t>
      </w:r>
    </w:p>
    <w:p>
      <w:pPr>
        <w:spacing w:after="140" w:line="300"/>
      </w:pPr>
      <w:r>
        <w:rPr>
          <w:rFonts w:ascii="맑은 고딕" w:cs="맑은 고딕" w:eastAsia="맑은 고딕" w:hAnsi="맑은 고딕" w:hint="eastAsia"/>
          <w:color w:val="1F1D1A"/>
          <w:sz w:val="20"/>
          <w:szCs w:val="20"/>
        </w:rPr>
        <w:t xml:space="preserve">네 소스는 서로 다른 질문에 답한다. 하나라도 빠지면 "없다"는 결론을 신뢰할 수 없다. 예산에 없다고 해서 연구된 적이 없는 것은 아니고, 국내에 없다고 해서 세계에 없는 것도 아니기 때문이다.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500"/>
        <w:gridCol w:w="2400"/>
        <w:gridCol w:w="2800"/>
        <w:gridCol w:w="2360"/>
      </w:tblGrid>
      <w:tr>
        <w:trPr>
          <w:cantSplit/>
          <w:tblHeader/>
        </w:trPr>
        <w:tc>
          <w:tcPr>
            <w:tcW w:type="dxa" w:w="15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통로</w:t>
            </w:r>
          </w:p>
        </w:tc>
        <w:tc>
          <w:tcPr>
            <w:tcW w:type="dxa" w:w="24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답하는 질문</w:t>
            </w:r>
          </w:p>
        </w:tc>
        <w:tc>
          <w:tcPr>
            <w:tcW w:type="dxa" w:w="28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무엇을 보나</w:t>
            </w:r>
          </w:p>
        </w:tc>
        <w:tc>
          <w:tcPr>
            <w:tcW w:type="dxa" w:w="23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범위</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① 재정</w:t>
            </w:r>
          </w:p>
        </w:tc>
        <w:tc>
          <w:tcPr>
            <w:tcW w:type="dxa" w:w="2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예산이 붙어 집행되었나</w:t>
            </w:r>
          </w:p>
        </w:tc>
        <w:tc>
          <w:tcPr>
            <w:tcW w:type="dxa" w:w="28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세출예산, 최근 다섯 개 연도</w:t>
            </w:r>
          </w:p>
        </w:tc>
        <w:tc>
          <w:tcPr>
            <w:tcW w:type="dxa" w:w="23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국내</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② KDI 연구</w:t>
            </w:r>
          </w:p>
        </w:tc>
        <w:tc>
          <w:tcPr>
            <w:tcW w:type="dxa" w:w="2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연구로 검토되었나</w:t>
            </w:r>
          </w:p>
        </w:tc>
        <w:tc>
          <w:tcPr>
            <w:tcW w:type="dxa" w:w="28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KDI 발간물 7,362건(정책연구 1,178건)</w:t>
            </w:r>
          </w:p>
        </w:tc>
        <w:tc>
          <w:tcPr>
            <w:tcW w:type="dxa" w:w="23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국내</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③ 국회 의안</w:t>
            </w:r>
          </w:p>
        </w:tc>
        <w:tc>
          <w:tcPr>
            <w:tcW w:type="dxa" w:w="2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입법이 시도되었나</w:t>
            </w:r>
          </w:p>
        </w:tc>
        <w:tc>
          <w:tcPr>
            <w:tcW w:type="dxa" w:w="28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발의·의결 현황, 본문 포함</w:t>
            </w:r>
          </w:p>
        </w:tc>
        <w:tc>
          <w:tcPr>
            <w:tcW w:type="dxa" w:w="23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국내</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④ 해외사례</w:t>
            </w:r>
          </w:p>
        </w:tc>
        <w:tc>
          <w:tcPr>
            <w:tcW w:type="dxa" w:w="2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다른 나라가 실제 시행했나</w:t>
            </w:r>
          </w:p>
        </w:tc>
        <w:tc>
          <w:tcPr>
            <w:tcW w:type="dxa" w:w="28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OECD OPSI 1,015건</w:t>
            </w:r>
          </w:p>
        </w:tc>
        <w:tc>
          <w:tcPr>
            <w:tcW w:type="dxa" w:w="23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해외</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집행·검토·입법·해외. 한 질문에 한 소스를 대응시키고, 교차 확인한 결과를 판정의 근거로 삼는다.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4.1 재정과 국회 의안 — 집행과 입법</w:t>
      </w:r>
    </w:p>
    <w:p>
      <w:pPr>
        <w:spacing w:after="140" w:line="300"/>
      </w:pPr>
      <w:r>
        <w:rPr>
          <w:rFonts w:ascii="맑은 고딕" w:cs="맑은 고딕" w:eastAsia="맑은 고딕" w:hAnsi="맑은 고딕" w:hint="eastAsia"/>
          <w:color w:val="1F1D1A"/>
          <w:sz w:val="20"/>
          <w:szCs w:val="20"/>
        </w:rPr>
        <w:t xml:space="preserve">재정 통로는 사업명과 예산 시계열을 함께 조회한다. 예산이 붙어 있다는 것은 집행됐다는 직접 증거이므로 가장 강한 근거가 된다. 최근 연도 예산이 0이면 종료된 사업으로 읽는다. 다만 사업명만으로는 설계가 같은지 알 수 없다는 한계가 있다. 이름이 비슷해도 대상과 수단이 다르면 선례가 아니다.</w:t>
      </w:r>
    </w:p>
    <w:p>
      <w:pPr>
        <w:spacing w:after="140" w:line="300"/>
      </w:pPr>
      <w:r>
        <w:rPr>
          <w:rFonts w:ascii="맑은 고딕" w:cs="맑은 고딕" w:eastAsia="맑은 고딕" w:hAnsi="맑은 고딕" w:hint="eastAsia"/>
          <w:color w:val="1F1D1A"/>
          <w:sz w:val="20"/>
          <w:szCs w:val="20"/>
        </w:rPr>
        <w:t xml:space="preserve">국회 의안 통로는 의안명과 발의자와 의결 현황을 조회한다. 법률안은 제안이유와 주요내용 본문까지 확보한다. 가결됐다면 이미 제도화가 끝난 것이고, 부결됐다면 그 자체로 강한 반증이 된다.</w:t>
      </w:r>
    </w:p>
    <w:p>
      <w:pPr>
        <w:spacing w:after="6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100" w:line="300"/>
            </w:pPr>
            <w:r>
              <w:rPr>
                <w:rFonts w:ascii="맑은 고딕" w:cs="맑은 고딕" w:eastAsia="맑은 고딕" w:hAnsi="맑은 고딕" w:hint="eastAsia"/>
                <w:b/>
                <w:bCs/>
                <w:color w:val="1F1D1A"/>
                <w:sz w:val="19"/>
                <w:szCs w:val="19"/>
              </w:rPr>
              <w:t xml:space="preserve">주의 — 임기만료폐기를 기각으로 읽지 않는다</w:t>
            </w:r>
          </w:p>
          <w:p>
            <w:pPr>
              <w:spacing w:after="0" w:line="300"/>
            </w:pPr>
            <w:r>
              <w:rPr>
                <w:rFonts w:ascii="맑은 고딕" w:cs="맑은 고딕" w:eastAsia="맑은 고딕" w:hAnsi="맑은 고딕" w:hint="eastAsia"/>
                <w:color w:val="1F1D1A"/>
                <w:sz w:val="19"/>
                <w:szCs w:val="19"/>
              </w:rPr>
              <w:t xml:space="preserve">국회 발의안 상당수는 심사가 끝나지 않은 채 임기만료로 폐기된다. 이는 국회가 그 아이디어를 거부했다는 뜻이 아니라 심사할 시간이 없었다는 뜻이다. 이를 "국회에서 폐기된 아이디어"로 읽으면 오판이므로, 판정 규칙에서 명시적으로 감점 근거에서 배제했다.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4.2 KDI 연구 — 2차원 판정</w:t>
      </w:r>
    </w:p>
    <w:p>
      <w:pPr>
        <w:spacing w:after="140" w:line="300"/>
      </w:pPr>
      <w:r>
        <w:rPr>
          <w:rFonts w:ascii="맑은 고딕" w:cs="맑은 고딕" w:eastAsia="맑은 고딕" w:hAnsi="맑은 고딕" w:hint="eastAsia"/>
          <w:color w:val="1F1D1A"/>
          <w:sz w:val="20"/>
          <w:szCs w:val="20"/>
        </w:rPr>
        <w:t xml:space="preserve">이 통로는 단순 키워드 일치를 쓰지 않는다. 아이디어를 대상과 수단과 영역으로 분해한 뒤, 문헌마다 두 축으로 판정한다. 하나는 얼마나 겹치는지, 다른 하나는 그 문헌을 어떻게 쓸 것인지다.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100"/>
        <w:gridCol w:w="3300"/>
        <w:gridCol w:w="1100"/>
        <w:gridCol w:w="3560"/>
      </w:tblGrid>
      <w:tr>
        <w:trPr>
          <w:cantSplit/>
          <w:tblHeader/>
        </w:trPr>
        <w:tc>
          <w:tcPr>
            <w:tcW w:type="dxa" w:w="11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중첩도</w:t>
            </w:r>
          </w:p>
        </w:tc>
        <w:tc>
          <w:tcPr>
            <w:tcW w:type="dxa" w:w="33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얼마나 겹치는가</w:t>
            </w:r>
          </w:p>
        </w:tc>
        <w:tc>
          <w:tcPr>
            <w:tcW w:type="dxa" w:w="11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역할</w:t>
            </w:r>
          </w:p>
        </w:tc>
        <w:tc>
          <w:tcPr>
            <w:tcW w:type="dxa" w:w="35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어떻게 쓸 것인가</w:t>
            </w:r>
          </w:p>
        </w:tc>
      </w:tr>
      <w:tr>
        <w:trPr>
          <w:cantSplit/>
        </w:trPr>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N0</w:t>
            </w:r>
          </w:p>
        </w:tc>
        <w:tc>
          <w:tcPr>
            <w:tcW w:type="dxa" w:w="3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세 축이 한 자리에서 일치 — 신규가 아님</w:t>
            </w:r>
          </w:p>
        </w:tc>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실행</w:t>
            </w:r>
          </w:p>
        </w:tc>
        <w:tc>
          <w:tcPr>
            <w:tcW w:type="dxa" w:w="3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이미 제도화·집행 — 강한 반증</w:t>
            </w:r>
          </w:p>
        </w:tc>
      </w:tr>
      <w:tr>
        <w:trPr>
          <w:cantSplit/>
        </w:trPr>
        <w:tc>
          <w:tcPr>
            <w:tcW w:type="dxa" w:w="11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N1</w:t>
            </w:r>
          </w:p>
        </w:tc>
        <w:tc>
          <w:tcPr>
            <w:tcW w:type="dxa" w:w="3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축 하나가 다르거나 흩어져 있음</w:t>
            </w:r>
          </w:p>
        </w:tc>
        <w:tc>
          <w:tcPr>
            <w:tcW w:type="dxa" w:w="11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경합</w:t>
            </w:r>
          </w:p>
        </w:tc>
        <w:tc>
          <w:tcPr>
            <w:tcW w:type="dxa" w:w="3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같은 수단을 이미 제안 — 차별화 필요</w:t>
            </w:r>
          </w:p>
        </w:tc>
      </w:tr>
      <w:tr>
        <w:trPr>
          <w:cantSplit/>
        </w:trPr>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N2</w:t>
            </w:r>
          </w:p>
        </w:tc>
        <w:tc>
          <w:tcPr>
            <w:tcW w:type="dxa" w:w="3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축 하나만 강하게 겹침</w:t>
            </w:r>
          </w:p>
        </w:tc>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근거</w:t>
            </w:r>
          </w:p>
        </w:tc>
        <w:tc>
          <w:tcPr>
            <w:tcW w:type="dxa" w:w="3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효과 분석만 있음 — 인용해 정당화에 사용</w:t>
            </w:r>
          </w:p>
        </w:tc>
      </w:tr>
      <w:tr>
        <w:trPr>
          <w:cantSplit/>
        </w:trPr>
        <w:tc>
          <w:tcPr>
            <w:tcW w:type="dxa" w:w="11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N3</w:t>
            </w:r>
          </w:p>
        </w:tc>
        <w:tc>
          <w:tcPr>
            <w:tcW w:type="dxa" w:w="33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영역만 중첩</w:t>
            </w:r>
          </w:p>
        </w:tc>
        <w:tc>
          <w:tcPr>
            <w:tcW w:type="dxa" w:w="11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선례</w:t>
            </w:r>
          </w:p>
        </w:tc>
        <w:tc>
          <w:tcPr>
            <w:tcW w:type="dxa" w:w="3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영역은 다르나 설계를 참조할 수 있음</w:t>
            </w:r>
          </w:p>
        </w:tc>
      </w:tr>
      <w:tr>
        <w:trPr>
          <w:cantSplit/>
        </w:trPr>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N4</w:t>
            </w:r>
          </w:p>
        </w:tc>
        <w:tc>
          <w:tcPr>
            <w:tcW w:type="dxa" w:w="33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무관</w:t>
            </w:r>
          </w:p>
        </w:tc>
        <w:tc>
          <w:tcPr>
            <w:tcW w:type="dxa" w:w="1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무관</w:t>
            </w:r>
          </w:p>
        </w:tc>
        <w:tc>
          <w:tcPr>
            <w:tcW w:type="dxa" w:w="3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관련 없음</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중첩도가 높다는 것과 위협적이라는 것은 다르다. 같은 주제를 다룬 문헌이라도 역할이 '근거'라면 감점 사유가 아니라 인용처다. 제안을 뒷받침할 재료를 찾아 준 셈이기 때문이다.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4.3 해외사례 — OECD OPSI</w:t>
      </w:r>
    </w:p>
    <w:p>
      <w:pPr>
        <w:spacing w:after="140" w:line="300"/>
      </w:pPr>
      <w:r>
        <w:rPr>
          <w:rFonts w:ascii="맑은 고딕" w:cs="맑은 고딕" w:eastAsia="맑은 고딕" w:hAnsi="맑은 고딕" w:hint="eastAsia"/>
          <w:color w:val="1F1D1A"/>
          <w:sz w:val="20"/>
          <w:szCs w:val="20"/>
        </w:rPr>
        <w:t xml:space="preserve">해외 통로는 OECD의 공공부문 혁신 관측소 사례를 로컬 코퍼스로 구축해 쓴다. 현재 98개국 1,015건을 확보했고, 제목만이 아니라 설계 본문까지 대조한다.</w:t>
      </w:r>
    </w:p>
    <w:p>
      <w:pPr>
        <w:spacing w:after="140" w:line="300"/>
      </w:pPr>
      <w:r>
        <w:rPr>
          <w:rFonts w:ascii="맑은 고딕" w:cs="맑은 고딕" w:eastAsia="맑은 고딕" w:hAnsi="맑은 고딕" w:hint="eastAsia"/>
          <w:color w:val="1F1D1A"/>
          <w:sz w:val="20"/>
          <w:szCs w:val="20"/>
        </w:rPr>
        <w:t xml:space="preserve">이 통로가 답하는 질문은 다른 나라 정부가 실제로 시행했는가다. 국내에서 발견되지 않았더라도 해외 선례가 있으면 판정에 반영한다. "국내 최초"와 "세계 최초"를 구분하기 위해서다. 사례 본문에는 문제와 해법, 혁신 요소와 성과, 실패 요인과 성공 조건, 복제 가능성이 담겨 있어 설계 대조가 가능하다.</w:t>
      </w:r>
    </w:p>
    <w:p>
      <w:pPr>
        <w:spacing w:after="6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100" w:line="300"/>
            </w:pPr>
            <w:r>
              <w:rPr>
                <w:rFonts w:ascii="맑은 고딕" w:cs="맑은 고딕" w:eastAsia="맑은 고딕" w:hAnsi="맑은 고딕" w:hint="eastAsia"/>
                <w:b/>
                <w:bCs/>
                <w:color w:val="1F1D1A"/>
                <w:sz w:val="19"/>
                <w:szCs w:val="19"/>
              </w:rPr>
              <w:t xml:space="preserve">확보 과정에서 지킨 것</w:t>
            </w:r>
          </w:p>
          <w:p>
            <w:pPr>
              <w:spacing w:after="100" w:line="300"/>
            </w:pPr>
            <w:r>
              <w:rPr>
                <w:rFonts w:ascii="맑은 고딕" w:cs="맑은 고딕" w:eastAsia="맑은 고딕" w:hAnsi="맑은 고딕" w:hint="eastAsia"/>
                <w:color w:val="1F1D1A"/>
                <w:sz w:val="19"/>
                <w:szCs w:val="19"/>
              </w:rPr>
              <w:t xml:space="preserve">OECD가 공개한 사례를 정리해 코퍼스를 구축했다. 자동 수집이 차단된 경우 기술적으로 우회하지 않았다. 기관이 설명할 수 있는 방식만 채택한다는 원칙 때문이다.</w:t>
            </w:r>
          </w:p>
          <w:p>
            <w:pPr>
              <w:spacing w:after="0" w:line="300"/>
            </w:pPr>
            <w:r>
              <w:rPr>
                <w:rFonts w:ascii="맑은 고딕" w:cs="맑은 고딕" w:eastAsia="맑은 고딕" w:hAnsi="맑은 고딕" w:hint="eastAsia"/>
                <w:b/>
                <w:bCs/>
                <w:color w:val="1F1D1A"/>
                <w:sz w:val="19"/>
                <w:szCs w:val="19"/>
              </w:rPr>
              <w:t xml:space="preserve">등급에 관한 단서 — </w:t>
            </w:r>
            <w:r>
              <w:rPr>
                <w:rFonts w:ascii="맑은 고딕" w:cs="맑은 고딕" w:eastAsia="맑은 고딕" w:hAnsi="맑은 고딕" w:hint="eastAsia"/>
                <w:color w:val="1F1D1A"/>
                <w:sz w:val="19"/>
                <w:szCs w:val="19"/>
              </w:rPr>
              <w:t xml:space="preserve">OPSI 사례는 A급으로 분류하되 각국이 스스로 신고한 자료다. 성과는 독립적으로 검증되지 않았으므로 그 점을 함께 표시한다.</w:t>
            </w:r>
          </w:p>
        </w:tc>
      </w:tr>
    </w:tbl>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5. 왜 믿을 수 있나</w:t>
      </w:r>
    </w:p>
    <w:p>
      <w:pPr>
        <w:pStyle w:val="Heading2"/>
        <w:keepNext/>
        <w:spacing w:after="130" w:before="300"/>
      </w:pPr>
      <w:r>
        <w:rPr>
          <w:rFonts w:ascii="맑은 고딕" w:cs="맑은 고딕" w:eastAsia="맑은 고딕" w:hAnsi="맑은 고딕" w:hint="eastAsia"/>
          <w:b/>
          <w:bCs/>
          <w:color w:val="1F1D1A"/>
          <w:sz w:val="24"/>
          <w:szCs w:val="24"/>
        </w:rPr>
        <w:t xml:space="preserve">5.1 근거 등급 — A급과 B급을 섞지 않는다</w:t>
      </w:r>
    </w:p>
    <w:p>
      <w:pPr>
        <w:spacing w:after="140" w:line="300"/>
      </w:pPr>
      <w:r>
        <w:rPr>
          <w:rFonts w:ascii="맑은 고딕" w:cs="맑은 고딕" w:eastAsia="맑은 고딕" w:hAnsi="맑은 고딕" w:hint="eastAsia"/>
          <w:color w:val="1F1D1A"/>
          <w:sz w:val="20"/>
          <w:szCs w:val="20"/>
        </w:rPr>
        <w:t xml:space="preserve">인공지능을 쓰는 평가에서 가장 위험한 것은 그럴듯하게 지어낸 사업명이 공문서에 인용되는 일이다. 이를 막기 위해 근거를 두 등급으로 나누고 사용 규칙을 다르게 뒀다.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4530"/>
        <w:gridCol w:w="4530"/>
      </w:tblGrid>
      <w:tr>
        <w:trPr>
          <w:cantSplit/>
          <w:tblHeader/>
        </w:trPr>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A급 — 조회로 확인한 것</w:t>
            </w:r>
          </w:p>
        </w:tc>
        <w:tc>
          <w:tcPr>
            <w:tcW w:type="dxa" w:w="453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B급 — 모델의 기억</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국내 A급은 재정·KDI·의안 조회 결과다</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조회로 검증되지 않은 인공지능의 배경지식이다</w:t>
            </w:r>
          </w:p>
        </w:tc>
      </w:tr>
      <w:tr>
        <w:trPr>
          <w:cantSplit/>
        </w:trPr>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해외 A급은 OPSI로, 각국 자기신고이며 성과는 미검증이다</w:t>
            </w:r>
          </w:p>
        </w:tc>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고유명사 인용을 금지한다. 사업명과 연도를 쓸 수 없다</w:t>
            </w:r>
          </w:p>
        </w:tc>
      </w:tr>
      <w:tr>
        <w:trPr>
          <w:cantSplit/>
        </w:trPr>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사업명·연도·부처·예산·의안명을 인용할 수 있다</w:t>
            </w:r>
          </w:p>
        </w:tc>
        <w:tc>
          <w:tcPr>
            <w:tcW w:type="dxa" w:w="453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"유사 취지의 바우처 계열이 존재한다" 수준의 유형 진술만 허용한다</w:t>
            </w:r>
          </w:p>
        </w:tc>
      </w:tr>
      <w:tr>
        <w:trPr>
          <w:cantSplit/>
        </w:trPr>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다만 설계가 같다는 점을 함께 논증해야 감점 근거가 된다</w:t>
            </w:r>
          </w:p>
        </w:tc>
        <w:tc>
          <w:tcPr>
            <w:tcW w:type="dxa" w:w="453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담당자는 이를 확인이 필요한 단서로만 취급한다</w:t>
            </w:r>
          </w:p>
        </w:tc>
      </w:tr>
    </w:tbl>
    <w:p>
      <w:pPr>
        <w:spacing w:after="140"/>
      </w:pPr>
    </w:p>
    <w:p>
      <w:pPr>
        <w:spacing w:after="140" w:line="300"/>
      </w:pPr>
      <w:r>
        <w:rPr>
          <w:rFonts w:ascii="맑은 고딕" w:cs="맑은 고딕" w:eastAsia="맑은 고딕" w:hAnsi="맑은 고딕" w:hint="eastAsia"/>
          <w:color w:val="1F1D1A"/>
          <w:sz w:val="20"/>
          <w:szCs w:val="20"/>
        </w:rPr>
        <w:t xml:space="preserve">이 구분이 실무에서 갖는 뜻은 분명하다. 담당자는 A급 근거만 그대로 인용하면 되고, B급은 "이런 것이 있을 수 있으니 확인해 보라"는 지침으로 받아들이면 된다. 등급을 섞지 않는 것만으로도 인공지능이 만들어 낸 허구가 공문서에 실릴 경로가 막힌다.</w:t>
      </w:r>
    </w:p>
    <w:p>
      <w:pPr>
        <w:pStyle w:val="Heading2"/>
        <w:keepNext/>
        <w:spacing w:after="130" w:before="300"/>
      </w:pPr>
      <w:r>
        <w:rPr>
          <w:rFonts w:ascii="맑은 고딕" w:cs="맑은 고딕" w:eastAsia="맑은 고딕" w:hAnsi="맑은 고딕" w:hint="eastAsia"/>
          <w:b/>
          <w:bCs/>
          <w:color w:val="1F1D1A"/>
          <w:sz w:val="24"/>
          <w:szCs w:val="24"/>
        </w:rPr>
        <w:t xml:space="preserve">5.2 찾지 못했다는 것이 없다는 뜻은 아니다</w:t>
      </w:r>
    </w:p>
    <w:p>
      <w:pPr>
        <w:spacing w:after="140" w:line="300"/>
      </w:pPr>
      <w:r>
        <w:rPr>
          <w:rFonts w:ascii="맑은 고딕" w:cs="맑은 고딕" w:eastAsia="맑은 고딕" w:hAnsi="맑은 고딕" w:hint="eastAsia"/>
          <w:color w:val="1F1D1A"/>
          <w:sz w:val="20"/>
          <w:szCs w:val="20"/>
        </w:rPr>
        <w:t xml:space="preserve">선례를 찾지 못했을 때 그것을 독창성이 확인됐다는 뜻으로 읽으면 안 된다. "찾지 못했다"에는 최소 네 가지 경우가 섞여 있기 때문이다.</w:t>
      </w:r>
    </w:p>
    <w:p>
      <w:pPr>
        <w:spacing w:after="40"/>
      </w:pP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실제로 선례가 없다.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이름이 달라 검색이 놓쳤다.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데이터가 덮지 못하는 영역이다. 지자체 자체사업, 기금사업, 행정지침 등이 여기 해당한다.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질의어가 부실했다.</w:t>
      </w:r>
    </w:p>
    <w:p>
      <w:pPr>
        <w:spacing w:after="100"/>
      </w:pPr>
    </w:p>
    <w:p>
      <w:pPr>
        <w:spacing w:after="140" w:line="300"/>
      </w:pPr>
      <w:r>
        <w:rPr>
          <w:rFonts w:ascii="맑은 고딕" w:cs="맑은 고딕" w:eastAsia="맑은 고딕" w:hAnsi="맑은 고딕" w:hint="eastAsia"/>
          <w:color w:val="1F1D1A"/>
          <w:sz w:val="20"/>
          <w:szCs w:val="20"/>
        </w:rPr>
        <w:t xml:space="preserve">네 경우를 구분하기 위해 오판 방지 장치를 세 가지 두었다.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2100"/>
        <w:gridCol w:w="6960"/>
      </w:tblGrid>
      <w:tr>
        <w:trPr>
          <w:cantSplit/>
          <w:tblHeader/>
        </w:trPr>
        <w:tc>
          <w:tcPr>
            <w:tcW w:type="dxa" w:w="21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장치</w:t>
            </w:r>
          </w:p>
        </w:tc>
        <w:tc>
          <w:tcPr>
            <w:tcW w:type="dxa" w:w="69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내용</w:t>
            </w:r>
          </w:p>
        </w:tc>
      </w:tr>
      <w:tr>
        <w:trPr>
          <w:cantSplit/>
        </w:trPr>
        <w:tc>
          <w:tcPr>
            <w:tcW w:type="dxa" w:w="2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방향성 역전 감지</w:t>
            </w:r>
          </w:p>
        </w:tc>
        <w:tc>
          <w:tcPr>
            <w:tcW w:type="dxa" w:w="69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"정부가 인공지능을 쓴다"와 "기업이 인공지능을 배운다"는 축이 겹쳐도 반대 방향의 정책이다. 별도 규칙으로 판별한다</w:t>
            </w:r>
          </w:p>
        </w:tc>
      </w:tr>
      <w:tr>
        <w:trPr>
          <w:cantSplit/>
        </w:trPr>
        <w:tc>
          <w:tcPr>
            <w:tcW w:type="dxa" w:w="21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이름만 겹침 배제</w:t>
            </w:r>
          </w:p>
        </w:tc>
        <w:tc>
          <w:tcPr>
            <w:tcW w:type="dxa" w:w="69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제목이 같아도 대상과 수단이 다르면 오히려 독창성의 근거가 된다. 설계 대조를 의무화했다</w:t>
            </w:r>
          </w:p>
        </w:tc>
      </w:tr>
      <w:tr>
        <w:trPr>
          <w:cantSplit/>
        </w:trPr>
        <w:tc>
          <w:tcPr>
            <w:tcW w:type="dxa" w:w="21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재현율 통제</w:t>
            </w:r>
          </w:p>
        </w:tc>
        <w:tc>
          <w:tcPr>
            <w:tcW w:type="dxa" w:w="69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반드시 걸려야 할 문헌을 회수하지 못하면 결론을 내지 않고 판정 보류로 처리한다</w:t>
            </w:r>
          </w:p>
        </w:tc>
      </w:tr>
    </w:tbl>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color w:val="1F1D1A"/>
                <w:sz w:val="19"/>
                <w:szCs w:val="19"/>
              </w:rPr>
              <w:t xml:space="preserve">결론은 "선례 없음"이 아니라 "N개 질의에서 미발견"으로 기록한다. 이때 확신도는 최대 '중'으로 제한하며, '상'으로 올리지 않는다.</w:t>
            </w:r>
          </w:p>
        </w:tc>
      </w:tr>
    </w:tbl>
    <w:p>
      <w:pPr>
        <w:pStyle w:val="Heading2"/>
        <w:keepNext/>
        <w:spacing w:after="130" w:before="300"/>
      </w:pPr>
      <w:r>
        <w:rPr>
          <w:rFonts w:ascii="맑은 고딕" w:cs="맑은 고딕" w:eastAsia="맑은 고딕" w:hAnsi="맑은 고딕" w:hint="eastAsia"/>
          <w:b/>
          <w:bCs/>
          <w:color w:val="1F1D1A"/>
          <w:sz w:val="24"/>
          <w:szCs w:val="24"/>
        </w:rPr>
        <w:t xml:space="preserve">5.3 편향을 구조로 막는다</w:t>
      </w:r>
    </w:p>
    <w:p>
      <w:pPr>
        <w:spacing w:after="140" w:line="300"/>
      </w:pPr>
      <w:r>
        <w:rPr>
          <w:rFonts w:ascii="맑은 고딕" w:cs="맑은 고딕" w:eastAsia="맑은 고딕" w:hAnsi="맑은 고딕" w:hint="eastAsia"/>
          <w:color w:val="1F1D1A"/>
          <w:sz w:val="20"/>
          <w:szCs w:val="20"/>
        </w:rPr>
        <w:t xml:space="preserve">"공정하게 하겠다"는 다짐으로는 편향을 막을 수 없다. 편향이 물리적으로 불가능하도록 역할과 절차를 나눴다.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900"/>
        <w:gridCol w:w="2400"/>
        <w:gridCol w:w="4760"/>
      </w:tblGrid>
      <w:tr>
        <w:trPr>
          <w:cantSplit/>
          <w:tblHeader/>
        </w:trPr>
        <w:tc>
          <w:tcPr>
            <w:tcW w:type="dxa" w:w="19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장치</w:t>
            </w:r>
          </w:p>
        </w:tc>
        <w:tc>
          <w:tcPr>
            <w:tcW w:type="dxa" w:w="24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무엇을</w:t>
            </w:r>
          </w:p>
        </w:tc>
        <w:tc>
          <w:tcPr>
            <w:tcW w:type="dxa" w:w="47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어떻게</w:t>
            </w:r>
          </w:p>
        </w:tc>
      </w:tr>
      <w:tr>
        <w:trPr>
          <w:cantSplit/>
        </w:trPr>
        <w:tc>
          <w:tcPr>
            <w:tcW w:type="dxa" w:w="19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역할 분리</w:t>
            </w:r>
          </w:p>
        </w:tc>
        <w:tc>
          <w:tcPr>
            <w:tcW w:type="dxa" w:w="2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질문자는 점수를 모른다</w:t>
            </w:r>
          </w:p>
        </w:tc>
        <w:tc>
          <w:tcPr>
            <w:tcW w:type="dxa" w:w="47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질문자에게 채점 기준을 주지 않는다. 점수를 향해 유도할 수 없다</w:t>
            </w:r>
          </w:p>
        </w:tc>
      </w:tr>
      <w:tr>
        <w:trPr>
          <w:cantSplit/>
        </w:trPr>
        <w:tc>
          <w:tcPr>
            <w:tcW w:type="dxa" w:w="19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근거 인용 강제</w:t>
            </w:r>
          </w:p>
        </w:tc>
        <w:tc>
          <w:tcPr>
            <w:tcW w:type="dxa" w:w="2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인용이 없으면 자동 불충족</w:t>
            </w:r>
          </w:p>
        </w:tc>
        <w:tc>
          <w:tcPr>
            <w:tcW w:type="dxa" w:w="47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충족 판정에는 "턴 N" 인용이 필수다. 얼버무린 답변과 지어낸 근거를 차단한다</w:t>
            </w:r>
          </w:p>
        </w:tc>
      </w:tr>
      <w:tr>
        <w:trPr>
          <w:cantSplit/>
        </w:trPr>
        <w:tc>
          <w:tcPr>
            <w:tcW w:type="dxa" w:w="19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코드가 강제</w:t>
            </w:r>
          </w:p>
        </w:tc>
        <w:tc>
          <w:tcPr>
            <w:tcW w:type="dxa" w:w="240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흐름과 산술은 인공지능이 손대지 않는다</w:t>
            </w:r>
          </w:p>
        </w:tc>
        <w:tc>
          <w:tcPr>
            <w:tcW w:type="dxa" w:w="47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단계 전이와 가중평균은 프로그램이 처리한다. 인공지능은 판단만 담당한다</w:t>
            </w:r>
          </w:p>
        </w:tc>
      </w:tr>
      <w:tr>
        <w:trPr>
          <w:cantSplit/>
        </w:trPr>
        <w:tc>
          <w:tcPr>
            <w:tcW w:type="dxa" w:w="19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블라인드</w:t>
            </w:r>
          </w:p>
        </w:tc>
        <w:tc>
          <w:tcPr>
            <w:tcW w:type="dxa" w:w="24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참가자에게 답을 보여주지 않는다</w:t>
            </w:r>
          </w:p>
        </w:tc>
        <w:tc>
          <w:tcPr>
            <w:tcW w:type="dxa" w:w="47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7"/>
                <w:szCs w:val="17"/>
              </w:rPr>
              <w:t xml:space="preserve">모범답안·완성 예시·점수를 비공개로 둔다. 앵커링과 게임화를 방지한다</w:t>
            </w:r>
          </w:p>
        </w:tc>
      </w:tr>
    </w:tbl>
    <w:p>
      <w:pPr>
        <w:spacing w:after="140"/>
      </w:pPr>
    </w:p>
    <w:p>
      <w:pPr>
        <w:spacing w:after="140" w:line="300"/>
      </w:pPr>
      <w:r>
        <w:rPr>
          <w:rFonts w:ascii="맑은 고딕" w:cs="맑은 고딕" w:eastAsia="맑은 고딕" w:hAnsi="맑은 고딕" w:hint="eastAsia"/>
          <w:color w:val="1F1D1A"/>
          <w:sz w:val="20"/>
          <w:szCs w:val="20"/>
        </w:rPr>
        <w:t xml:space="preserve">요약하면 질문자와 채점자와 재판장을 분리해 서로 감시하게 했다. 한 모델이 묻고 답하고 채점하지 않는다.</w:t>
      </w:r>
    </w:p>
    <w:p>
      <w:pPr>
        <w:pStyle w:val="Heading2"/>
        <w:keepNext/>
        <w:spacing w:after="130" w:before="300"/>
      </w:pPr>
      <w:r>
        <w:rPr>
          <w:rFonts w:ascii="맑은 고딕" w:cs="맑은 고딕" w:eastAsia="맑은 고딕" w:hAnsi="맑은 고딕" w:hint="eastAsia"/>
          <w:b/>
          <w:bCs/>
          <w:color w:val="1F1D1A"/>
          <w:sz w:val="24"/>
          <w:szCs w:val="24"/>
        </w:rPr>
        <w:t xml:space="preserve">5.4 확인된 것과 확인되지 않은 것</w:t>
      </w:r>
    </w:p>
    <w:p>
      <w:pPr>
        <w:spacing w:after="140" w:line="300"/>
      </w:pPr>
      <w:r>
        <w:rPr>
          <w:rFonts w:ascii="맑은 고딕" w:cs="맑은 고딕" w:eastAsia="맑은 고딕" w:hAnsi="맑은 고딕" w:hint="eastAsia"/>
          <w:color w:val="1F1D1A"/>
          <w:sz w:val="20"/>
          <w:szCs w:val="20"/>
        </w:rPr>
        <w:t xml:space="preserve">도입 여부를 판단하려면 이 체계가 어디까지 검증됐는지를 알아야 한다. 확인된 것과 확인되지 않은 것을 나눠 적는다.</w:t>
      </w:r>
    </w:p>
    <w:p>
      <w:pPr>
        <w:spacing w:after="60"/>
      </w:pPr>
    </w:p>
    <w:p>
      <w:pPr>
        <w:spacing w:after="80" w:line="300"/>
      </w:pPr>
      <w:r>
        <w:rPr>
          <w:rFonts w:ascii="맑은 고딕" w:cs="맑은 고딕" w:eastAsia="맑은 고딕" w:hAnsi="맑은 고딕" w:hint="eastAsia"/>
          <w:b/>
          <w:bCs/>
          <w:color w:val="1F1D1A"/>
          <w:sz w:val="20"/>
          <w:szCs w:val="20"/>
        </w:rPr>
        <w:t xml:space="preserve">확인된 것</w:t>
      </w: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2600"/>
        <w:gridCol w:w="6460"/>
      </w:tblGrid>
      <w:tr>
        <w:trPr>
          <w:cantSplit/>
          <w:tblHeader/>
        </w:trPr>
        <w:tc>
          <w:tcPr>
            <w:tcW w:type="dxa" w:w="26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시험</w:t>
            </w:r>
          </w:p>
        </w:tc>
        <w:tc>
          <w:tcPr>
            <w:tcW w:type="dxa" w:w="64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결과</w:t>
            </w:r>
          </w:p>
        </w:tc>
      </w:tr>
      <w:tr>
        <w:trPr>
          <w:cantSplit/>
        </w:trPr>
        <w:tc>
          <w:tcPr>
            <w:tcW w:type="dxa" w:w="26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판별력 시험 (n = 10)</w:t>
            </w:r>
          </w:p>
        </w:tc>
        <w:tc>
          <w:tcPr>
            <w:tcW w:type="dxa" w:w="64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진부한 아이디어 5건 평균 4.23점, 창의적 아이디어 5건 평균 8.50점. 두 그룹의 분포가 겹치지 않았다</w:t>
            </w:r>
          </w:p>
        </w:tc>
      </w:tr>
      <w:tr>
        <w:trPr>
          <w:cantSplit/>
        </w:trPr>
        <w:tc>
          <w:tcPr>
            <w:tcW w:type="dxa" w:w="26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두 채점 간 불일치 (30건)</w:t>
            </w:r>
          </w:p>
        </w:tc>
        <w:tc>
          <w:tcPr>
            <w:tcW w:type="dxa" w:w="64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평균 절대차 2.03점. 3점 이상 괴리가 7건 발생했다</w:t>
            </w:r>
          </w:p>
        </w:tc>
      </w:tr>
      <w:tr>
        <w:trPr>
          <w:cantSplit/>
        </w:trPr>
        <w:tc>
          <w:tcPr>
            <w:tcW w:type="dxa" w:w="26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조작 내성 시험</w:t>
            </w:r>
          </w:p>
        </w:tc>
        <w:tc>
          <w:tcPr>
            <w:tcW w:type="dxa" w:w="64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장황하게 재작성해도 점수가 오르지 않았다. 오히려 5점에서 4점으로 내려갔다</w:t>
            </w:r>
          </w:p>
        </w:tc>
      </w:tr>
      <w:tr>
        <w:trPr>
          <w:cantSplit/>
        </w:trPr>
        <w:tc>
          <w:tcPr>
            <w:tcW w:type="dxa" w:w="26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대필 시험</w:t>
            </w:r>
          </w:p>
        </w:tc>
        <w:tc>
          <w:tcPr>
            <w:tcW w:type="dxa" w:w="64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인공지능이 대신 써 준 경우 5.2점에서 8.0점으로 올랐다. 격차를 확인했고 대응을 반영했다</w:t>
            </w:r>
          </w:p>
        </w:tc>
      </w:tr>
    </w:tbl>
    <w:p>
      <w:pPr>
        <w:spacing w:after="160"/>
      </w:pPr>
    </w:p>
    <w:p>
      <w:pPr>
        <w:spacing w:after="80" w:line="300"/>
      </w:pPr>
      <w:r>
        <w:rPr>
          <w:rFonts w:ascii="맑은 고딕" w:cs="맑은 고딕" w:eastAsia="맑은 고딕" w:hAnsi="맑은 고딕" w:hint="eastAsia"/>
          <w:b/>
          <w:bCs/>
          <w:color w:val="1F1D1A"/>
          <w:sz w:val="20"/>
          <w:szCs w:val="20"/>
        </w:rPr>
        <w:t xml:space="preserve">확인되지 않은 것</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전문가 판정과의 일치도. 심사지는 준비했으나 아직 실시하지 않았다.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같은 대화를 다시 채점했을 때의 재현성.</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경계 사례에서의 판별력.</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표현력 편향의 크기. 일부만 확인했다.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실제 중복 제안 탐지율.</w:t>
      </w:r>
    </w:p>
    <w:p>
      <w:pPr>
        <w:spacing w:after="12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100" w:line="300"/>
            </w:pPr>
            <w:r>
              <w:rPr>
                <w:rFonts w:ascii="맑은 고딕" w:cs="맑은 고딕" w:eastAsia="맑은 고딕" w:hAnsi="맑은 고딕" w:hint="eastAsia"/>
                <w:b/>
                <w:bCs/>
                <w:color w:val="1F1D1A"/>
                <w:sz w:val="19"/>
                <w:szCs w:val="19"/>
              </w:rPr>
              <w:t xml:space="preserve">현재 판정력이 입증된 범위</w:t>
            </w:r>
          </w:p>
          <w:p>
            <w:pPr>
              <w:spacing w:after="100" w:line="300"/>
            </w:pPr>
            <w:r>
              <w:rPr>
                <w:rFonts w:ascii="맑은 고딕" w:cs="맑은 고딕" w:eastAsia="맑은 고딕" w:hAnsi="맑은 고딕" w:hint="eastAsia"/>
                <w:color w:val="1F1D1A"/>
                <w:sz w:val="19"/>
                <w:szCs w:val="19"/>
              </w:rPr>
              <w:t xml:space="preserve">표본 10건이며, 명백히 진부한 것과 명백히 창의적인 것이라는 극단 사례에 한정된다. 시험 문항도 사람이 아니라 모델이 생성했다.</w:t>
            </w:r>
          </w:p>
          <w:p>
            <w:pPr>
              <w:spacing w:after="0" w:line="300"/>
            </w:pPr>
            <w:r>
              <w:rPr>
                <w:rFonts w:ascii="맑은 고딕" w:cs="맑은 고딕" w:eastAsia="맑은 고딕" w:hAnsi="맑은 고딕" w:hint="eastAsia"/>
                <w:color w:val="1F1D1A"/>
                <w:sz w:val="19"/>
                <w:szCs w:val="19"/>
              </w:rPr>
              <w:t xml:space="preserve">실제 국민 제안은 중간대에 몰릴 것이므로, 경계 사례 판별력과 전문가 일치도는 도입 전에 별도로 검증해야 한다.</w:t>
            </w:r>
          </w:p>
        </w:tc>
      </w:tr>
    </w:tbl>
    <w:p>
      <w:r>
        <w:br w:type="page"/>
      </w:r>
    </w:p>
    <w:p>
      <w:pPr>
        <w:pStyle w:val="Heading1"/>
        <w:keepNext/>
        <w:spacing w:after="180" w:before="380"/>
      </w:pPr>
      <w:r>
        <w:rPr>
          <w:rFonts w:ascii="맑은 고딕" w:cs="맑은 고딕" w:eastAsia="맑은 고딕" w:hAnsi="맑은 고딕" w:hint="eastAsia"/>
          <w:b/>
          <w:bCs/>
          <w:color w:val="1F4E79"/>
          <w:sz w:val="30"/>
          <w:szCs w:val="30"/>
        </w:rPr>
        <w:t xml:space="preserve">6. 구축과 운영</w:t>
      </w:r>
    </w:p>
    <w:p>
      <w:pPr>
        <w:pStyle w:val="Heading2"/>
        <w:keepNext/>
        <w:spacing w:after="130" w:before="300"/>
      </w:pPr>
      <w:r>
        <w:rPr>
          <w:rFonts w:ascii="맑은 고딕" w:cs="맑은 고딕" w:eastAsia="맑은 고딕" w:hAnsi="맑은 고딕" w:hint="eastAsia"/>
          <w:b/>
          <w:bCs/>
          <w:color w:val="1F1D1A"/>
          <w:sz w:val="24"/>
          <w:szCs w:val="24"/>
        </w:rPr>
        <w:t xml:space="preserve">6.1 무엇으로 이루어져 있나</w:t>
      </w:r>
    </w:p>
    <w:p>
      <w:pPr>
        <w:spacing w:after="4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500"/>
        <w:gridCol w:w="7560"/>
      </w:tblGrid>
      <w:tr>
        <w:trPr>
          <w:cantSplit/>
          <w:tblHeader/>
        </w:trPr>
        <w:tc>
          <w:tcPr>
            <w:tcW w:type="dxa" w:w="150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구성</w:t>
            </w:r>
          </w:p>
        </w:tc>
        <w:tc>
          <w:tcPr>
            <w:tcW w:type="dxa" w:w="756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8"/>
                <w:szCs w:val="18"/>
              </w:rPr>
              <w:t xml:space="preserve">내용</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화면</w:t>
            </w:r>
          </w:p>
        </w:tc>
        <w:tc>
          <w:tcPr>
            <w:tcW w:type="dxa" w:w="7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문답과 결과를 보여주는 웹 화면. 음성 입력과 문답 저장을 지원하고, 저장한 문답을 Word나 PDF로 불러와 다시 평가할 수 있다</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평가 엔진</w:t>
            </w:r>
          </w:p>
        </w:tc>
        <w:tc>
          <w:tcPr>
            <w:tcW w:type="dxa" w:w="7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문답 생성, 이원 채점, 명세 추출, 선례 판정을 담당한다. 판정 규칙은 코드에서 분리해 문서로 관리한다</w:t>
            </w:r>
          </w:p>
        </w:tc>
      </w:tr>
      <w:tr>
        <w:trPr>
          <w:cantSplit/>
        </w:trPr>
        <w:tc>
          <w:tcPr>
            <w:tcW w:type="dxa" w:w="150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데이터</w:t>
            </w:r>
          </w:p>
        </w:tc>
        <w:tc>
          <w:tcPr>
            <w:tcW w:type="dxa" w:w="7560"/>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KDI 발간물 7,362건과 OPSI 1,015건을 로컬에 두고, 재정과 국회 의안은 조회한다</w:t>
            </w:r>
          </w:p>
        </w:tc>
      </w:tr>
      <w:tr>
        <w:trPr>
          <w:cantSplit/>
        </w:trPr>
        <w:tc>
          <w:tcPr>
            <w:tcW w:type="dxa" w:w="150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8"/>
                <w:szCs w:val="18"/>
              </w:rPr>
              <w:t xml:space="preserve">배포</w:t>
            </w:r>
          </w:p>
        </w:tc>
        <w:tc>
          <w:tcPr>
            <w:tcW w:type="dxa" w:w="756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val="false"/>
                <w:bCs w:val="false"/>
                <w:color w:val="1F1D1A"/>
                <w:sz w:val="18"/>
                <w:szCs w:val="18"/>
              </w:rPr>
              <w:t xml:space="preserve">연구용과 공개용 두 가지. 초대 코드로 접근을 통제하며 키는 서버에 보관하지 않는다</w:t>
            </w:r>
          </w:p>
        </w:tc>
      </w:tr>
    </w:tbl>
    <w:p>
      <w:pPr>
        <w:spacing w:after="160"/>
      </w:pPr>
    </w:p>
    <w:p>
      <w:pPr>
        <w:pStyle w:val="Heading2"/>
        <w:keepNext/>
        <w:spacing w:after="130" w:before="300"/>
      </w:pPr>
      <w:r>
        <w:rPr>
          <w:rFonts w:ascii="맑은 고딕" w:cs="맑은 고딕" w:eastAsia="맑은 고딕" w:hAnsi="맑은 고딕" w:hint="eastAsia"/>
          <w:b/>
          <w:bCs/>
          <w:color w:val="1F1D1A"/>
          <w:sz w:val="24"/>
          <w:szCs w:val="24"/>
        </w:rPr>
        <w:t xml:space="preserve">6.2 데이터 확보에서 지킨 원칙</w:t>
      </w:r>
    </w:p>
    <w:p>
      <w:pPr>
        <w:spacing w:after="140" w:line="300"/>
      </w:pPr>
      <w:r>
        <w:rPr>
          <w:rFonts w:ascii="맑은 고딕" w:cs="맑은 고딕" w:eastAsia="맑은 고딕" w:hAnsi="맑은 고딕" w:hint="eastAsia"/>
          <w:color w:val="1F1D1A"/>
          <w:sz w:val="20"/>
          <w:szCs w:val="20"/>
        </w:rPr>
        <w:t xml:space="preserve">데이터를 모으는 과정에서 세 가지를 지켰다. 기술적으로는 다른 선택이 가능했지만, 기관이 설명할 수 있어야 한다는 기준을 앞세웠다.</w:t>
      </w:r>
    </w:p>
    <w:p>
      <w:pPr>
        <w:spacing w:after="40"/>
      </w:pPr>
    </w:p>
    <w:p>
      <w:pPr>
        <w:spacing w:after="140" w:line="300"/>
      </w:pPr>
      <w:r>
        <w:rPr>
          <w:rFonts w:ascii="맑은 고딕" w:cs="맑은 고딕" w:eastAsia="맑은 고딕" w:hAnsi="맑은 고딕" w:hint="eastAsia"/>
          <w:b/>
          <w:bCs/>
          <w:color w:val="1F1D1A"/>
          <w:sz w:val="20"/>
          <w:szCs w:val="20"/>
        </w:rPr>
        <w:t xml:space="preserve">불안정한 소스는 끈다. </w:t>
      </w:r>
      <w:r>
        <w:rPr>
          <w:rFonts w:ascii="맑은 고딕" w:cs="맑은 고딕" w:eastAsia="맑은 고딕" w:hAnsi="맑은 고딕" w:hint="eastAsia"/>
          <w:color w:val="1F1D1A"/>
          <w:sz w:val="20"/>
          <w:szCs w:val="20"/>
        </w:rPr>
        <w:t xml:space="preserve">외부 연구정보 API가 응답을 보장하지 못해 사용을 중단하고 로컬 코퍼스로 대체했다. 가끔 되는 통로는 없는 통로보다 나쁘다. 결과가 조회 시점에 따라 달라지기 때문이다.</w:t>
      </w:r>
    </w:p>
    <w:p>
      <w:pPr>
        <w:spacing w:after="140" w:line="300"/>
      </w:pPr>
      <w:r>
        <w:rPr>
          <w:rFonts w:ascii="맑은 고딕" w:cs="맑은 고딕" w:eastAsia="맑은 고딕" w:hAnsi="맑은 고딕" w:hint="eastAsia"/>
          <w:b/>
          <w:bCs/>
          <w:color w:val="1F1D1A"/>
          <w:sz w:val="20"/>
          <w:szCs w:val="20"/>
        </w:rPr>
        <w:t xml:space="preserve">우회하지 않는다. </w:t>
      </w:r>
      <w:r>
        <w:rPr>
          <w:rFonts w:ascii="맑은 고딕" w:cs="맑은 고딕" w:eastAsia="맑은 고딕" w:hAnsi="맑은 고딕" w:hint="eastAsia"/>
          <w:color w:val="1F1D1A"/>
          <w:sz w:val="20"/>
          <w:szCs w:val="20"/>
        </w:rPr>
        <w:t xml:space="preserve">해외 사이트가 자동 수집을 차단한 경우 기술적으로 우회하지 않고, 공개된 자료를 정리해 코퍼스를 구축했다.</w:t>
      </w:r>
    </w:p>
    <w:p>
      <w:pPr>
        <w:spacing w:after="140" w:line="300"/>
      </w:pPr>
      <w:r>
        <w:rPr>
          <w:rFonts w:ascii="맑은 고딕" w:cs="맑은 고딕" w:eastAsia="맑은 고딕" w:hAnsi="맑은 고딕" w:hint="eastAsia"/>
          <w:b/>
          <w:bCs/>
          <w:color w:val="1F1D1A"/>
          <w:sz w:val="20"/>
          <w:szCs w:val="20"/>
        </w:rPr>
        <w:t xml:space="preserve">외국 상용 서비스에 의존하지 않는다. </w:t>
      </w:r>
      <w:r>
        <w:rPr>
          <w:rFonts w:ascii="맑은 고딕" w:cs="맑은 고딕" w:eastAsia="맑은 고딕" w:hAnsi="맑은 고딕" w:hint="eastAsia"/>
          <w:color w:val="1F1D1A"/>
          <w:sz w:val="20"/>
          <w:szCs w:val="20"/>
        </w:rPr>
        <w:t xml:space="preserve">유료 해외 정책 데이터베이스를 쓰는 대신 OECD 공개 사례로 코퍼스를 자체 확보했다.</w:t>
      </w:r>
    </w:p>
    <w:p>
      <w:pPr>
        <w:spacing w:after="160"/>
      </w:pPr>
    </w:p>
    <w:p>
      <w:pPr>
        <w:pStyle w:val="Heading2"/>
        <w:keepNext/>
        <w:spacing w:after="130" w:before="300"/>
      </w:pPr>
      <w:r>
        <w:rPr>
          <w:rFonts w:ascii="맑은 고딕" w:cs="맑은 고딕" w:eastAsia="맑은 고딕" w:hAnsi="맑은 고딕" w:hint="eastAsia"/>
          <w:b/>
          <w:bCs/>
          <w:color w:val="1F1D1A"/>
          <w:sz w:val="24"/>
          <w:szCs w:val="24"/>
        </w:rPr>
        <w:t xml:space="preserve">6.3 운영 비용</w:t>
      </w:r>
    </w:p>
    <w:p>
      <w:pPr>
        <w:spacing w:after="140" w:line="300"/>
      </w:pPr>
      <w:r>
        <w:rPr>
          <w:rFonts w:ascii="맑은 고딕" w:cs="맑은 고딕" w:eastAsia="맑은 고딕" w:hAnsi="맑은 고딕" w:hint="eastAsia"/>
          <w:color w:val="1F1D1A"/>
          <w:sz w:val="20"/>
          <w:szCs w:val="20"/>
        </w:rPr>
        <w:t xml:space="preserve">아이디어 한 건을 처리하는 데 대략 2.8만에서 4.3만 토큰이 든다. 아래 추정은 캐싱을 적용했을 때를 가정한 것이며, 캐싱은 아직 구현하지 않았다. 환율은 1,500원을 기준으로 했다.</w:t>
      </w:r>
    </w:p>
    <w:p>
      <w:pPr>
        <w:spacing w:after="60"/>
      </w:pPr>
    </w:p>
    <w:tbl>
      <w:tblPr>
        <w:tblW w:type="dxa" w:w="9060"/>
        <w:tblBorders>
          <w:top w:val="single" w:color="1F4E79" w:sz="4"/>
          <w:left w:val="none" w:color="FFFFFF" w:sz="0"/>
          <w:bottom w:val="single" w:color="1F4E79" w:sz="4"/>
          <w:right w:val="none" w:color="FFFFFF" w:sz="0"/>
          <w:insideH w:val="single" w:color="D9D6CE" w:sz="1"/>
          <w:insideV w:val="single" w:color="EDEBE5" w:sz="1"/>
        </w:tblBorders>
      </w:tblPr>
      <w:tblGrid>
        <w:gridCol w:w="1740"/>
        <w:gridCol w:w="1830"/>
        <w:gridCol w:w="1830"/>
        <w:gridCol w:w="1830"/>
        <w:gridCol w:w="1830"/>
      </w:tblGrid>
      <w:tr>
        <w:trPr>
          <w:cantSplit/>
          <w:tblHeader/>
        </w:trPr>
        <w:tc>
          <w:tcPr>
            <w:tcW w:type="dxa" w:w="1740"/>
            <w:shd w:fill="E8EEF4"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4E79"/>
                <w:sz w:val="17"/>
                <w:szCs w:val="17"/>
              </w:rPr>
              <w:t xml:space="preserve">월 처리량</w:t>
            </w:r>
          </w:p>
        </w:tc>
        <w:tc>
          <w:tcPr>
            <w:tcW w:type="dxa" w:w="1830"/>
            <w:shd w:fill="E8EEF4"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4E79"/>
                <w:sz w:val="17"/>
                <w:szCs w:val="17"/>
              </w:rPr>
              <w:t xml:space="preserve">표준 모델</w:t>
            </w:r>
          </w:p>
          <w:p>
            <w:pPr>
              <w:spacing w:after="0" w:line="260"/>
            </w:pPr>
            <w:r>
              <w:rPr>
                <w:rFonts w:ascii="맑은 고딕" w:cs="맑은 고딕" w:eastAsia="맑은 고딕" w:hAnsi="맑은 고딕" w:hint="eastAsia"/>
                <w:b/>
                <w:bCs/>
                <w:color w:val="1F4E79"/>
                <w:sz w:val="17"/>
                <w:szCs w:val="17"/>
              </w:rPr>
              <w:t xml:space="preserve">단문</w:t>
            </w:r>
          </w:p>
        </w:tc>
        <w:tc>
          <w:tcPr>
            <w:tcW w:type="dxa" w:w="1830"/>
            <w:shd w:fill="E8EEF4"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4E79"/>
                <w:sz w:val="17"/>
                <w:szCs w:val="17"/>
              </w:rPr>
              <w:t xml:space="preserve">표준 모델</w:t>
            </w:r>
          </w:p>
          <w:p>
            <w:pPr>
              <w:spacing w:after="0" w:line="260"/>
            </w:pPr>
            <w:r>
              <w:rPr>
                <w:rFonts w:ascii="맑은 고딕" w:cs="맑은 고딕" w:eastAsia="맑은 고딕" w:hAnsi="맑은 고딕" w:hint="eastAsia"/>
                <w:b/>
                <w:bCs/>
                <w:color w:val="1F4E79"/>
                <w:sz w:val="17"/>
                <w:szCs w:val="17"/>
              </w:rPr>
              <w:t xml:space="preserve">장문</w:t>
            </w:r>
          </w:p>
        </w:tc>
        <w:tc>
          <w:tcPr>
            <w:tcW w:type="dxa" w:w="1830"/>
            <w:shd w:fill="E8EEF4"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4E79"/>
                <w:sz w:val="17"/>
                <w:szCs w:val="17"/>
              </w:rPr>
              <w:t xml:space="preserve">고급 모델</w:t>
            </w:r>
          </w:p>
          <w:p>
            <w:pPr>
              <w:spacing w:after="0" w:line="260"/>
            </w:pPr>
            <w:r>
              <w:rPr>
                <w:rFonts w:ascii="맑은 고딕" w:cs="맑은 고딕" w:eastAsia="맑은 고딕" w:hAnsi="맑은 고딕" w:hint="eastAsia"/>
                <w:b/>
                <w:bCs/>
                <w:color w:val="1F4E79"/>
                <w:sz w:val="17"/>
                <w:szCs w:val="17"/>
              </w:rPr>
              <w:t xml:space="preserve">단문</w:t>
            </w:r>
          </w:p>
        </w:tc>
        <w:tc>
          <w:tcPr>
            <w:tcW w:type="dxa" w:w="1830"/>
            <w:shd w:fill="E8EEF4" w:val="clear"/>
            <w:tcMar>
              <w:top w:type="dxa" w:w="90"/>
              <w:left w:type="dxa" w:w="130"/>
              <w:bottom w:type="dxa" w:w="90"/>
              <w:right w:type="dxa" w:w="130"/>
            </w:tcMar>
            <w:vAlign w:val="center"/>
          </w:tcPr>
          <w:p>
            <w:pPr>
              <w:spacing w:after="40" w:line="260"/>
            </w:pPr>
            <w:r>
              <w:rPr>
                <w:rFonts w:ascii="맑은 고딕" w:cs="맑은 고딕" w:eastAsia="맑은 고딕" w:hAnsi="맑은 고딕" w:hint="eastAsia"/>
                <w:b/>
                <w:bCs/>
                <w:color w:val="1F4E79"/>
                <w:sz w:val="17"/>
                <w:szCs w:val="17"/>
              </w:rPr>
              <w:t xml:space="preserve">고급 모델</w:t>
            </w:r>
          </w:p>
          <w:p>
            <w:pPr>
              <w:spacing w:after="0" w:line="260"/>
            </w:pPr>
            <w:r>
              <w:rPr>
                <w:rFonts w:ascii="맑은 고딕" w:cs="맑은 고딕" w:eastAsia="맑은 고딕" w:hAnsi="맑은 고딕" w:hint="eastAsia"/>
                <w:b/>
                <w:bCs/>
                <w:color w:val="1F4E79"/>
                <w:sz w:val="17"/>
                <w:szCs w:val="17"/>
              </w:rPr>
              <w:t xml:space="preserve">장문</w:t>
            </w:r>
          </w:p>
        </w:tc>
      </w:tr>
      <w:tr>
        <w:trPr>
          <w:cantSplit/>
        </w:trPr>
        <w:tc>
          <w:tcPr>
            <w:tcW w:type="dxa" w:w="174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500건</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14만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18만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24만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30만 원</w:t>
            </w:r>
          </w:p>
        </w:tc>
      </w:tr>
      <w:tr>
        <w:trPr>
          <w:cantSplit/>
        </w:trPr>
        <w:tc>
          <w:tcPr>
            <w:tcW w:type="dxa" w:w="174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1,000건</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29만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36만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48만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60만 원</w:t>
            </w:r>
          </w:p>
        </w:tc>
      </w:tr>
      <w:tr>
        <w:trPr>
          <w:cantSplit/>
        </w:trPr>
        <w:tc>
          <w:tcPr>
            <w:tcW w:type="dxa" w:w="1740"/>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2,000건</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57만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72만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96만 원</w:t>
            </w:r>
          </w:p>
        </w:tc>
        <w:tc>
          <w:tcPr>
            <w:tcW w:type="dxa" w:w="1830"/>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120만 원</w:t>
            </w:r>
          </w:p>
        </w:tc>
      </w:tr>
      <w:tr>
        <w:trPr>
          <w:cantSplit/>
        </w:trPr>
        <w:tc>
          <w:tcPr>
            <w:tcW w:type="dxa" w:w="1740"/>
            <w:shd w:fill="FAF9F6" w:val="clear"/>
            <w:tcMar>
              <w:top w:type="dxa" w:w="90"/>
              <w:left w:type="dxa" w:w="130"/>
              <w:bottom w:type="dxa" w:w="90"/>
              <w:right w:type="dxa" w:w="130"/>
            </w:tcMar>
            <w:vAlign w:val="center"/>
          </w:tcPr>
          <w:p>
            <w:pPr>
              <w:spacing w:after="0" w:line="260"/>
            </w:pPr>
            <w:r>
              <w:rPr>
                <w:rFonts w:ascii="맑은 고딕" w:cs="맑은 고딕" w:eastAsia="맑은 고딕" w:hAnsi="맑은 고딕" w:hint="eastAsia"/>
                <w:b/>
                <w:bCs/>
                <w:color w:val="1F1D1A"/>
                <w:sz w:val="17"/>
                <w:szCs w:val="17"/>
              </w:rPr>
              <w:t xml:space="preserve">10,000건</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285만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360만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480만 원</w:t>
            </w:r>
          </w:p>
        </w:tc>
        <w:tc>
          <w:tcPr>
            <w:tcW w:type="dxa" w:w="1830"/>
            <w:shd w:fill="FAF9F6" w:val="clear"/>
            <w:tcMar>
              <w:top w:type="dxa" w:w="90"/>
              <w:left w:type="dxa" w:w="130"/>
              <w:bottom w:type="dxa" w:w="90"/>
              <w:right w:type="dxa" w:w="130"/>
            </w:tcMar>
            <w:vAlign w:val="center"/>
          </w:tcPr>
          <w:p>
            <w:pPr>
              <w:spacing w:after="0" w:line="260"/>
              <w:jc w:val="right"/>
            </w:pPr>
            <w:r>
              <w:rPr>
                <w:rFonts w:ascii="맑은 고딕" w:cs="맑은 고딕" w:eastAsia="맑은 고딕" w:hAnsi="맑은 고딕" w:hint="eastAsia"/>
                <w:b w:val="false"/>
                <w:bCs w:val="false"/>
                <w:color w:val="1F1D1A"/>
                <w:sz w:val="17"/>
                <w:szCs w:val="17"/>
              </w:rPr>
              <w:t xml:space="preserve">약 600만 원</w:t>
            </w:r>
          </w:p>
        </w:tc>
      </w:tr>
    </w:tbl>
    <w:p>
      <w:pPr>
        <w:spacing w:after="140"/>
      </w:pPr>
    </w:p>
    <w:p>
      <w:pPr>
        <w:spacing w:after="140" w:line="300"/>
      </w:pPr>
      <w:r>
        <w:rPr>
          <w:rFonts w:ascii="맑은 고딕" w:cs="맑은 고딕" w:eastAsia="맑은 고딕" w:hAnsi="맑은 고딕" w:hint="eastAsia"/>
          <w:color w:val="1F1D1A"/>
          <w:sz w:val="20"/>
          <w:szCs w:val="20"/>
        </w:rPr>
        <w:t xml:space="preserve">월 1,000건을 표준 모델로 처리하면 29만 원에서 36만 원 수준이다. 다만 이는 인공지능 호출 비용만 계산한 것이다. 캐싱을 적용하지 않으면 입력 토큰이 전액 과금되므로 실제 비용은 이보다 크다. 인건비와 서버 운영비, 코퍼스 갱신 비용도 별도로 든다.</w:t>
      </w:r>
    </w:p>
    <w:p>
      <w:pPr>
        <w:spacing w:after="160"/>
      </w:pPr>
    </w:p>
    <w:p>
      <w:pPr>
        <w:pStyle w:val="Heading2"/>
        <w:keepNext/>
        <w:spacing w:after="130" w:before="300"/>
      </w:pPr>
      <w:r>
        <w:rPr>
          <w:rFonts w:ascii="맑은 고딕" w:cs="맑은 고딕" w:eastAsia="맑은 고딕" w:hAnsi="맑은 고딕" w:hint="eastAsia"/>
          <w:b/>
          <w:bCs/>
          <w:color w:val="1F1D1A"/>
          <w:sz w:val="24"/>
          <w:szCs w:val="24"/>
        </w:rPr>
        <w:t xml:space="preserve">6.4 한계와 다음 단계</w:t>
      </w:r>
    </w:p>
    <w:p>
      <w:pPr>
        <w:spacing w:after="140" w:line="300"/>
      </w:pPr>
      <w:r>
        <w:rPr>
          <w:rFonts w:ascii="맑은 고딕" w:cs="맑은 고딕" w:eastAsia="맑은 고딕" w:hAnsi="맑은 고딕" w:hint="eastAsia"/>
          <w:color w:val="1F1D1A"/>
          <w:sz w:val="20"/>
          <w:szCs w:val="20"/>
        </w:rPr>
        <w:t xml:space="preserve">현재 남아 있는 한계를 숨기지 않고 적는다.</w:t>
      </w:r>
    </w:p>
    <w:p>
      <w:pPr>
        <w:spacing w:after="40"/>
      </w:pP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표현력과 도구의 격차가 있다. 인공지능이 대신 써 준 제안은 5.2점에서 8.0점으로 올랐다.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법적·규제 타당성은 채점에 포함하지 않는다.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지자체 자체사업과 기금사업의 포착이 고르지 않다.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재정 자료는 최근 다섯 시점이며 결측이 있다.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해외 코퍼스는 OECD에 등재된 자기신고 사례에 한정된다.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판정은 최종 결론이 아니라 검토 후보 목록이다.</w:t>
      </w:r>
    </w:p>
    <w:p>
      <w:pPr>
        <w:spacing w:after="120"/>
      </w:pPr>
    </w:p>
    <w:p>
      <w:pPr>
        <w:spacing w:after="60" w:line="300"/>
      </w:pPr>
      <w:r>
        <w:rPr>
          <w:rFonts w:ascii="맑은 고딕" w:cs="맑은 고딕" w:eastAsia="맑은 고딕" w:hAnsi="맑은 고딕" w:hint="eastAsia"/>
          <w:color w:val="1F1D1A"/>
          <w:sz w:val="20"/>
          <w:szCs w:val="20"/>
        </w:rPr>
        <w:t xml:space="preserve">다음으로 할 일은 이렇다.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전문가 판정과의 일치도를 측정한다.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같은 대화를 다시 채점했을 때의 재현성을 검증한다.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체크리스트에 구체성 요건을 도입해 항목 나열만으로 점수를 얻는 일을 막는다.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표현력 격차를 줄이기 위해 모두에게 동일한 작성 보조를 제공하는 방안을 검토한다.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부처 배정과 이관 절차에 연계한다.</w:t>
      </w:r>
    </w:p>
    <w:p>
      <w:pPr>
        <w:pStyle w:val="ListParagraph"/>
        <w:numPr>
          <w:ilvl w:val="0"/>
          <w:numId w:val="2"/>
        </w:numPr>
        <w:spacing w:after="70" w:line="290"/>
      </w:pPr>
      <w:r>
        <w:rPr>
          <w:rFonts w:ascii="맑은 고딕" w:cs="맑은 고딕" w:eastAsia="맑은 고딕" w:hAnsi="맑은 고딕" w:hint="eastAsia"/>
          <w:color w:val="1F1D1A"/>
          <w:sz w:val="20"/>
          <w:szCs w:val="20"/>
        </w:rPr>
        <w:t xml:space="preserve">판정 이력을 국가 아이디어 코퍼스로 축적한다.</w:t>
      </w:r>
    </w:p>
    <w:p>
      <w:pPr>
        <w:spacing w:after="140"/>
      </w:pPr>
    </w:p>
    <w:tbl>
      <w:tblPr>
        <w:tblW w:type="dxa" w:w="9060"/>
        <w:tblBorders>
          <w:top w:val="single" w:color="D9D6CE" w:sz="1"/>
          <w:left w:val="single" w:color="1F4E79" w:sz="12"/>
          <w:bottom w:val="single" w:color="D9D6CE" w:sz="1"/>
          <w:right w:val="single" w:color="D9D6CE" w:sz="1"/>
          <w:insideH w:val="none" w:color="FFFFFF" w:sz="0"/>
          <w:insideV w:val="none" w:color="FFFFFF" w:sz="0"/>
        </w:tblBorders>
      </w:tblPr>
      <w:tblGrid>
        <w:gridCol w:w="9060"/>
      </w:tblGrid>
      <w:tr>
        <w:trPr>
          <w:cantSplit/>
        </w:trPr>
        <w:tc>
          <w:tcPr>
            <w:tcW w:type="dxa" w:w="9060"/>
            <w:shd w:fill="F4F2ED" w:val="clear"/>
            <w:tcMar>
              <w:top w:type="dxa" w:w="160"/>
              <w:left w:type="dxa" w:w="220"/>
              <w:bottom w:type="dxa" w:w="160"/>
              <w:right w:type="dxa" w:w="200"/>
            </w:tcMar>
          </w:tcPr>
          <w:p>
            <w:pPr>
              <w:spacing w:after="0" w:line="300"/>
            </w:pPr>
            <w:r>
              <w:rPr>
                <w:rFonts w:ascii="맑은 고딕" w:cs="맑은 고딕" w:eastAsia="맑은 고딕" w:hAnsi="맑은 고딕" w:hint="eastAsia"/>
                <w:b/>
                <w:bCs/>
                <w:color w:val="1F1D1A"/>
                <w:sz w:val="19"/>
                <w:szCs w:val="19"/>
              </w:rPr>
              <w:t xml:space="preserve">이 체계는 담당자를 대체하지 않는다. 판단의 근거를 갖춘 상태로 만들어 줄 뿐이다.</w:t>
            </w:r>
          </w:p>
        </w:tc>
      </w:tr>
    </w:tbl>
    <w:p>
      <w:pPr>
        <w:spacing w:after="200"/>
      </w:pPr>
    </w:p>
    <w:p>
      <w:pPr>
        <w:pStyle w:val="Heading1"/>
        <w:keepNext/>
        <w:spacing w:after="180" w:before="380"/>
      </w:pPr>
      <w:r>
        <w:rPr>
          <w:rFonts w:ascii="맑은 고딕" w:cs="맑은 고딕" w:eastAsia="맑은 고딕" w:hAnsi="맑은 고딕" w:hint="eastAsia"/>
          <w:b/>
          <w:bCs/>
          <w:color w:val="1F4E79"/>
          <w:sz w:val="30"/>
          <w:szCs w:val="30"/>
        </w:rPr>
        <w:t xml:space="preserve">맺으며</w:t>
      </w:r>
    </w:p>
    <w:p>
      <w:pPr>
        <w:spacing w:after="140" w:line="300"/>
      </w:pPr>
      <w:r>
        <w:rPr>
          <w:rFonts w:ascii="맑은 고딕" w:cs="맑은 고딕" w:eastAsia="맑은 고딕" w:hAnsi="맑은 고딕" w:hint="eastAsia"/>
          <w:color w:val="1F1D1A"/>
          <w:sz w:val="20"/>
          <w:szCs w:val="20"/>
        </w:rPr>
        <w:t xml:space="preserve">국민제안 제도가 제 기능을 하려면 제안을 받는 것만으로는 부족하다. 받은 제안에 근거 있는 답을 돌려줄 수 있어야 한다. 그 답이 "이미 있는 사업입니다"이든 "검토할 만합니다"이든, 왜 그렇게 판단했는지가 함께 가야 제안자가 납득하고 다음 제안을 낸다.</w:t>
      </w:r>
    </w:p>
    <w:p>
      <w:pPr>
        <w:spacing w:after="140" w:line="300"/>
      </w:pPr>
      <w:r>
        <w:rPr>
          <w:rFonts w:ascii="맑은 고딕" w:cs="맑은 고딕" w:eastAsia="맑은 고딕" w:hAnsi="맑은 고딕" w:hint="eastAsia"/>
          <w:color w:val="1F1D1A"/>
          <w:sz w:val="20"/>
          <w:szCs w:val="20"/>
        </w:rPr>
        <w:t xml:space="preserve">이 체계가 하려는 일은 그 근거를 만드는 것이다. 대화로 캐묻고, 국가 데이터로 확인하고, 확신도와 함께 말한다. 판단 자체는 여전히 사람의 몫으로 남는다.</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hint="eastAsia"/>
        <w:color w:val="5F5C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CE" w:sz="4" w:space="6"/>
      </w:pBdr>
      <w:spacing w:after="120"/>
      <w:jc w:val="right"/>
    </w:pPr>
    <w:r>
      <w:rPr>
        <w:rFonts w:ascii="맑은 고딕" w:cs="맑은 고딕" w:eastAsia="맑은 고딕" w:hAnsi="맑은 고딕" w:hint="eastAsia"/>
        <w:color w:val="5F5C55"/>
        <w:sz w:val="15"/>
        <w:szCs w:val="15"/>
      </w:rPr>
      <w:t xml:space="preserve">온 국민 아이디어 등록제 — 정책 아이디어 평가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맑은 고딕" w:cs="맑은 고딕" w:eastAsia="맑은 고딕" w:hAnsi="맑은 고딕" w:hint="eastAsia"/>
        <w:b/>
        <w:bC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hint="eastAsia"/>
        <w:color w:val="1F1D1A"/>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2026-08-23T01:42:16.944Z</dcterms:created>
  <dcterms:modified xsi:type="dcterms:W3CDTF">2026-08-23T01:42:16.944Z</dcterms:modified>
</cp:coreProperties>
</file>

<file path=docProps/custom.xml><?xml version="1.0" encoding="utf-8"?>
<Properties xmlns="http://schemas.openxmlformats.org/officeDocument/2006/custom-properties" xmlns:vt="http://schemas.openxmlformats.org/officeDocument/2006/docPropsVTypes"/>
</file>