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</w:pPr>
      <w:r>
        <w:t>대화 기반 아이디어 평가의 방법론</w:t>
      </w:r>
    </w:p>
    <w:p>
      <w:pPr>
        <w:pStyle w:val="Heading1"/>
      </w:pPr>
      <w:r>
        <w:t>— 규칙 체계와 쟁점 목록</w:t>
      </w:r>
    </w:p>
    <w:p>
      <w:r>
        <w:rPr>
          <w:i/>
        </w:rPr>
        <w:t>본 문서는 정책 아이디어 평가 시스템을 개발하며 확립한 원칙·규칙·판단 방법을</w:t>
      </w:r>
    </w:p>
    <w:p>
      <w:r>
        <w:rPr>
          <w:i/>
        </w:rPr>
        <w:t>정리하고, 이를 확대 논문으로 발전시키기 위한 쟁점 목록을 제시한다.</w:t>
      </w:r>
    </w:p>
    <w:p>
      <w:r>
        <w:rPr>
          <w:i/>
        </w:rPr>
        <w:t>각 규칙은 구현된 프롬프트·코드의 실제 문언에 근거하며, 설계 당시의 판단 근거와</w:t>
      </w:r>
    </w:p>
    <w:p>
      <w:r>
        <w:rPr>
          <w:i/>
        </w:rPr>
        <w:t>그에 대한 반론을 함께 기록한다.</w:t>
      </w:r>
    </w:p>
    <w:p>
      <w:r>
        <w:br w:type="page"/>
      </w:r>
    </w:p>
    <w:p>
      <w:pPr>
        <w:pStyle w:val="Title"/>
      </w:pPr>
      <w:r>
        <w:t>제1부 서론 — 왜 대화인가</w:t>
      </w:r>
    </w:p>
    <w:p>
      <w:pPr>
        <w:pStyle w:val="Heading1"/>
      </w:pPr>
      <w:r>
        <w:t>1.1 문제 설정</w:t>
      </w:r>
    </w:p>
    <w:p>
      <w:r>
        <w:t>아이디어를 평가한다는 것은 무엇을 재는 일인가. 통상의 평가는 제출된 문서를</w:t>
      </w:r>
    </w:p>
    <w:p>
      <w:r>
        <w:t>읽고 점수를 매긴다. 이 방식은 세 가지를 전제한다. 제안자가 자기 아이디어를</w:t>
      </w:r>
    </w:p>
    <w:p>
      <w:r>
        <w:t>충분히 서술했다는 것, 서술의 질이 아이디어의 질을 반영한다는 것, 그리고</w:t>
      </w:r>
    </w:p>
    <w:p>
      <w:r>
        <w:t>평가자가 서술만으로 판단할 수 있다는 것이다.</w:t>
      </w:r>
    </w:p>
    <w:p>
      <w:r>
        <w:t>세 전제 모두 취약하다. 짧은 제안문에는 대상·수단·전달경로·재원이 대개 빠져 있고,</w:t>
      </w:r>
    </w:p>
    <w:p>
      <w:r>
        <w:t>서술의 질은 작성 능력에 좌우되며, 평가자는 빠진 것을 추정하거나 되물어야 한다.</w:t>
      </w:r>
    </w:p>
    <w:p>
      <w:r>
        <w:t>대화를 도입하는 이유는 평가의 편의가 아니라 평가 대상의 확보다. 문답을 거치지</w:t>
      </w:r>
    </w:p>
    <w:p>
      <w:r>
        <w:t>않으면 무엇을 평가하는지가 확정되지 않는다.</w:t>
      </w:r>
    </w:p>
    <w:p>
      <w:pPr>
        <w:pStyle w:val="Heading1"/>
      </w:pPr>
      <w:r>
        <w:t>1.2 소크라테스적 접근의 채택과 그 조작화</w:t>
      </w:r>
    </w:p>
    <w:p>
      <w:r>
        <w:t>소크라테스적 문답을 채택한 이유는 수사적 장식이 아니다. 이 방법은 **평가자가</w:t>
      </w:r>
    </w:p>
    <w:p>
      <w:r>
        <w:t>결론을 내리지 않고 제안자가 스스로 입증하게 한다**는 점에서 평가의 부담을 옮긴다.</w:t>
      </w:r>
    </w:p>
    <w:p>
      <w:r>
        <w:t>평가자는 "이 아이디어가 좋은가"를 판단하는 대신 "제안자가 얼마나 입증했는가"를</w:t>
      </w:r>
    </w:p>
    <w:p>
      <w:r>
        <w:t>판단한다.</w:t>
      </w:r>
    </w:p>
    <w:p>
      <w:r>
        <w:t>다만 고전적 소크라테스 문답은 절차가 없다. 상대에 따라 경로가 달라진다. 평가에</w:t>
      </w:r>
    </w:p>
    <w:p>
      <w:r>
        <w:t>쓰려면 누구에게나 같은 검증을 통과하게 하는 절차가 필요하다. 본 시스템은</w:t>
      </w:r>
    </w:p>
    <w:p>
      <w:r>
        <w:t>이를 "설계된 소크라테스"로 명명하고, 질문자를 심판이 아니라 절차의 집행자로</w:t>
      </w:r>
    </w:p>
    <w:p>
      <w:r>
        <w:t>정의했다.</w:t>
      </w:r>
    </w:p>
    <w:p>
      <w:r>
        <w:rPr>
          <w:i/>
        </w:rPr>
        <w:t>질문자 프롬프트 원문: *"어떤 제안자를 만나도 같은 순서의 검증을 통과하게 하는,</w:t>
      </w:r>
    </w:p>
    <w:p>
      <w:r>
        <w:rPr>
          <w:i/>
        </w:rPr>
        <w:t>설계된 소크라테스다. 절차의 일관성이 평가의 공정성을 만든다."*</w:t>
      </w:r>
    </w:p>
    <w:p>
      <w:r>
        <w:t>이 조작화 자체가 쟁점이다(쟁점 G1 참조).</w:t>
      </w:r>
    </w:p>
    <w:p>
      <w:pPr>
        <w:pStyle w:val="Heading1"/>
      </w:pPr>
      <w:r>
        <w:t>1.3 문서의 구성</w:t>
      </w:r>
    </w:p>
    <w:p>
      <w:r>
        <w:t>제2부는 문답의 규칙, 제3부는 채점의 규칙, 제4부는 선례 판정의 규칙, 제5부는</w:t>
      </w:r>
    </w:p>
    <w:p>
      <w:r>
        <w:t>산출과 해석의 규칙을 다룬다. 제6부는 이 전체에 걸친 쟁점 30항목을 정리한다.</w:t>
      </w:r>
    </w:p>
    <w:p>
      <w:r>
        <w:br w:type="page"/>
      </w:r>
    </w:p>
    <w:p>
      <w:pPr>
        <w:pStyle w:val="Title"/>
      </w:pPr>
      <w:r>
        <w:t>제2부 문답의 규칙</w:t>
      </w:r>
    </w:p>
    <w:p>
      <w:pPr>
        <w:pStyle w:val="Heading1"/>
      </w:pPr>
      <w:r>
        <w:t>2.1 근본 원칙 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원칙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판결 금지</w:t>
            </w:r>
          </w:p>
        </w:tc>
        <w:tc>
          <w:tcPr>
            <w:tcW w:type="dxa" w:w="2880"/>
          </w:tcPr>
          <w:p>
            <w:r>
              <w:t>질문자는 평가적 단정을 하지 않는다. 질문만 한다</w:t>
            </w:r>
          </w:p>
        </w:tc>
        <w:tc>
          <w:tcPr>
            <w:tcW w:type="dxa" w:w="2880"/>
          </w:tcPr>
          <w:p>
            <w:r>
              <w:t>판결이 개입하면 이후 답변이 그 판결에 반응하게 되어 평가 대상이 오염됨</w:t>
            </w:r>
          </w:p>
        </w:tc>
      </w:tr>
      <w:tr>
        <w:tc>
          <w:tcPr>
            <w:tcW w:type="dxa" w:w="2880"/>
          </w:tcPr>
          <w:p>
            <w:r>
              <w:t>한 턴 한 질문</w:t>
            </w:r>
          </w:p>
        </w:tc>
        <w:tc>
          <w:tcPr>
            <w:tcW w:type="dxa" w:w="2880"/>
          </w:tcPr>
          <w:p>
            <w:r>
              <w:t>복합 질문을 금지</w:t>
            </w:r>
          </w:p>
        </w:tc>
        <w:tc>
          <w:tcPr>
            <w:tcW w:type="dxa" w:w="2880"/>
          </w:tcPr>
          <w:p>
            <w:r>
              <w:t>어느 질문에 답한 것인지 특정되어야 채점 근거가 됨</w:t>
            </w:r>
          </w:p>
        </w:tc>
      </w:tr>
      <w:tr>
        <w:tc>
          <w:tcPr>
            <w:tcW w:type="dxa" w:w="2880"/>
          </w:tcPr>
          <w:p>
            <w:r>
              <w:t>논리를 겨냥, 사람을 겨냥하지 않음</w:t>
            </w:r>
          </w:p>
        </w:tc>
        <w:tc>
          <w:tcPr>
            <w:tcW w:type="dxa" w:w="2880"/>
          </w:tcPr>
          <w:p>
            <w:r>
              <w:t>인신 비판 금지</w:t>
            </w:r>
          </w:p>
        </w:tc>
        <w:tc>
          <w:tcPr>
            <w:tcW w:type="dxa" w:w="2880"/>
          </w:tcPr>
          <w:p>
            <w:r>
              <w:t>방어적 반응을 유발하면 정보가 줄어듦</w:t>
            </w:r>
          </w:p>
        </w:tc>
      </w:tr>
      <w:tr>
        <w:tc>
          <w:tcPr>
            <w:tcW w:type="dxa" w:w="2880"/>
          </w:tcPr>
          <w:p>
            <w:r>
              <w:t>절차 준수</w:t>
            </w:r>
          </w:p>
        </w:tc>
        <w:tc>
          <w:tcPr>
            <w:tcW w:type="dxa" w:w="2880"/>
          </w:tcPr>
          <w:p>
            <w:r>
              <w:t>단계 지시와 라운드 절차를 따름</w:t>
            </w:r>
          </w:p>
        </w:tc>
        <w:tc>
          <w:tcPr>
            <w:tcW w:type="dxa" w:w="2880"/>
          </w:tcPr>
          <w:p>
            <w:r>
              <w:t>세션 간 비교 가능성 확보</w:t>
            </w:r>
          </w:p>
        </w:tc>
      </w:tr>
    </w:tbl>
    <w:p/>
    <w:p>
      <w:pPr>
        <w:pStyle w:val="Heading1"/>
      </w:pPr>
      <w:r>
        <w:t>2.2 단계 구조 — 12문 5단계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문항 수</w:t>
            </w:r>
          </w:p>
        </w:tc>
        <w:tc>
          <w:tcPr>
            <w:tcW w:type="dxa" w:w="2160"/>
          </w:tcPr>
          <w:p>
            <w:r>
              <w:t>목적</w:t>
            </w:r>
          </w:p>
        </w:tc>
        <w:tc>
          <w:tcPr>
            <w:tcW w:type="dxa" w:w="2160"/>
          </w:tcPr>
          <w:p>
            <w:r>
              <w:t>지시 요지</w:t>
            </w:r>
          </w:p>
        </w:tc>
      </w:tr>
      <w:tr>
        <w:tc>
          <w:tcPr>
            <w:tcW w:type="dxa" w:w="2160"/>
          </w:tcPr>
          <w:p>
            <w:r>
              <w:t>명료화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아이디어를 한 문장 정의로 압축</w:t>
            </w:r>
          </w:p>
        </w:tc>
        <w:tc>
          <w:tcPr>
            <w:tcW w:type="dxa" w:w="2160"/>
          </w:tcPr>
          <w:p>
            <w:r>
              <w:t>대상·문제·방법이 그 한 문장에 드러나야 한다</w:t>
            </w:r>
          </w:p>
        </w:tc>
      </w:tr>
      <w:tr>
        <w:tc>
          <w:tcPr>
            <w:tcW w:type="dxa" w:w="2160"/>
          </w:tcPr>
          <w:p>
            <w:r>
              <w:t>독창성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차별성 검증</w:t>
            </w:r>
          </w:p>
        </w:tc>
        <w:tc>
          <w:tcPr>
            <w:tcW w:type="dxa" w:w="2160"/>
          </w:tcPr>
          <w:p>
            <w:r>
              <w:t>기존 해법과 무엇이 다른가, 모방하기 어려운가</w:t>
            </w:r>
          </w:p>
        </w:tc>
      </w:tr>
      <w:tr>
        <w:tc>
          <w:tcPr>
            <w:tcW w:type="dxa" w:w="2160"/>
          </w:tcPr>
          <w:p>
            <w:r>
              <w:t>실용성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실행 가능성 검증</w:t>
            </w:r>
          </w:p>
        </w:tc>
        <w:tc>
          <w:tcPr>
            <w:tcW w:type="dxa" w:w="2160"/>
          </w:tcPr>
          <w:p>
            <w:r>
              <w:t>무엇이 필요한가, 최대 장애물은, MVP는</w:t>
            </w:r>
          </w:p>
        </w:tc>
      </w:tr>
      <w:tr>
        <w:tc>
          <w:tcPr>
            <w:tcW w:type="dxa" w:w="2160"/>
          </w:tcPr>
          <w:p>
            <w:r>
              <w:t>수용태도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수용 조건 검증</w:t>
            </w:r>
          </w:p>
        </w:tc>
        <w:tc>
          <w:tcPr>
            <w:tcW w:type="dxa" w:w="2160"/>
          </w:tcPr>
          <w:p>
            <w:r>
              <w:t>누가 쓰는가, 왜 갈아타는가, 누가 반대하는가</w:t>
            </w:r>
          </w:p>
        </w:tc>
      </w:tr>
      <w:tr>
        <w:tc>
          <w:tcPr>
            <w:tcW w:type="dxa" w:w="2160"/>
          </w:tcPr>
          <w:p>
            <w:r>
              <w:t>자기평가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약점 자인</w:t>
            </w:r>
          </w:p>
        </w:tc>
        <w:tc>
          <w:tcPr>
            <w:tcW w:type="dxa" w:w="2160"/>
          </w:tcPr>
          <w:p>
            <w:r>
              <w:t>가장 큰 약점 하나와 보완 방안</w:t>
            </w:r>
          </w:p>
        </w:tc>
      </w:tr>
    </w:tbl>
    <w:p/>
    <w:p>
      <w:r>
        <w:t>설계 의도: 채점 기준(독창성·실용성·수용태도)마다 3문씩 배정해 **점수의 근거가</w:t>
      </w:r>
    </w:p>
    <w:p>
      <w:r>
        <w:t>될 진술을 반드시 확보**한다. 채점 항목이 있는데 그것을 물어보지 않으면 미충족이</w:t>
      </w:r>
    </w:p>
    <w:p>
      <w:r>
        <w:t>제안자의 잘못인지 절차의 잘못인지 구분되지 않는다.</w:t>
      </w:r>
    </w:p>
    <w:p>
      <w:pPr>
        <w:pStyle w:val="Heading1"/>
      </w:pPr>
      <w:r>
        <w:t>2.3 라운드 내 3단 절차</w:t>
      </w:r>
    </w:p>
    <w:p>
      <w:r>
        <w:t>세 검증 라운드의 각 3문은 반드시 이 순서를 따른다.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순서</w:t>
            </w:r>
          </w:p>
        </w:tc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기능</w:t>
            </w:r>
          </w:p>
        </w:tc>
      </w:tr>
      <w:tr>
        <w:tc>
          <w:tcPr>
            <w:tcW w:type="dxa" w:w="2880"/>
          </w:tcPr>
          <w:p>
            <w:r>
              <w:t>1문</w:t>
            </w:r>
          </w:p>
        </w:tc>
        <w:tc>
          <w:tcPr>
            <w:tcW w:type="dxa" w:w="2880"/>
          </w:tcPr>
          <w:p>
            <w:r>
              <w:t>정의·명료화</w:t>
            </w:r>
          </w:p>
        </w:tc>
        <w:tc>
          <w:tcPr>
            <w:tcW w:type="dxa" w:w="2880"/>
          </w:tcPr>
          <w:p>
            <w:r>
              <w:t>이 기준에서 입증하려는 핵심 주장을 제안자의 입으로 진술하게 함</w:t>
            </w:r>
          </w:p>
        </w:tc>
      </w:tr>
      <w:tr>
        <w:tc>
          <w:tcPr>
            <w:tcW w:type="dxa" w:w="2880"/>
          </w:tcPr>
          <w:p>
            <w:r>
              <w:t>2문</w:t>
            </w:r>
          </w:p>
        </w:tc>
        <w:tc>
          <w:tcPr>
            <w:tcW w:type="dxa" w:w="2880"/>
          </w:tcPr>
          <w:p>
            <w:r>
              <w:t>근거·반례 검증</w:t>
            </w:r>
          </w:p>
        </w:tc>
        <w:tc>
          <w:tcPr>
            <w:tcW w:type="dxa" w:w="2880"/>
          </w:tcPr>
          <w:p>
            <w:r>
              <w:t>근거를 요구하거나 구체적 반례 가설을 제시해 방어하게 함</w:t>
            </w:r>
          </w:p>
        </w:tc>
      </w:tr>
      <w:tr>
        <w:tc>
          <w:tcPr>
            <w:tcW w:type="dxa" w:w="2880"/>
          </w:tcPr>
          <w:p>
            <w:r>
              <w:t>3문</w:t>
            </w:r>
          </w:p>
        </w:tc>
        <w:tc>
          <w:tcPr>
            <w:tcW w:type="dxa" w:w="2880"/>
          </w:tcPr>
          <w:p>
            <w:r>
              <w:t>함의·관점 전환</w:t>
            </w:r>
          </w:p>
        </w:tc>
        <w:tc>
          <w:tcPr>
            <w:tcW w:type="dxa" w:w="2880"/>
          </w:tcPr>
          <w:p>
            <w:r>
              <w:t>주장이 참일 때의 결과를 탐색하거나 다른 이해관계자 관점에서 재검토</w:t>
            </w:r>
          </w:p>
        </w:tc>
      </w:tr>
    </w:tbl>
    <w:p/>
    <w:p>
      <w:r>
        <w:t>이 절차 덕에 여섯 가지 질문 도구가 모든 세션에서 빠짐없이 사용된다. 질문자가</w:t>
      </w:r>
    </w:p>
    <w:p>
      <w:r>
        <w:t>상황에 따라 자유롭게 묻는 방식은 세션 간 비교를 불가능하게 만든다.</w:t>
      </w:r>
    </w:p>
    <w:p>
      <w:pPr>
        <w:pStyle w:val="Heading1"/>
      </w:pPr>
      <w:r>
        <w:t>2.4 회피 프로토콜 — 3단계</w:t>
      </w:r>
    </w:p>
    <w:p>
      <w:r>
        <w:t>제안자가 답을 피할 때의 대응을 명문화했다.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대응</w:t>
            </w:r>
          </w:p>
        </w:tc>
      </w:tr>
      <w:tr>
        <w:tc>
          <w:tcPr>
            <w:tcW w:type="dxa" w:w="4320"/>
          </w:tcPr>
          <w:p>
            <w:r>
              <w:t>1회 회피</w:t>
            </w:r>
          </w:p>
        </w:tc>
        <w:tc>
          <w:tcPr>
            <w:tcW w:type="dxa" w:w="4320"/>
          </w:tcPr>
          <w:p>
            <w:r>
              <w:t>회피 사실을 한 문장으로 짚고, 같은 질문을 좁혀서 재질문</w:t>
            </w:r>
          </w:p>
        </w:tc>
      </w:tr>
      <w:tr>
        <w:tc>
          <w:tcPr>
            <w:tcW w:type="dxa" w:w="4320"/>
          </w:tcPr>
          <w:p>
            <w:r>
              <w:t>2회 회피</w:t>
            </w:r>
          </w:p>
        </w:tc>
        <w:tc>
          <w:tcPr>
            <w:tcW w:type="dxa" w:w="4320"/>
          </w:tcPr>
          <w:p>
            <w:r>
              <w:t>선택지형 질문으로 전환 — "A입니까, B입니까, 아니면 아직 모른다입니까?"</w:t>
            </w:r>
          </w:p>
        </w:tc>
      </w:tr>
      <w:tr>
        <w:tc>
          <w:tcPr>
            <w:tcW w:type="dxa" w:w="4320"/>
          </w:tcPr>
          <w:p>
            <w:r>
              <w:t>그래도 회피</w:t>
            </w:r>
          </w:p>
        </w:tc>
        <w:tc>
          <w:tcPr>
            <w:tcW w:type="dxa" w:w="4320"/>
          </w:tcPr>
          <w:p>
            <w:r>
              <w:t>"미답변으로 남습니다"라고 선언하고 다음 질문으로 진행</w:t>
            </w:r>
          </w:p>
        </w:tc>
      </w:tr>
    </w:tbl>
    <w:p/>
    <w:p>
      <w:r>
        <w:t>세 번째 단계가 중요하다. 무한히 캐묻지 않고 미답변을 기록으로 남긴다.</w:t>
      </w:r>
    </w:p>
    <w:p>
      <w:r>
        <w:t>미답변은 채점에서 불충족으로 처리되며, 이것이 회피의 비용이 된다.</w:t>
      </w:r>
    </w:p>
    <w:p>
      <w:pPr>
        <w:pStyle w:val="Heading1"/>
      </w:pPr>
      <w:r>
        <w:t>2.5 힌트 규칙</w:t>
      </w:r>
    </w:p>
    <w:p>
      <w:r>
        <w:rPr>
          <w:i/>
        </w:rPr>
        <w:t>*"힌트는 회피가 아니라 진짜 막힘(답하려고 시도했으나 방법을 모름)일 때만,</w:t>
      </w:r>
    </w:p>
    <w:p>
      <w:r>
        <w:rPr>
          <w:i/>
        </w:rPr>
        <w:t>한 번, 생각의 틀 하나로 준다. 답을 주지 않는다."*</w:t>
      </w:r>
    </w:p>
    <w:p>
      <w:r>
        <w:t>회피와 막힘을 구분하는 것이 규칙의 핵심이다. 회피에 힌트를 주면 회피가</w:t>
      </w:r>
    </w:p>
    <w:p>
      <w:r>
        <w:t>보상받고, 막힘에 힌트를 주지 않으면 능력이 아니라 요령을 재게 된다.</w:t>
      </w:r>
    </w:p>
    <w:p>
      <w:pPr>
        <w:pStyle w:val="Heading1"/>
      </w:pPr>
      <w:r>
        <w:t>2.6 인정 예산 — 최대 4회</w:t>
      </w:r>
    </w:p>
    <w:p>
      <w:r>
        <w:rPr>
          <w:i/>
        </w:rPr>
        <w:t>*"세션 전체에서 인정은 최대 4회. 반드시 무엇이 왜 기여인지 근거와 함께.</w:t>
      </w:r>
    </w:p>
    <w:p>
      <w:r>
        <w:rPr>
          <w:i/>
        </w:rPr>
        <w:t>관용적 서두 금지. 인정 예산을 아껴야 인정이 신호가 된다."*</w:t>
      </w:r>
    </w:p>
    <w:p>
      <w:r>
        <w:t>칭찬을 자원으로 취급해 상한을 둔 것이다. 무제한 인정은 정보량이 0이 된다.</w:t>
      </w:r>
    </w:p>
    <w:p>
      <w:r>
        <w:t>이 규칙은 평가 신호의 희소성을 보존하기 위한 장치다.</w:t>
      </w:r>
    </w:p>
    <w:p>
      <w:pPr>
        <w:pStyle w:val="Heading1"/>
      </w:pPr>
      <w:r>
        <w:t>2.7 답변 예시 금지 (2026-08 신설)</w:t>
      </w:r>
    </w:p>
    <w:p>
      <w:r>
        <w:t>실제 세션 검토에서 질문자가 답변 후보를 열거한 사례가 발견되어 신설했다.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금지</w:t>
            </w:r>
          </w:p>
        </w:tc>
        <w:tc>
          <w:tcPr>
            <w:tcW w:type="dxa" w:w="4320"/>
          </w:tcPr>
          <w:p>
            <w:r>
              <w:t>답변 후보 열거 — *"예를 들어 '비용 대비 효과가 크다', '기존 행정체계로 빠르게 도입 가능하다' 등"*</w:t>
            </w:r>
          </w:p>
        </w:tc>
      </w:tr>
      <w:tr>
        <w:tc>
          <w:tcPr>
            <w:tcW w:type="dxa" w:w="4320"/>
          </w:tcPr>
          <w:p>
            <w:r>
              <w:t>금지</w:t>
            </w:r>
          </w:p>
        </w:tc>
        <w:tc>
          <w:tcPr>
            <w:tcW w:type="dxa" w:w="4320"/>
          </w:tcPr>
          <w:p>
            <w:r>
              <w:t>채점 기준의 항목명 노출 — *"○○ 측면에서 답해 보십시오"*</w:t>
            </w:r>
          </w:p>
        </w:tc>
      </w:tr>
      <w:tr>
        <w:tc>
          <w:tcPr>
            <w:tcW w:type="dxa" w:w="4320"/>
          </w:tcPr>
          <w:p>
            <w:r>
              <w:t>허용</w:t>
            </w:r>
          </w:p>
        </w:tc>
        <w:tc>
          <w:tcPr>
            <w:tcW w:type="dxa" w:w="4320"/>
          </w:tcPr>
          <w:p>
            <w:r>
              <w:t>질문 자체를 좁히는 것</w:t>
            </w:r>
          </w:p>
        </w:tc>
      </w:tr>
      <w:tr>
        <w:tc>
          <w:tcPr>
            <w:tcW w:type="dxa" w:w="4320"/>
          </w:tcPr>
          <w:p>
            <w:r>
              <w:t>예외</w:t>
            </w:r>
          </w:p>
        </w:tc>
        <w:tc>
          <w:tcPr>
            <w:tcW w:type="dxa" w:w="4320"/>
          </w:tcPr>
          <w:p>
            <w:r>
              <w:t>회피 프로토콜의 선택지형 질문. 단 선택지는 답의 내용이 아니라 입장의 방향으로만 구성</w:t>
            </w:r>
          </w:p>
        </w:tc>
      </w:tr>
    </w:tbl>
    <w:p/>
    <w:p>
      <w:r>
        <w:t>"있습니다 / 없습니다 / 아직 모릅니다"는 허용되지만 **"비용 절감입니까,</w:t>
      </w:r>
    </w:p>
    <w:p>
      <w:r>
        <w:t>행정 효율입니까"는 금지**된다. 후자는 내용을 대신 채워 주기 때문이다.</w:t>
      </w:r>
    </w:p>
    <w:p>
      <w:r>
        <w:t>이 규칙은 2.4(회피 프로토콜)와 긴장 관계에 있다(쟁점 G3 참조).</w:t>
      </w:r>
    </w:p>
    <w:p>
      <w:r>
        <w:br w:type="page"/>
      </w:r>
    </w:p>
    <w:p>
      <w:pPr>
        <w:pStyle w:val="Title"/>
      </w:pPr>
      <w:r>
        <w:t>제3부 채점의 규칙 — 이원 채점</w:t>
      </w:r>
    </w:p>
    <w:p>
      <w:pPr>
        <w:pStyle w:val="Heading1"/>
      </w:pPr>
      <w:r>
        <w:t>3.1 왜 둘인가</w:t>
      </w:r>
    </w:p>
    <w:p>
      <w:r>
        <w:t>단일 채점은 "왜 그 점수냐"에 답하지 못한다. 기계적 채점만 쓰면 항목을 채운</w:t>
      </w:r>
    </w:p>
    <w:p>
      <w:r>
        <w:t>답변이 이기고, 인상 채점만 쓰면 채점자에 따라 흔들린다. **두 방식을 각각 산출하고</w:t>
      </w:r>
    </w:p>
    <w:p>
      <w:r>
        <w:t>결합**하는 것이 본 시스템의 선택이다.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규정 심사위원 (체크리스트)</w:t>
            </w:r>
          </w:p>
        </w:tc>
        <w:tc>
          <w:tcPr>
            <w:tcW w:type="dxa" w:w="2880"/>
          </w:tcPr>
          <w:p>
            <w:r>
              <w:t>종합 심사위원 (전체 인상)</w:t>
            </w:r>
          </w:p>
        </w:tc>
      </w:tr>
      <w:tr>
        <w:tc>
          <w:tcPr>
            <w:tcW w:type="dxa" w:w="2880"/>
          </w:tcPr>
          <w:p>
            <w:r>
              <w:t>판정 방식</w:t>
            </w:r>
          </w:p>
        </w:tc>
        <w:tc>
          <w:tcPr>
            <w:tcW w:type="dxa" w:w="2880"/>
          </w:tcPr>
          <w:p>
            <w:r>
              <w:t>30개 이진 항목의 충족 여부</w:t>
            </w:r>
          </w:p>
        </w:tc>
        <w:tc>
          <w:tcPr>
            <w:tcW w:type="dxa" w:w="2880"/>
          </w:tcPr>
          <w:p>
            <w:r>
              <w:t>기준별 0~10점</w:t>
            </w:r>
          </w:p>
        </w:tc>
      </w:tr>
      <w:tr>
        <w:tc>
          <w:tcPr>
            <w:tcW w:type="dxa" w:w="2880"/>
          </w:tcPr>
          <w:p>
            <w:r>
              <w:t>성격</w:t>
            </w:r>
          </w:p>
        </w:tc>
        <w:tc>
          <w:tcPr>
            <w:tcW w:type="dxa" w:w="2880"/>
          </w:tcPr>
          <w:p>
            <w:r>
              <w:t>사실 판정</w:t>
            </w:r>
          </w:p>
        </w:tc>
        <w:tc>
          <w:tcPr>
            <w:tcW w:type="dxa" w:w="2880"/>
          </w:tcPr>
          <w:p>
            <w:r>
              <w:t>인상 판정</w:t>
            </w:r>
          </w:p>
        </w:tc>
      </w:tr>
      <w:tr>
        <w:tc>
          <w:tcPr>
            <w:tcW w:type="dxa" w:w="2880"/>
          </w:tcPr>
          <w:p>
            <w:r>
              <w:t>강점</w:t>
            </w:r>
          </w:p>
        </w:tc>
        <w:tc>
          <w:tcPr>
            <w:tcW w:type="dxa" w:w="2880"/>
          </w:tcPr>
          <w:p>
            <w:r>
              <w:t>재현 가능성(의도)</w:t>
            </w:r>
          </w:p>
        </w:tc>
        <w:tc>
          <w:tcPr>
            <w:tcW w:type="dxa" w:w="2880"/>
          </w:tcPr>
          <w:p>
            <w:r>
              <w:t>맥락·질 포착</w:t>
            </w:r>
          </w:p>
        </w:tc>
      </w:tr>
      <w:tr>
        <w:tc>
          <w:tcPr>
            <w:tcW w:type="dxa" w:w="2880"/>
          </w:tcPr>
          <w:p>
            <w:r>
              <w:t>약점</w:t>
            </w:r>
          </w:p>
        </w:tc>
        <w:tc>
          <w:tcPr>
            <w:tcW w:type="dxa" w:w="2880"/>
          </w:tcPr>
          <w:p>
            <w:r>
              <w:t>열거에 취약</w:t>
            </w:r>
          </w:p>
        </w:tc>
        <w:tc>
          <w:tcPr>
            <w:tcW w:type="dxa" w:w="2880"/>
          </w:tcPr>
          <w:p>
            <w:r>
              <w:t>채점자 변동</w:t>
            </w:r>
          </w:p>
        </w:tc>
      </w:tr>
    </w:tbl>
    <w:p/>
    <w:p>
      <w:r>
        <w:t>두 채점자는 대화에 참여하지 않고 로그만 읽는다. 질문자와 채점자의 분리는</w:t>
      </w:r>
    </w:p>
    <w:p>
      <w:r>
        <w:t>유도 채점을 구조적으로 차단하기 위한 것이다.</w:t>
      </w:r>
    </w:p>
    <w:p>
      <w:pPr>
        <w:pStyle w:val="Heading1"/>
      </w:pPr>
      <w:r>
        <w:t>3.2 체크리스트 판정 4원칙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원칙</w:t>
            </w:r>
          </w:p>
        </w:tc>
        <w:tc>
          <w:tcPr>
            <w:tcW w:type="dxa" w:w="2880"/>
          </w:tcPr>
          <w:p>
            <w:r>
              <w:t>원문 요지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사실 판정만</w:t>
            </w:r>
          </w:p>
        </w:tc>
        <w:tc>
          <w:tcPr>
            <w:tcW w:type="dxa" w:w="2880"/>
          </w:tcPr>
          <w:p>
            <w:r>
              <w:t>인상이나 종합 평가를 하지 않는다. 항목 조건을 충족하는 발언이 로그에 실제로 존재하는지만 본다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턴 인용 필수</w:t>
            </w:r>
          </w:p>
        </w:tc>
        <w:tc>
          <w:tcPr>
            <w:tcW w:type="dxa" w:w="2880"/>
          </w:tcPr>
          <w:p>
            <w:r>
              <w:t>충족 판정에는 "턴 N: (발언 요약)" 형태의 인용이 필수. 인용할 턴을 특정할 수 없으면 충족이 아니다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애매하면 불충족</w:t>
            </w:r>
          </w:p>
        </w:tc>
        <w:tc>
          <w:tcPr>
            <w:tcW w:type="dxa" w:w="2880"/>
          </w:tcPr>
          <w:p>
            <w:r>
              <w:t>보수적으로 판정. 불충족에도 짧은 이유를 적는다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기준별 독립 판정</w:t>
            </w:r>
          </w:p>
        </w:tc>
        <w:tc>
          <w:tcPr>
            <w:tcW w:type="dxa" w:w="2880"/>
          </w:tcPr>
          <w:p>
            <w:r>
              <w:t>해당 라운드 답변을 중심으로 하되, 다른 부분의 명확히 관련된 발언은 근거로 인정</w:t>
            </w:r>
          </w:p>
        </w:tc>
      </w:tr>
    </w:tbl>
    <w:p/>
    <w:p>
      <w:r>
        <w:t>원칙 2가 유령 근거를 차단하는 핵심 장치다. 인용 없이는 충족이 성립하지 않으므로,</w:t>
      </w:r>
    </w:p>
    <w:p>
      <w:r>
        <w:t>채점자가 "그런 취지로 말한 것 같다"고 판단할 여지를 없앤다.</w:t>
      </w:r>
    </w:p>
    <w:p>
      <w:r>
        <w:t>채점 대상은 아이디어가 아니라 제안자의 답변이다. 질문자의 발언은 맥락일 뿐</w:t>
      </w:r>
    </w:p>
    <w:p>
      <w:r>
        <w:t>판정 대상이 아니다.</w:t>
      </w:r>
    </w:p>
    <w:p>
      <w:pPr>
        <w:pStyle w:val="Heading1"/>
      </w:pPr>
      <w:r>
        <w:t>3.3 체크리스트 30항목의 구조</w:t>
      </w:r>
    </w:p>
    <w:p>
      <w:r>
        <w:t>기준마다 10항목이며, 공통 설계 원칙을 따른다.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위치</w:t>
            </w:r>
          </w:p>
        </w:tc>
        <w:tc>
          <w:tcPr>
            <w:tcW w:type="dxa" w:w="4320"/>
          </w:tcPr>
          <w:p>
            <w:r>
              <w:t>기능</w:t>
            </w:r>
          </w:p>
        </w:tc>
      </w:tr>
      <w:tr>
        <w:tc>
          <w:tcPr>
            <w:tcW w:type="dxa" w:w="4320"/>
          </w:tcPr>
          <w:p>
            <w:r>
              <w:t>항목 1~7</w:t>
            </w:r>
          </w:p>
        </w:tc>
        <w:tc>
          <w:tcPr>
            <w:tcW w:type="dxa" w:w="4320"/>
          </w:tcPr>
          <w:p>
            <w:r>
              <w:t>해당 구인의 입증 행위</w:t>
            </w:r>
          </w:p>
        </w:tc>
      </w:tr>
      <w:tr>
        <w:tc>
          <w:tcPr>
            <w:tcW w:type="dxa" w:w="4320"/>
          </w:tcPr>
          <w:p>
            <w:r>
              <w:t>항목 8~9</w:t>
            </w:r>
          </w:p>
        </w:tc>
        <w:tc>
          <w:tcPr>
            <w:tcW w:type="dxa" w:w="4320"/>
          </w:tcPr>
          <w:p>
            <w:r>
              <w:t>자기 인식 — 약점·리스크의 선제 인정</w:t>
            </w:r>
          </w:p>
        </w:tc>
      </w:tr>
      <w:tr>
        <w:tc>
          <w:tcPr>
            <w:tcW w:type="dxa" w:w="4320"/>
          </w:tcPr>
          <w:p>
            <w:r>
              <w:t>항목 10</w:t>
            </w:r>
          </w:p>
        </w:tc>
        <w:tc>
          <w:tcPr>
            <w:tcW w:type="dxa" w:w="4320"/>
          </w:tcPr>
          <w:p>
            <w:r>
              <w:t>논리적 일관성(무모순)</w:t>
            </w:r>
          </w:p>
        </w:tc>
      </w:tr>
    </w:tbl>
    <w:p/>
    <w:p>
      <w:pPr>
        <w:pStyle w:val="Heading2"/>
      </w:pPr>
      <w:r>
        <w:t>독창성 (O1~O10) — 창의성 연구 기반</w:t>
      </w:r>
    </w:p>
    <w:p>
      <w:r>
        <w:t>이론적 토대는 Runco &amp; Jaeger(2012)의 창의성 표준 정의(새로움 + 유용성)와</w:t>
      </w:r>
    </w:p>
    <w:p>
      <w:r>
        <w:t>Dean et al.(2006)의 아이디어 평가 4차원(novelty, workability, relevance,</w:t>
      </w:r>
    </w:p>
    <w:p>
      <w:r>
        <w:t>specificity)이다.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기존 해법 식별</w:t>
            </w:r>
          </w:p>
        </w:tc>
        <w:tc>
          <w:tcPr>
            <w:tcW w:type="dxa" w:w="2880"/>
          </w:tcPr>
          <w:p>
            <w:r>
              <w:t>novelty는 비교 대상 없이 성립 불가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차별점 명시</w:t>
            </w:r>
          </w:p>
        </w:tc>
        <w:tc>
          <w:tcPr>
            <w:tcW w:type="dxa" w:w="2880"/>
          </w:tcPr>
          <w:p>
            <w:r>
              <w:t>novelty의 조작적 정의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차별점의 검증 가능성</w:t>
            </w:r>
          </w:p>
        </w:tc>
        <w:tc>
          <w:tcPr>
            <w:tcW w:type="dxa" w:w="2880"/>
          </w:tcPr>
          <w:p>
            <w:r>
              <w:t>specificity 차원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공백의 설명</w:t>
            </w:r>
          </w:p>
        </w:tc>
        <w:tc>
          <w:tcPr>
            <w:tcW w:type="dxa" w:w="2880"/>
          </w:tcPr>
          <w:p>
            <w:r>
              <w:t>Boden의 역사적 새로움(H-창의성)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모방 장벽</w:t>
            </w:r>
          </w:p>
        </w:tc>
        <w:tc>
          <w:tcPr>
            <w:tcW w:type="dxa" w:w="2880"/>
          </w:tcPr>
          <w:p>
            <w:r>
              <w:t>지속 가능한 novelty</w:t>
            </w:r>
          </w:p>
        </w:tc>
      </w:tr>
      <w:tr>
        <w:tc>
          <w:tcPr>
            <w:tcW w:type="dxa" w:w="2880"/>
          </w:tcPr>
          <w:p>
            <w:r>
              <w:t>O6</w:t>
            </w:r>
          </w:p>
        </w:tc>
        <w:tc>
          <w:tcPr>
            <w:tcW w:type="dxa" w:w="2880"/>
          </w:tcPr>
          <w:p>
            <w:r>
              <w:t>관점 전환</w:t>
            </w:r>
          </w:p>
        </w:tc>
        <w:tc>
          <w:tcPr>
            <w:tcW w:type="dxa" w:w="2880"/>
          </w:tcPr>
          <w:p>
            <w:r>
              <w:t>paradigm relatedness</w:t>
            </w:r>
          </w:p>
        </w:tc>
      </w:tr>
      <w:tr>
        <w:tc>
          <w:tcPr>
            <w:tcW w:type="dxa" w:w="2880"/>
          </w:tcPr>
          <w:p>
            <w:r>
              <w:t>O7</w:t>
            </w:r>
          </w:p>
        </w:tc>
        <w:tc>
          <w:tcPr>
            <w:tcW w:type="dxa" w:w="2880"/>
          </w:tcPr>
          <w:p>
            <w:r>
              <w:t>새로움–가치 연결</w:t>
            </w:r>
          </w:p>
        </w:tc>
        <w:tc>
          <w:tcPr>
            <w:tcW w:type="dxa" w:w="2880"/>
          </w:tcPr>
          <w:p>
            <w:r>
              <w:t>새로움+유용성 결합</w:t>
            </w:r>
          </w:p>
        </w:tc>
      </w:tr>
      <w:tr>
        <w:tc>
          <w:tcPr>
            <w:tcW w:type="dxa" w:w="2880"/>
          </w:tcPr>
          <w:p>
            <w:r>
              <w:t>O8</w:t>
            </w:r>
          </w:p>
        </w:tc>
        <w:tc>
          <w:tcPr>
            <w:tcW w:type="dxa" w:w="2880"/>
          </w:tcPr>
          <w:p>
            <w:r>
              <w:t>유사 사례 반례 대응</w:t>
            </w:r>
          </w:p>
        </w:tc>
        <w:tc>
          <w:tcPr>
            <w:tcW w:type="dxa" w:w="2880"/>
          </w:tcPr>
          <w:p>
            <w:r>
              <w:t>논박(elenchus) 통과</w:t>
            </w:r>
          </w:p>
        </w:tc>
      </w:tr>
      <w:tr>
        <w:tc>
          <w:tcPr>
            <w:tcW w:type="dxa" w:w="2880"/>
          </w:tcPr>
          <w:p>
            <w:r>
              <w:t>O9</w:t>
            </w:r>
          </w:p>
        </w:tc>
        <w:tc>
          <w:tcPr>
            <w:tcW w:type="dxa" w:w="2880"/>
          </w:tcPr>
          <w:p>
            <w:r>
              <w:t>독창성 한계 인정</w:t>
            </w:r>
          </w:p>
        </w:tc>
        <w:tc>
          <w:tcPr>
            <w:tcW w:type="dxa" w:w="2880"/>
          </w:tcPr>
          <w:p>
            <w:r>
              <w:t>자기 인식 가점</w:t>
            </w:r>
          </w:p>
        </w:tc>
      </w:tr>
      <w:tr>
        <w:tc>
          <w:tcPr>
            <w:tcW w:type="dxa" w:w="2880"/>
          </w:tcPr>
          <w:p>
            <w:r>
              <w:t>O10</w:t>
            </w:r>
          </w:p>
        </w:tc>
        <w:tc>
          <w:tcPr>
            <w:tcW w:type="dxa" w:w="2880"/>
          </w:tcPr>
          <w:p>
            <w:r>
              <w:t>무모순</w:t>
            </w:r>
          </w:p>
        </w:tc>
        <w:tc>
          <w:tcPr>
            <w:tcW w:type="dxa" w:w="2880"/>
          </w:tcPr>
          <w:p>
            <w:r>
              <w:t>일관성</w:t>
            </w:r>
          </w:p>
        </w:tc>
      </w:tr>
    </w:tbl>
    <w:p/>
    <w:p>
      <w:pPr>
        <w:pStyle w:val="Heading2"/>
      </w:pPr>
      <w:r>
        <w:t>실용성 (P1~P10) — 타당성 분석 기반</w:t>
      </w:r>
    </w:p>
    <w:p>
      <w:r>
        <w:t>TELOS 프레임워크(Technical·Economic·Legal·Operational·Schedule),</w:t>
      </w:r>
    </w:p>
    <w:p>
      <w:r>
        <w:t>Real-Win-Worth(Day, HBR 2007), 린 스타트업 MVP 개념에 기반한다.</w:t>
      </w:r>
    </w:p>
    <w:p>
      <w:r>
        <w:t>자원 구체화 · MVP 정의 · 핵심 장애물 식별 · 장애물 대응책 · 구현 경로 ·</w:t>
      </w:r>
    </w:p>
    <w:p>
      <w:r>
        <w:t>비용 대비 효과 · 운영 주체 특정 · 단계적 경로 · 실행 리스크 인정 · 무모순.</w:t>
      </w:r>
    </w:p>
    <w:p>
      <w:r>
        <w:rPr>
          <w:i/>
        </w:rPr>
        <w:t>⚠️ TELOS의 Legal 차원에 대응하는 항목이 없다. 정책 아이디어는 법령 개정을</w:t>
      </w:r>
    </w:p>
    <w:p>
      <w:r>
        <w:rPr>
          <w:i/>
        </w:rPr>
        <w:t>요구하는 경우가 많으므로 이는 구인 과소대표에 해당한다(쟁점 G5).</w:t>
      </w:r>
    </w:p>
    <w:p>
      <w:pPr>
        <w:pStyle w:val="Heading2"/>
      </w:pPr>
      <w:r>
        <w:t>수용태도 (A1~A10) — 확산 이론 기반</w:t>
      </w:r>
    </w:p>
    <w:p>
      <w:r>
        <w:t>Rogers의 혁신 확산 이론 5속성과 Davis의 기술수용모형(TAM)에 기반한다.</w:t>
      </w:r>
    </w:p>
    <w:p>
      <w:r>
        <w:t>수용 주체 특정 · 상대적 이점 · 전환 비용 · 적합성 · 시험 가능성 ·</w:t>
      </w:r>
    </w:p>
    <w:p>
      <w:r>
        <w:t>반대 세력 식별 · 저항 대응 · 확산 경로 · 수용 리스크 인정 · 무모순.</w:t>
      </w:r>
    </w:p>
    <w:p>
      <w:r>
        <w:rPr>
          <w:i/>
        </w:rPr>
        <w:t>⚠️ Rogers 5속성 중 복잡성(complexity)과 관찰가능성(observability)에</w:t>
      </w:r>
    </w:p>
    <w:p>
      <w:r>
        <w:rPr>
          <w:i/>
        </w:rPr>
        <w:t>대응하는 항목이 없고, TAM의 지각된 사용 용이성도 반영되지 않았다(쟁점 G5).</w:t>
      </w:r>
    </w:p>
    <w:p>
      <w:pPr>
        <w:pStyle w:val="Heading1"/>
      </w:pPr>
      <w:r>
        <w:t>3.4 종합판단의 점수 밴드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점수</w:t>
            </w:r>
          </w:p>
        </w:tc>
        <w:tc>
          <w:tcPr>
            <w:tcW w:type="dxa" w:w="4320"/>
          </w:tcPr>
          <w:p>
            <w:r>
              <w:t>판정 기준</w:t>
            </w:r>
          </w:p>
        </w:tc>
      </w:tr>
      <w:tr>
        <w:tc>
          <w:tcPr>
            <w:tcW w:type="dxa" w:w="4320"/>
          </w:tcPr>
          <w:p>
            <w:r>
              <w:t>0~2</w:t>
            </w:r>
          </w:p>
        </w:tc>
        <w:tc>
          <w:tcPr>
            <w:tcW w:type="dxa" w:w="4320"/>
          </w:tcPr>
          <w:p>
            <w:r>
              <w:t>회피·공허한 주장. 같은 질문에 두 번 이상 모호하게 답함</w:t>
            </w:r>
          </w:p>
        </w:tc>
      </w:tr>
      <w:tr>
        <w:tc>
          <w:tcPr>
            <w:tcW w:type="dxa" w:w="4320"/>
          </w:tcPr>
          <w:p>
            <w:r>
              <w:t>3~4</w:t>
            </w:r>
          </w:p>
        </w:tc>
        <w:tc>
          <w:tcPr>
            <w:tcW w:type="dxa" w:w="4320"/>
          </w:tcPr>
          <w:p>
            <w:r>
              <w:t>주장은 있으나 뒷받침이 빈약. 일반론</w:t>
            </w:r>
          </w:p>
        </w:tc>
      </w:tr>
      <w:tr>
        <w:tc>
          <w:tcPr>
            <w:tcW w:type="dxa" w:w="4320"/>
          </w:tcPr>
          <w:p>
            <w:r>
              <w:t>5~6</w:t>
            </w:r>
          </w:p>
        </w:tc>
        <w:tc>
          <w:tcPr>
            <w:tcW w:type="dxa" w:w="4320"/>
          </w:tcPr>
          <w:p>
            <w:r>
              <w:t>구체적 근거 일부 제시, 논리 대체로 유지하나 빈틈 여럿</w:t>
            </w:r>
          </w:p>
        </w:tc>
      </w:tr>
      <w:tr>
        <w:tc>
          <w:tcPr>
            <w:tcW w:type="dxa" w:w="4320"/>
          </w:tcPr>
          <w:p>
            <w:r>
              <w:t>7~8</w:t>
            </w:r>
          </w:p>
        </w:tc>
        <w:tc>
          <w:tcPr>
            <w:tcW w:type="dxa" w:w="4320"/>
          </w:tcPr>
          <w:p>
            <w:r>
              <w:t>일관된 논증 + 검증 가능한 근거 + 자기 약점 인식</w:t>
            </w:r>
          </w:p>
        </w:tc>
      </w:tr>
      <w:tr>
        <w:tc>
          <w:tcPr>
            <w:tcW w:type="dxa" w:w="4320"/>
          </w:tcPr>
          <w:p>
            <w:r>
              <w:t>9~10</w:t>
            </w:r>
          </w:p>
        </w:tc>
        <w:tc>
          <w:tcPr>
            <w:tcW w:type="dxa" w:w="4320"/>
          </w:tcPr>
          <w:p>
            <w:r>
              <w:t>반례와 전제 공격까지 정합적으로 소화</w:t>
            </w:r>
          </w:p>
        </w:tc>
      </w:tr>
    </w:tbl>
    <w:p/>
    <w:p>
      <w:r>
        <w:t>채점 원칙 셋</w:t>
      </w:r>
    </w:p>
    <w:p>
      <w:pPr>
        <w:pStyle w:val="ListNumber"/>
      </w:pPr>
      <w:r>
        <w:t>로그에 있는 것만 채점한다. 사전 지식이나 인상으로 조정하지 않는다.</w:t>
      </w:r>
    </w:p>
    <w:p>
      <w:pPr>
        <w:pStyle w:val="ListNumber"/>
      </w:pPr>
      <w:r>
        <w:t>rationale에 반드시 턴 번호를 인용한다.</w:t>
      </w:r>
    </w:p>
    <w:p>
      <w:pPr>
        <w:pStyle w:val="ListNumber"/>
      </w:pPr>
      <w:r>
        <w:t>약점 인정은 가점이다. 회피와 얼버무림은 감점이다.</w:t>
      </w:r>
    </w:p>
    <w:p>
      <w:r>
        <w:t>원칙 3은 본 시스템의 철학적 선택이다. 통상의 평가에서 약점 노출은 불리하나,</w:t>
      </w:r>
    </w:p>
    <w:p>
      <w:r>
        <w:t>여기서는 유리하게 설계했다. 이유는 두 가지다 — 정직한 자기 인식이 후속 개선의</w:t>
      </w:r>
    </w:p>
    <w:p>
      <w:r>
        <w:t>전제이고, 약점을 감추는 제안은 검증 비용을 평가자에게 전가하기 때문이다.</w:t>
      </w:r>
    </w:p>
    <w:p>
      <w:pPr>
        <w:pStyle w:val="Heading1"/>
      </w:pPr>
      <w:r>
        <w:t>3.5 결합 규칙 — 평균과 괴리 임계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|체크리스트 − 종합판단| &lt;  3   →   최종 = (체크리스트 + 종합판단) ÷ 2</w:t>
        <w:br/>
        <w:t>|체크리스트 − 종합판단| ≥  3   →   최종 = min(체크리스트, 종합판단)</w:t>
      </w:r>
    </w:p>
    <w:p>
      <w:r>
        <w:t>괴리 임계 규칙의 근거. 두 채점이 크게 어긋난다는 것은 "무엇을 재는지에 대해</w:t>
      </w:r>
    </w:p>
    <w:p>
      <w:r>
        <w:t>두 채점자가 불일치한다"는 뜻이므로, 높은 쪽을 채택할 근거가 없다. 실제로 LLM 대필</w:t>
      </w:r>
    </w:p>
    <w:p>
      <w:r>
        <w:t>세션에서 체크 9 · 종합 6의 괴리가 관측되었고, 평균 7.5가 그 경고를 소거했다.</w:t>
      </w:r>
    </w:p>
    <w:p>
      <w:r>
        <w:t>종합 점수 = 독창성 35% + 실용성 35% + 수용태도 30% 가중 평균(고정).</w:t>
      </w:r>
    </w:p>
    <w:p>
      <w:pPr>
        <w:pStyle w:val="Heading1"/>
      </w:pPr>
      <w:r>
        <w:t>3.6 산술은 코드가 계산한다</w:t>
      </w:r>
    </w:p>
    <w:p>
      <w:r>
        <w:t>가중 평균·환산·구간 판정은 모두 코드가 수행하며 언어모델에 맡기지 않는다.</w:t>
      </w:r>
    </w:p>
    <w:p>
      <w:r>
        <w:t>모델은 판단만 하고 계산은 하지 않는다. 이는 재현성과 검증 가능성을 위한 분리다.</w:t>
      </w:r>
    </w:p>
    <w:p>
      <w:r>
        <w:br w:type="page"/>
      </w:r>
    </w:p>
    <w:p>
      <w:pPr>
        <w:pStyle w:val="Title"/>
      </w:pPr>
      <w:r>
        <w:t>제4부 선례 판정의 규칙 — 증거론</w:t>
      </w:r>
    </w:p>
    <w:p>
      <w:pPr>
        <w:pStyle w:val="Heading1"/>
      </w:pPr>
      <w:r>
        <w:t>4.1 두 단계: 지식 판정과 조회 판정</w:t>
      </w:r>
    </w:p>
    <w:p>
      <w:r>
        <w:t>선례 판정은 두 층으로 이루어진다.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층</w:t>
            </w:r>
          </w:p>
        </w:tc>
        <w:tc>
          <w:tcPr>
            <w:tcW w:type="dxa" w:w="2880"/>
          </w:tcPr>
          <w:p>
            <w:r>
              <w:t>방식</w:t>
            </w:r>
          </w:p>
        </w:tc>
        <w:tc>
          <w:tcPr>
            <w:tcW w:type="dxa" w:w="2880"/>
          </w:tcPr>
          <w:p>
            <w:r>
              <w:t>산출</w:t>
            </w:r>
          </w:p>
        </w:tc>
      </w:tr>
      <w:tr>
        <w:tc>
          <w:tcPr>
            <w:tcW w:type="dxa" w:w="2880"/>
          </w:tcPr>
          <w:p>
            <w:r>
              <w:t>지식 판정</w:t>
            </w:r>
          </w:p>
        </w:tc>
        <w:tc>
          <w:tcPr>
            <w:tcW w:type="dxa" w:w="2880"/>
          </w:tcPr>
          <w:p>
            <w:r>
              <w:t>모델이 아는 것만으로 판정. 외부 검색 없음</w:t>
            </w:r>
          </w:p>
        </w:tc>
        <w:tc>
          <w:tcPr>
            <w:tcW w:type="dxa" w:w="2880"/>
          </w:tcPr>
          <w:p>
            <w:r>
              <w:t>verdict + recalled(등급 부착)</w:t>
            </w:r>
          </w:p>
        </w:tc>
      </w:tr>
      <w:tr>
        <w:tc>
          <w:tcPr>
            <w:tcW w:type="dxa" w:w="2880"/>
          </w:tcPr>
          <w:p>
            <w:r>
              <w:t>조회 판정</w:t>
            </w:r>
          </w:p>
        </w:tc>
        <w:tc>
          <w:tcPr>
            <w:tcW w:type="dxa" w:w="2880"/>
          </w:tcPr>
          <w:p>
            <w:r>
              <w:t>4개 자료원 실제 조회</w:t>
            </w:r>
          </w:p>
        </w:tc>
        <w:tc>
          <w:tcPr>
            <w:tcW w:type="dxa" w:w="2880"/>
          </w:tcPr>
          <w:p>
            <w:r>
              <w:t>히트 목록 + 커버리지</w:t>
            </w:r>
          </w:p>
        </w:tc>
      </w:tr>
    </w:tbl>
    <w:p/>
    <w:p>
      <w:r>
        <w:t>두 층을 분리한 이유는 근거의 출처를 추적하기 위함이다. 합치면 어느 것이</w:t>
      </w:r>
    </w:p>
    <w:p>
      <w:r>
        <w:t>확인된 사실이고 어느 것이 기억인지 구분되지 않는다.</w:t>
      </w:r>
    </w:p>
    <w:p>
      <w:pPr>
        <w:pStyle w:val="Heading1"/>
      </w:pPr>
      <w:r>
        <w:t>4.2 지식 판정의 비대칭 원칙 — 핵심</w:t>
      </w:r>
    </w:p>
    <w:p>
      <w:r>
        <w:rPr>
          <w:i/>
        </w:rPr>
        <w:t>*"'선례가 있다'는 기억으로 말할 수 있지만, '선례가 없다'는 기억으로 단정할 수</w:t>
      </w:r>
    </w:p>
    <w:p>
      <w:r>
        <w:rPr>
          <w:i/>
        </w:rPr>
        <w:t>없다. 없다는 것은 부재 증명이므로, 확신이 서지 않으면 uncertain으로 둔다."*</w:t>
      </w:r>
    </w:p>
    <w:p>
      <w:r>
        <w:rPr>
          <w:i/>
        </w:rPr>
        <w:t>*"여기서의 과잉 확신이 유령 선례의 유일한 발생 경로다."*</w:t>
      </w:r>
    </w:p>
    <w:p>
      <w:r>
        <w:t>이 두 문장이 본 시스템 증거론의 중심이다. 존재 주장과 부재 주장을 **인식론적으로</w:t>
      </w:r>
    </w:p>
    <w:p>
      <w:r>
        <w:t>비대칭**으로 취급한다.</w:t>
      </w:r>
    </w:p>
    <w:p>
      <w:pPr>
        <w:pStyle w:val="Heading2"/>
      </w:pPr>
      <w:r>
        <w:t>유령 선례 방지 3중 장치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장치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등급 강제</w:t>
            </w:r>
          </w:p>
        </w:tc>
        <w:tc>
          <w:tcPr>
            <w:tcW w:type="dxa" w:w="4320"/>
          </w:tcPr>
          <w:p>
            <w:r>
              <w:t>A_candidate(사업명·시기·소관부처 특정 가능) / B(유형 수준만) / 불확실하면 목록에서 제외</w:t>
            </w:r>
          </w:p>
        </w:tc>
      </w:tr>
      <w:tr>
        <w:tc>
          <w:tcPr>
            <w:tcW w:type="dxa" w:w="4320"/>
          </w:tcPr>
          <w:p>
            <w:r>
              <w:t>정합성 자기점검</w:t>
            </w:r>
          </w:p>
        </w:tc>
        <w:tc>
          <w:tcPr>
            <w:tcW w:type="dxa" w:w="4320"/>
          </w:tcPr>
          <w:p>
            <w:r>
              <w:t>연도·부처 정합성 확인. 2008년 이전에 "교육과학기술부", 2013년 이전에 "미래창조과학부"가 등장하면 기억 오류 신호로 보고 등급을 내림</w:t>
            </w:r>
          </w:p>
        </w:tc>
      </w:tr>
      <w:tr>
        <w:tc>
          <w:tcPr>
            <w:tcW w:type="dxa" w:w="4320"/>
          </w:tcPr>
          <w:p>
            <w:r>
              <w:t>해외 사례 등급 고정</w:t>
            </w:r>
          </w:p>
        </w:tc>
        <w:tc>
          <w:tcPr>
            <w:tcW w:type="dxa" w:w="4320"/>
          </w:tcPr>
          <w:p>
            <w:r>
              <w:t>해외는 조회로 검증되지 않으므로 grade는 항상 B, 확신 없으면 '추정' 명시, 국가명 + 대략의 취지까지만</w:t>
            </w:r>
          </w:p>
        </w:tc>
      </w:tr>
    </w:tbl>
    <w:p/>
    <w:p>
      <w:pPr>
        <w:pStyle w:val="Heading1"/>
      </w:pPr>
      <w:r>
        <w:t>4.3 조회의 4축 — 서로 다른 질문에 답한다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축</w:t>
            </w:r>
          </w:p>
        </w:tc>
        <w:tc>
          <w:tcPr>
            <w:tcW w:type="dxa" w:w="2880"/>
          </w:tcPr>
          <w:p>
            <w:r>
              <w:t>답하는 질문</w:t>
            </w:r>
          </w:p>
        </w:tc>
        <w:tc>
          <w:tcPr>
            <w:tcW w:type="dxa" w:w="2880"/>
          </w:tcPr>
          <w:p>
            <w:r>
              <w:t>성격</w:t>
            </w:r>
          </w:p>
        </w:tc>
      </w:tr>
      <w:tr>
        <w:tc>
          <w:tcPr>
            <w:tcW w:type="dxa" w:w="2880"/>
          </w:tcPr>
          <w:p>
            <w:r>
              <w:t>재정(세출예산)</w:t>
            </w:r>
          </w:p>
        </w:tc>
        <w:tc>
          <w:tcPr>
            <w:tcW w:type="dxa" w:w="2880"/>
          </w:tcPr>
          <w:p>
            <w:r>
              <w:t>예산이 붙어 집행되었나</w:t>
            </w:r>
          </w:p>
        </w:tc>
        <w:tc>
          <w:tcPr>
            <w:tcW w:type="dxa" w:w="2880"/>
          </w:tcPr>
          <w:p>
            <w:r>
              <w:t>국내 · 집행 증거</w:t>
            </w:r>
          </w:p>
        </w:tc>
      </w:tr>
      <w:tr>
        <w:tc>
          <w:tcPr>
            <w:tcW w:type="dxa" w:w="2880"/>
          </w:tcPr>
          <w:p>
            <w:r>
              <w:t>정책연구</w:t>
            </w:r>
          </w:p>
        </w:tc>
        <w:tc>
          <w:tcPr>
            <w:tcW w:type="dxa" w:w="2880"/>
          </w:tcPr>
          <w:p>
            <w:r>
              <w:t>연구로 검토되었나</w:t>
            </w:r>
          </w:p>
        </w:tc>
        <w:tc>
          <w:tcPr>
            <w:tcW w:type="dxa" w:w="2880"/>
          </w:tcPr>
          <w:p>
            <w:r>
              <w:t>국내 · 담론 증거</w:t>
            </w:r>
          </w:p>
        </w:tc>
      </w:tr>
      <w:tr>
        <w:tc>
          <w:tcPr>
            <w:tcW w:type="dxa" w:w="2880"/>
          </w:tcPr>
          <w:p>
            <w:r>
              <w:t>국회 의안</w:t>
            </w:r>
          </w:p>
        </w:tc>
        <w:tc>
          <w:tcPr>
            <w:tcW w:type="dxa" w:w="2880"/>
          </w:tcPr>
          <w:p>
            <w:r>
              <w:t>제도화(입법)가 시도되었나</w:t>
            </w:r>
          </w:p>
        </w:tc>
        <w:tc>
          <w:tcPr>
            <w:tcW w:type="dxa" w:w="2880"/>
          </w:tcPr>
          <w:p>
            <w:r>
              <w:t>국내 · 입법 증거</w:t>
            </w:r>
          </w:p>
        </w:tc>
      </w:tr>
      <w:tr>
        <w:tc>
          <w:tcPr>
            <w:tcW w:type="dxa" w:w="2880"/>
          </w:tcPr>
          <w:p>
            <w:r>
              <w:t>해외(OPSI)</w:t>
            </w:r>
          </w:p>
        </w:tc>
        <w:tc>
          <w:tcPr>
            <w:tcW w:type="dxa" w:w="2880"/>
          </w:tcPr>
          <w:p>
            <w:r>
              <w:t>다른 나라 정부가 실제 시행했나</w:t>
            </w:r>
          </w:p>
        </w:tc>
        <w:tc>
          <w:tcPr>
            <w:tcW w:type="dxa" w:w="2880"/>
          </w:tcPr>
          <w:p>
            <w:r>
              <w:t>해외 · 자기신고</w:t>
            </w:r>
          </w:p>
        </w:tc>
      </w:tr>
    </w:tbl>
    <w:p/>
    <w:p>
      <w:r>
        <w:t>한 질문에 한 소스라는 원칙이 중요하다. 네 축을 뭉뚱그리면 "없다"는 결론이</w:t>
      </w:r>
    </w:p>
    <w:p>
      <w:r>
        <w:t>무엇에 대한 부재인지 알 수 없다.</w:t>
      </w:r>
    </w:p>
    <w:p>
      <w:pPr>
        <w:pStyle w:val="Heading1"/>
      </w:pPr>
      <w:r>
        <w:t>4.4 질의어 생성 규칙 — 행정 명명법 보정</w:t>
      </w:r>
    </w:p>
    <w:p>
      <w:r>
        <w:t>조회의 성패는 질의어에 달려 있으며, 여기서 독자적 규칙을 세웠다.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대상어 × 수단어 조합</w:t>
            </w:r>
          </w:p>
        </w:tc>
        <w:tc>
          <w:tcPr>
            <w:tcW w:type="dxa" w:w="4320"/>
          </w:tcPr>
          <w:p>
            <w:r>
              <w:t>소스별 3개, 총 9개 이내</w:t>
            </w:r>
          </w:p>
        </w:tc>
      </w:tr>
      <w:tr>
        <w:tc>
          <w:tcPr>
            <w:tcW w:type="dxa" w:w="4320"/>
          </w:tcPr>
          <w:p>
            <w:r>
              <w:t>짧은 단일 명사 필수</w:t>
            </w:r>
          </w:p>
        </w:tc>
        <w:tc>
          <w:tcPr>
            <w:tcW w:type="dxa" w:w="4320"/>
          </w:tcPr>
          <w:p>
            <w:r>
              <w:t>각 소스마다 핵심 주제의 짧은 명사 최소 하나</w:t>
            </w:r>
          </w:p>
        </w:tc>
      </w:tr>
      <w:tr>
        <w:tc>
          <w:tcPr>
            <w:tcW w:type="dxa" w:w="4320"/>
          </w:tcPr>
          <w:p>
            <w:r>
              <w:t>복합 신조어 금지</w:t>
            </w:r>
          </w:p>
        </w:tc>
        <w:tc>
          <w:tcPr>
            <w:tcW w:type="dxa" w:w="4320"/>
          </w:tcPr>
          <w:p>
            <w:r>
              <w:t>무용교육(X) → 무용, 교육으로 쪼갬</w:t>
            </w:r>
          </w:p>
        </w:tc>
      </w:tr>
      <w:tr>
        <w:tc>
          <w:tcPr>
            <w:tcW w:type="dxa" w:w="4320"/>
          </w:tcPr>
          <w:p>
            <w:r>
              <w:t>법률명·일반어 분리</w:t>
            </w:r>
          </w:p>
        </w:tc>
        <w:tc>
          <w:tcPr>
            <w:tcW w:type="dxa" w:w="4320"/>
          </w:tcPr>
          <w:p>
            <w:r>
              <w:t>학교체육진흥법 무용 교육(X) → 각각 별도 질의어</w:t>
            </w:r>
          </w:p>
        </w:tc>
      </w:tr>
      <w:tr>
        <w:tc>
          <w:tcPr>
            <w:tcW w:type="dxa" w:w="4320"/>
          </w:tcPr>
          <w:p>
            <w:r>
              <w:t>행정 명명법 보정</w:t>
            </w:r>
          </w:p>
        </w:tc>
        <w:tc>
          <w:tcPr>
            <w:tcW w:type="dxa" w:w="4320"/>
          </w:tcPr>
          <w:p>
            <w:r>
              <w:t>"청년 주거 지원" → 주거급여·청년월세 / "소상공인 디지털 전환" → 스마트상점</w:t>
            </w:r>
          </w:p>
        </w:tc>
      </w:tr>
    </w:tbl>
    <w:p/>
    <w:p>
      <w:r>
        <w:t>설계 판단: 예산서·연구과제명·법률명은 일상 표현과 다르다. 제안자의 언어를</w:t>
      </w:r>
    </w:p>
    <w:p>
      <w:r>
        <w:t>그대로 검색하면 걸리지 않는다. 이는 **행정 텍스트의 명명 관행을 질의어 생성에</w:t>
      </w:r>
    </w:p>
    <w:p>
      <w:r>
        <w:t>내재화**한 것으로, 본 시스템의 실무적 기여 중 하나다.</w:t>
      </w:r>
    </w:p>
    <w:p>
      <w:pPr>
        <w:pStyle w:val="Heading1"/>
      </w:pPr>
      <w:r>
        <w:t>4.5 조회 결과의 해석 규칙</w:t>
      </w:r>
    </w:p>
    <w:p>
      <w:pPr>
        <w:pStyle w:val="Heading2"/>
      </w:pPr>
      <w:r>
        <w:t>4.5.1 제목은 내용이 아니다</w:t>
      </w:r>
    </w:p>
    <w:p>
      <w:r>
        <w:rPr>
          <w:i/>
        </w:rPr>
        <w:t>*"이름(제목)이 겹친다는 것은 '유사 후보가 존재한다'는 신호일 뿐, 제안 정책과</w:t>
      </w:r>
    </w:p>
    <w:p>
      <w:r>
        <w:rPr>
          <w:i/>
        </w:rPr>
        <w:t>내용이 동일하다는 증거가 아니다."*</w:t>
      </w:r>
    </w:p>
    <w:p>
      <w:r>
        <w:t>**감점하려면 히트의 이름만 보지 말고 명세에 담긴 실제 설계와 대조해 "정말 같은</w:t>
      </w:r>
    </w:p>
    <w:p>
      <w:r>
        <w:t>것인가"를 한 문장 이상 논증해야 한다.** 이름은 같아도 설계·대상·전달방식이 다르면</w:t>
      </w:r>
    </w:p>
    <w:p>
      <w:r>
        <w:t>오히려 독창성의 근거가 된다.</w:t>
      </w:r>
    </w:p>
    <w:p>
      <w:pPr>
        <w:pStyle w:val="Heading2"/>
      </w:pPr>
      <w:r>
        <w:t>4.5.2 의결현황 읽는 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값</w:t>
            </w:r>
          </w:p>
        </w:tc>
        <w:tc>
          <w:tcPr>
            <w:tcW w:type="dxa" w:w="4320"/>
          </w:tcPr>
          <w:p>
            <w:r>
              <w:t>해석</w:t>
            </w:r>
          </w:p>
        </w:tc>
      </w:tr>
      <w:tr>
        <w:tc>
          <w:tcPr>
            <w:tcW w:type="dxa" w:w="4320"/>
          </w:tcPr>
          <w:p>
            <w:r>
              <w:t>원안가결 · 수정가결</w:t>
            </w:r>
          </w:p>
        </w:tc>
        <w:tc>
          <w:tcPr>
            <w:tcW w:type="dxa" w:w="4320"/>
          </w:tcPr>
          <w:p>
            <w:r>
              <w:t>제도화 완료. 선례 명확</w:t>
            </w:r>
          </w:p>
        </w:tc>
      </w:tr>
      <w:tr>
        <w:tc>
          <w:tcPr>
            <w:tcW w:type="dxa" w:w="4320"/>
          </w:tcPr>
          <w:p>
            <w:r>
              <w:t>부결</w:t>
            </w:r>
          </w:p>
        </w:tc>
        <w:tc>
          <w:tcPr>
            <w:tcW w:type="dxa" w:w="4320"/>
          </w:tcPr>
          <w:p>
            <w:r>
              <w:t>아이디어가 실제로 기각됨. 강한 신호</w:t>
            </w:r>
          </w:p>
        </w:tc>
      </w:tr>
      <w:tr>
        <w:tc>
          <w:tcPr>
            <w:tcW w:type="dxa" w:w="4320"/>
          </w:tcPr>
          <w:p>
            <w:r>
              <w:t>대안반영폐기</w:t>
            </w:r>
          </w:p>
        </w:tc>
        <w:tc>
          <w:tcPr>
            <w:tcW w:type="dxa" w:w="4320"/>
          </w:tcPr>
          <w:p>
            <w:r>
              <w:t>다른 법안에 흡수. 아이디어는 살아 있음</w:t>
            </w:r>
          </w:p>
        </w:tc>
      </w:tr>
      <w:tr>
        <w:tc>
          <w:tcPr>
            <w:tcW w:type="dxa" w:w="4320"/>
          </w:tcPr>
          <w:p>
            <w:r>
              <w:t>임기만료폐기</w:t>
            </w:r>
          </w:p>
        </w:tc>
        <w:tc>
          <w:tcPr>
            <w:tcW w:type="dxa" w:w="4320"/>
          </w:tcPr>
          <w:p>
            <w:r>
              <w:t>기각이 아니다. 심사 미완이며 발의안 상당수가 이 경로로 소멸. 감점 근거로 쓰지 않는다</w:t>
            </w:r>
          </w:p>
        </w:tc>
      </w:tr>
      <w:tr>
        <w:tc>
          <w:tcPr>
            <w:tcW w:type="dxa" w:w="4320"/>
          </w:tcPr>
          <w:p>
            <w:r>
              <w:t>계류</w:t>
            </w:r>
          </w:p>
        </w:tc>
        <w:tc>
          <w:tcPr>
            <w:tcW w:type="dxa" w:w="4320"/>
          </w:tcPr>
          <w:p>
            <w:r>
              <w:t>진행 중</w:t>
            </w:r>
          </w:p>
        </w:tc>
      </w:tr>
    </w:tbl>
    <w:p/>
    <w:p>
      <w:r>
        <w:t>임기만료폐기 규칙은 한국 입법 현실을 반영한 국지적 규칙이다. 이를 "국회에서</w:t>
      </w:r>
    </w:p>
    <w:p>
      <w:r>
        <w:t>폐기된 아이디어"로 읽으면 체계적 오판이 발생한다.</w:t>
      </w:r>
    </w:p>
    <w:p>
      <w:pPr>
        <w:pStyle w:val="Heading2"/>
      </w:pPr>
      <w:r>
        <w:t>4.5.3 미발견의 비대칭 처리</w:t>
      </w:r>
    </w:p>
    <w:p>
      <w:r>
        <w:rPr>
          <w:i/>
        </w:rPr>
        <w:t>*"선례를 찾은 것은 강한 증거지만, 못 찾은 것은 약한 증거다."*</w:t>
      </w:r>
    </w:p>
    <w:p>
      <w:r>
        <w:t>미발견은 네 가지 중 무엇이든 될 수 있다.</w:t>
      </w:r>
    </w:p>
    <w:p>
      <w:pPr>
        <w:pStyle w:val="ListNumber"/>
      </w:pPr>
      <w:r>
        <w:t>실제로 선례가 없음</w:t>
      </w:r>
    </w:p>
    <w:p>
      <w:pPr>
        <w:pStyle w:val="ListNumber"/>
      </w:pPr>
      <w:r>
        <w:t>이름이 달라 검색이 놓침</w:t>
      </w:r>
    </w:p>
    <w:p>
      <w:pPr>
        <w:pStyle w:val="ListNumber"/>
      </w:pPr>
      <w:r>
        <w:t>데이터가 못 덮는 영역(지자체·기금·행정지침·오래된 시기)에 존재</w:t>
      </w:r>
    </w:p>
    <w:p>
      <w:pPr>
        <w:pStyle w:val="ListNumber"/>
      </w:pPr>
      <w:r>
        <w:t>질의어가 부실했음</w:t>
      </w:r>
    </w:p>
    <w:p>
      <w:r>
        <w:t>따라서 판정을 비대칭으로 한다.</w:t>
      </w:r>
    </w:p>
    <w:p>
      <w:pPr>
        <w:pStyle w:val="ListBullet"/>
      </w:pPr>
      <w:r>
        <w:t>모든 소스 미발견 + 지식 판정도 선례를 못 대면 → 최상위 밴드까지 갈 수 있으나</w:t>
      </w:r>
    </w:p>
    <w:p>
      <w:r>
        <w:t xml:space="preserve">  잠정이며 확신도는 최대 '중'(상 사용 금지)</w:t>
      </w:r>
    </w:p>
    <w:p>
      <w:pPr>
        <w:pStyle w:val="ListBullet"/>
      </w:pPr>
      <w:r>
        <w:t>reasoning에 어느 소스·어느 시기·어떤 영역을 못 덮었는지 한 문장 이상 기록</w:t>
      </w:r>
    </w:p>
    <w:p>
      <w:pPr>
        <w:pStyle w:val="ListBullet"/>
      </w:pPr>
      <w:r>
        <w:t>retraction_condition에 철회 조건 명시</w:t>
      </w:r>
    </w:p>
    <w:p>
      <w:pPr>
        <w:pStyle w:val="ListBullet"/>
      </w:pPr>
      <w:r>
        <w:t>"완전 최초·독창 확정"으로 단정하지 않는다. "찾은 범위에서 미발견"까지만</w:t>
      </w:r>
    </w:p>
    <w:p>
      <w:pPr>
        <w:pStyle w:val="Heading2"/>
      </w:pPr>
      <w:r>
        <w:t>4.5.4 표기 금지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금지</w:t>
            </w:r>
          </w:p>
        </w:tc>
        <w:tc>
          <w:tcPr>
            <w:tcW w:type="dxa" w:w="4320"/>
          </w:tcPr>
          <w:p>
            <w:r>
              <w:t>허용</w:t>
            </w:r>
          </w:p>
        </w:tc>
      </w:tr>
      <w:tr>
        <w:tc>
          <w:tcPr>
            <w:tcW w:type="dxa" w:w="4320"/>
          </w:tcPr>
          <w:p>
            <w:r>
              <w:t>"선례 없음"</w:t>
            </w:r>
          </w:p>
        </w:tc>
        <w:tc>
          <w:tcPr>
            <w:tcW w:type="dxa" w:w="4320"/>
          </w:tcPr>
          <w:p>
            <w:r>
              <w:t>"N개 질의에서 미발견"</w:t>
            </w:r>
          </w:p>
        </w:tc>
      </w:tr>
      <w:tr>
        <w:tc>
          <w:tcPr>
            <w:tcW w:type="dxa" w:w="4320"/>
          </w:tcPr>
          <w:p>
            <w:r>
              <w:t>B급 근거로 사업명·연도 인용</w:t>
            </w:r>
          </w:p>
        </w:tc>
        <w:tc>
          <w:tcPr>
            <w:tcW w:type="dxa" w:w="4320"/>
          </w:tcPr>
          <w:p>
            <w:r>
              <w:t>"유사 취지의 바우처 계열이 존재"</w:t>
            </w:r>
          </w:p>
        </w:tc>
      </w:tr>
      <w:tr>
        <w:tc>
          <w:tcPr>
            <w:tcW w:type="dxa" w:w="4320"/>
          </w:tcPr>
          <w:p>
            <w:r>
              <w:t>"이미 국회에서 폐기된 법안"(임기만료폐기)</w:t>
            </w:r>
          </w:p>
        </w:tc>
        <w:tc>
          <w:tcPr>
            <w:tcW w:type="dxa" w:w="4320"/>
          </w:tcPr>
          <w:p>
            <w:r>
              <w:t>"발의되었으나 심사 미완으로 임기만료"</w:t>
            </w:r>
          </w:p>
        </w:tc>
      </w:tr>
    </w:tbl>
    <w:p/>
    <w:p>
      <w:pPr>
        <w:pStyle w:val="Heading1"/>
      </w:pPr>
      <w:r>
        <w:t>4.6 2차원 판정 — 중첩도 × 역할</w:t>
      </w:r>
    </w:p>
    <w:p>
      <w:r>
        <w:t>정책연구 문헌 대조에는 별도 판정기를 사용한다. 핵심은 한 차원으로는 부족하다는</w:t>
      </w:r>
    </w:p>
    <w:p>
      <w:r>
        <w:t>발견이다.</w:t>
      </w:r>
    </w:p>
    <w:p>
      <w:r>
        <w:t>중첩도(code) — 신규성 주장에 대한 위협의 크기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코드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N0</w:t>
            </w:r>
          </w:p>
        </w:tc>
        <w:tc>
          <w:tcPr>
            <w:tcW w:type="dxa" w:w="4320"/>
          </w:tcPr>
          <w:p>
            <w:r>
              <w:t>3축(대상·수단·영역)이 한 자리에서 일치. 신규 아님</w:t>
            </w:r>
          </w:p>
        </w:tc>
      </w:tr>
      <w:tr>
        <w:tc>
          <w:tcPr>
            <w:tcW w:type="dxa" w:w="4320"/>
          </w:tcPr>
          <w:p>
            <w:r>
              <w:t>N1</w:t>
            </w:r>
          </w:p>
        </w:tc>
        <w:tc>
          <w:tcPr>
            <w:tcW w:type="dxa" w:w="4320"/>
          </w:tcPr>
          <w:p>
            <w:r>
              <w:t>축 하나가 상이하거나 흩어져 있음</w:t>
            </w:r>
          </w:p>
        </w:tc>
      </w:tr>
      <w:tr>
        <w:tc>
          <w:tcPr>
            <w:tcW w:type="dxa" w:w="4320"/>
          </w:tcPr>
          <w:p>
            <w:r>
              <w:t>N2</w:t>
            </w:r>
          </w:p>
        </w:tc>
        <w:tc>
          <w:tcPr>
            <w:tcW w:type="dxa" w:w="4320"/>
          </w:tcPr>
          <w:p>
            <w:r>
              <w:t>축 하나만 강하게 겹침</w:t>
            </w:r>
          </w:p>
        </w:tc>
      </w:tr>
      <w:tr>
        <w:tc>
          <w:tcPr>
            <w:tcW w:type="dxa" w:w="4320"/>
          </w:tcPr>
          <w:p>
            <w:r>
              <w:t>N3</w:t>
            </w:r>
          </w:p>
        </w:tc>
        <w:tc>
          <w:tcPr>
            <w:tcW w:type="dxa" w:w="4320"/>
          </w:tcPr>
          <w:p>
            <w:r>
              <w:t>영역만 중첩</w:t>
            </w:r>
          </w:p>
        </w:tc>
      </w:tr>
      <w:tr>
        <w:tc>
          <w:tcPr>
            <w:tcW w:type="dxa" w:w="4320"/>
          </w:tcPr>
          <w:p>
            <w:r>
              <w:t>N4</w:t>
            </w:r>
          </w:p>
        </w:tc>
        <w:tc>
          <w:tcPr>
            <w:tcW w:type="dxa" w:w="4320"/>
          </w:tcPr>
          <w:p>
            <w:r>
              <w:t>무관</w:t>
            </w:r>
          </w:p>
        </w:tc>
      </w:tr>
    </w:tbl>
    <w:p/>
    <w:p>
      <w:r>
        <w:t>역할(role) — 이 문헌을 어떻게 쓸 것인가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대응</w:t>
            </w:r>
          </w:p>
        </w:tc>
      </w:tr>
      <w:tr>
        <w:tc>
          <w:tcPr>
            <w:tcW w:type="dxa" w:w="2880"/>
          </w:tcPr>
          <w:p>
            <w:r>
              <w:t>실행</w:t>
            </w:r>
          </w:p>
        </w:tc>
        <w:tc>
          <w:tcPr>
            <w:tcW w:type="dxa" w:w="2880"/>
          </w:tcPr>
          <w:p>
            <w:r>
              <w:t>법령·시행령·보도자료. 이미 제도화</w:t>
            </w:r>
          </w:p>
        </w:tc>
        <w:tc>
          <w:tcPr>
            <w:tcW w:type="dxa" w:w="2880"/>
          </w:tcPr>
          <w:p>
            <w:r>
              <w:t>신규성의 직접 반증</w:t>
            </w:r>
          </w:p>
        </w:tc>
      </w:tr>
      <w:tr>
        <w:tc>
          <w:tcPr>
            <w:tcW w:type="dxa" w:w="2880"/>
          </w:tcPr>
          <w:p>
            <w:r>
              <w:t>경합</w:t>
            </w:r>
          </w:p>
        </w:tc>
        <w:tc>
          <w:tcPr>
            <w:tcW w:type="dxa" w:w="2880"/>
          </w:tcPr>
          <w:p>
            <w:r>
              <w:t>같은 수단을 이미 제안</w:t>
            </w:r>
          </w:p>
        </w:tc>
        <w:tc>
          <w:tcPr>
            <w:tcW w:type="dxa" w:w="2880"/>
          </w:tcPr>
          <w:p>
            <w:r>
              <w:t>차별화 논증 필요</w:t>
            </w:r>
          </w:p>
        </w:tc>
      </w:tr>
      <w:tr>
        <w:tc>
          <w:tcPr>
            <w:tcW w:type="dxa" w:w="2880"/>
          </w:tcPr>
          <w:p>
            <w:r>
              <w:t>근거</w:t>
            </w:r>
          </w:p>
        </w:tc>
        <w:tc>
          <w:tcPr>
            <w:tcW w:type="dxa" w:w="2880"/>
          </w:tcPr>
          <w:p>
            <w:r>
              <w:t>효과분석·현황진단만, 수단 제안 없음</w:t>
            </w:r>
          </w:p>
        </w:tc>
        <w:tc>
          <w:tcPr>
            <w:tcW w:type="dxa" w:w="2880"/>
          </w:tcPr>
          <w:p>
            <w:r>
              <w:t>인용해서 정당화에 쓴다</w:t>
            </w:r>
          </w:p>
        </w:tc>
      </w:tr>
      <w:tr>
        <w:tc>
          <w:tcPr>
            <w:tcW w:type="dxa" w:w="2880"/>
          </w:tcPr>
          <w:p>
            <w:r>
              <w:t>선례</w:t>
            </w:r>
          </w:p>
        </w:tc>
        <w:tc>
          <w:tcPr>
            <w:tcW w:type="dxa" w:w="2880"/>
          </w:tcPr>
          <w:p>
            <w:r>
              <w:t>영역은 다르나 설계 참조 가능</w:t>
            </w:r>
          </w:p>
        </w:tc>
        <w:tc>
          <w:tcPr>
            <w:tcW w:type="dxa" w:w="2880"/>
          </w:tcPr>
          <w:p>
            <w:r>
              <w:t>파라미터 벤치마크</w:t>
            </w:r>
          </w:p>
        </w:tc>
      </w:tr>
    </w:tbl>
    <w:p/>
    <w:p>
      <w:r>
        <w:rPr>
          <w:i/>
        </w:rPr>
        <w:t>*"'수단축이 비었다'는 사실만으로는 그 문헌이 경합자인지 인용할 근거인지 알 수</w:t>
      </w:r>
    </w:p>
    <w:p>
      <w:r>
        <w:rPr>
          <w:i/>
        </w:rPr>
        <w:t>없다."*</w:t>
      </w:r>
    </w:p>
    <w:p>
      <w:r>
        <w:t>'실행'을 별도 등급으로 분리한 것이 중요하다. 연구문헌은 '논의'지만 시행령은</w:t>
      </w:r>
    </w:p>
    <w:p>
      <w:r>
        <w:t>'집행'이며, 신규성 검증에서 둘은 같은 무게가 아니다.</w:t>
      </w:r>
    </w:p>
    <w:p>
      <w:pPr>
        <w:pStyle w:val="Heading1"/>
      </w:pPr>
      <w:r>
        <w:t>4.7 방향성 판정 — 화살표가 반대인 경우</w:t>
      </w:r>
    </w:p>
    <w:p>
      <w:r>
        <w:t>오탐의 최대 원인은 축이 다 걸려도 정책의 방향이 반대인 경우다.</w:t>
      </w:r>
    </w:p>
    <w:p>
      <w:r>
        <w:rPr>
          <w:i/>
        </w:rPr>
        <w:t>중소기업 지원정책에 AI를 적용 vs 중소기업에 AI 교육을 지원</w:t>
      </w:r>
    </w:p>
    <w:p>
      <w:r>
        <w:rPr>
          <w:i/>
        </w:rPr>
        <w:t>— 대상·수단·영역이 모두 일치하지만 전자는 정부가 AI를 쓰는 이야기고</w:t>
      </w:r>
    </w:p>
    <w:p>
      <w:r>
        <w:rPr>
          <w:i/>
        </w:rPr>
        <w:t>후자는 중소기업이 AI를 배우는 이야기다.</w:t>
      </w:r>
    </w:p>
    <w:p>
      <w:r>
        <w:t>규칙은 원문 표면형에 정규식으로 적용한다. 형태소 단위로 하면 인공지능이</w:t>
      </w:r>
    </w:p>
    <w:p>
      <w:r>
        <w:t>인공/지능으로 쪼개져 규칙이 발화하지 못하기 때문이다.</w:t>
      </w:r>
    </w:p>
    <w:p>
      <w:r>
        <w:t>역전 신호는 하나만 있어도 진단적이므로, 상위 창 다수를 보고 **하나라도 역전이면</w:t>
      </w:r>
    </w:p>
    <w:p>
      <w:r>
        <w:t>역전으로 판정**한다.</w:t>
      </w:r>
    </w:p>
    <w:p>
      <w:pPr>
        <w:pStyle w:val="Heading1"/>
      </w:pPr>
      <w:r>
        <w:t>4.8 재현율 통제 — 판정 무효화</w:t>
      </w:r>
    </w:p>
    <w:p>
      <w:r>
        <w:rPr>
          <w:i/>
        </w:rPr>
        <w:t>*"아무것도 안 걸렸다는 결론은 재현율이 증명되기 전까지 무효다."*</w:t>
      </w:r>
    </w:p>
    <w:p>
      <w:r>
        <w:t>known_positives에 사람이 미리 찾아 확인한 문헌을 적어 두고, 파이프라인이 이를</w:t>
      </w:r>
    </w:p>
    <w:p>
      <w:r>
        <w:t>표면화하지 못하면 종합 판정을 VOID(무효) 로 처리한다. 코퍼스에 있는데 채점</w:t>
      </w:r>
    </w:p>
    <w:p>
      <w:r>
        <w:t>규칙이 무관으로 떨어뜨린 경우도 실패로 잡는다.</w:t>
      </w:r>
    </w:p>
    <w:p>
      <w:r>
        <w:t>이는 자기 무효화 장치로, 시스템이 스스로 "이번 판정은 믿지 말라"고 선언할 수</w:t>
      </w:r>
    </w:p>
    <w:p>
      <w:r>
        <w:t>있게 한 것이다.</w:t>
      </w:r>
    </w:p>
    <w:p>
      <w:pPr>
        <w:pStyle w:val="Heading1"/>
      </w:pPr>
      <w:r>
        <w:t>4.9 근거 등급 A/B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등급</w:t>
            </w:r>
          </w:p>
        </w:tc>
        <w:tc>
          <w:tcPr>
            <w:tcW w:type="dxa" w:w="2880"/>
          </w:tcPr>
          <w:p>
            <w:r>
              <w:t>정의</w:t>
            </w:r>
          </w:p>
        </w:tc>
        <w:tc>
          <w:tcPr>
            <w:tcW w:type="dxa" w:w="2880"/>
          </w:tcPr>
          <w:p>
            <w:r>
              <w:t>인용 권한</w:t>
            </w:r>
          </w:p>
        </w:tc>
      </w:tr>
      <w:tr>
        <w:tc>
          <w:tcPr>
            <w:tcW w:type="dxa" w:w="2880"/>
          </w:tcPr>
          <w:p>
            <w:r>
              <w:t>A급</w:t>
            </w:r>
          </w:p>
        </w:tc>
        <w:tc>
          <w:tcPr>
            <w:tcW w:type="dxa" w:w="2880"/>
          </w:tcPr>
          <w:p>
            <w:r>
              <w:t>조회에서 확인된 후보</w:t>
            </w:r>
          </w:p>
        </w:tc>
        <w:tc>
          <w:tcPr>
            <w:tcW w:type="dxa" w:w="2880"/>
          </w:tcPr>
          <w:p>
            <w:r>
              <w:t>사업명·연도·부처·예산·의안명 인용 가능</w:t>
            </w:r>
          </w:p>
        </w:tc>
      </w:tr>
      <w:tr>
        <w:tc>
          <w:tcPr>
            <w:tcW w:type="dxa" w:w="2880"/>
          </w:tcPr>
          <w:p>
            <w:r>
              <w:t>B급</w:t>
            </w:r>
          </w:p>
        </w:tc>
        <w:tc>
          <w:tcPr>
            <w:tcW w:type="dxa" w:w="2880"/>
          </w:tcPr>
          <w:p>
            <w:r>
              <w:t>모델 기억</w:t>
            </w:r>
          </w:p>
        </w:tc>
        <w:tc>
          <w:tcPr>
            <w:tcW w:type="dxa" w:w="2880"/>
          </w:tcPr>
          <w:p>
            <w:r>
              <w:t>유형 수준 진술만. 고유명사 인용 금지</w:t>
            </w:r>
          </w:p>
        </w:tc>
      </w:tr>
    </w:tbl>
    <w:p/>
    <w:p>
      <w:r>
        <w:t>A급이라도 그 자체로 감점을 정당화하지 않는다. 명세와 설계가 실질적으로</w:t>
      </w:r>
    </w:p>
    <w:p>
      <w:r>
        <w:t>일치함을 함께 논증할 때만 감점 근거가 된다.</w:t>
      </w:r>
    </w:p>
    <w:p>
      <w:r>
        <w:br w:type="page"/>
      </w:r>
    </w:p>
    <w:p>
      <w:pPr>
        <w:pStyle w:val="Title"/>
      </w:pPr>
      <w:r>
        <w:t>제5부 산출과 해석의 규칙</w:t>
      </w:r>
    </w:p>
    <w:p>
      <w:pPr>
        <w:pStyle w:val="Heading1"/>
      </w:pPr>
      <w:r>
        <w:t>5.1 10점 척도를 쓰지 않는다 — 4구간 밴드</w:t>
      </w:r>
    </w:p>
    <w:p>
      <w:r>
        <w:t>선례 판정의 산출은 점수가 아니라 밴드 + 확신도 + 근거 + 철회조건이다.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밴드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선례 명확</w:t>
            </w:r>
          </w:p>
        </w:tc>
        <w:tc>
          <w:tcPr>
            <w:tcW w:type="dxa" w:w="4320"/>
          </w:tcPr>
          <w:p>
            <w:r>
              <w:t>동일 설계의 선례가 확인됨</w:t>
            </w:r>
          </w:p>
        </w:tc>
      </w:tr>
      <w:tr>
        <w:tc>
          <w:tcPr>
            <w:tcW w:type="dxa" w:w="4320"/>
          </w:tcPr>
          <w:p>
            <w:r>
              <w:t>계열 내 변형</w:t>
            </w:r>
          </w:p>
        </w:tc>
        <w:tc>
          <w:tcPr>
            <w:tcW w:type="dxa" w:w="4320"/>
          </w:tcPr>
          <w:p>
            <w:r>
              <w:t>확립된 계열 위의 변형</w:t>
            </w:r>
          </w:p>
        </w:tc>
      </w:tr>
      <w:tr>
        <w:tc>
          <w:tcPr>
            <w:tcW w:type="dxa" w:w="4320"/>
          </w:tcPr>
          <w:p>
            <w:r>
              <w:t>계열 밖 시도</w:t>
            </w:r>
          </w:p>
        </w:tc>
        <w:tc>
          <w:tcPr>
            <w:tcW w:type="dxa" w:w="4320"/>
          </w:tcPr>
          <w:p>
            <w:r>
              <w:t>조회 범위에서 계열 자체가 미발견</w:t>
            </w:r>
          </w:p>
        </w:tc>
      </w:tr>
      <w:tr>
        <w:tc>
          <w:tcPr>
            <w:tcW w:type="dxa" w:w="4320"/>
          </w:tcPr>
          <w:p>
            <w:r>
              <w:t>판정 보류</w:t>
            </w:r>
          </w:p>
        </w:tc>
        <w:tc>
          <w:tcPr>
            <w:tcW w:type="dxa" w:w="4320"/>
          </w:tcPr>
          <w:p>
            <w:r>
              <w:t>조회 미실행 + 지식 판정 uncertain</w:t>
            </w:r>
          </w:p>
        </w:tc>
      </w:tr>
    </w:tbl>
    <w:p/>
    <w:p>
      <w:r>
        <w:t>점수를 쓰지 않는 이유: 선례 판정은 연속량이 아니다. "선례가 6.3만큼 있다"는</w:t>
      </w:r>
    </w:p>
    <w:p>
      <w:r>
        <w:t>말은 의미가 없다. 또한 점수는 정책 영역 간 비교를 유도하는데, 영역이 다르면</w:t>
      </w:r>
    </w:p>
    <w:p>
      <w:r>
        <w:t>데이터 커버리지가 달라 비교가 성립하지 않는다.</w:t>
      </w:r>
    </w:p>
    <w:p>
      <w:r>
        <w:t>창의성은 policy_type 계열 내부에서 상대적으로 판정한다.</w:t>
      </w:r>
    </w:p>
    <w:p>
      <w:pPr>
        <w:pStyle w:val="Heading1"/>
      </w:pPr>
      <w:r>
        <w:t>5.2 5문장 산출</w:t>
      </w:r>
    </w:p>
    <w:p>
      <w:r>
        <w:t>새 숫자나 새 모델 호출 없이, 이미 산출된 채점 결과를 서술로 재조립한다.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문장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현재 가치</w:t>
            </w:r>
          </w:p>
        </w:tc>
        <w:tc>
          <w:tcPr>
            <w:tcW w:type="dxa" w:w="2880"/>
          </w:tcPr>
          <w:p>
            <w:r>
              <w:t>지금 근거로 방어 가능한 수준과 가장 탄탄한 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잠재 가치</w:t>
            </w:r>
          </w:p>
        </w:tc>
        <w:tc>
          <w:tcPr>
            <w:tcW w:type="dxa" w:w="2880"/>
          </w:tcPr>
          <w:p>
            <w:r>
              <w:t>무엇이 채워지면 어디까지 가는가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핵심 위험</w:t>
            </w:r>
          </w:p>
        </w:tc>
        <w:tc>
          <w:tcPr>
            <w:tcW w:type="dxa" w:w="2880"/>
          </w:tcPr>
          <w:p>
            <w:r>
              <w:t>가장 취약한 축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근거 신뢰도</w:t>
            </w:r>
          </w:p>
        </w:tc>
        <w:tc>
          <w:tcPr>
            <w:tcW w:type="dxa" w:w="2880"/>
          </w:tcPr>
          <w:p>
            <w:r>
              <w:t>어느 정도 근거에 서 있는가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다음 검증행동</w:t>
            </w:r>
          </w:p>
        </w:tc>
        <w:tc>
          <w:tcPr>
            <w:tcW w:type="dxa" w:w="2880"/>
          </w:tcPr>
          <w:p>
            <w:r>
              <w:t>누가 무엇을 확인하면 판정이 바뀌는가</w:t>
            </w:r>
          </w:p>
        </w:tc>
      </w:tr>
    </w:tbl>
    <w:p/>
    <w:p>
      <w:r>
        <w:t>설계 원칙: 표현 계층은 새 호출 없이 기존 결과로 코드가 만든다. 비용 절감이자</w:t>
      </w:r>
    </w:p>
    <w:p>
      <w:r>
        <w:t>동시에 일관성 보장이다.</w:t>
      </w:r>
    </w:p>
    <w:p>
      <w:pPr>
        <w:pStyle w:val="Heading1"/>
      </w:pPr>
      <w:r>
        <w:t>5.3 2×2 위치 판정</w:t>
      </w:r>
    </w:p>
    <w:p>
      <w:r>
        <w:t>축 A(근거 방어력)와 축 B(실질 독창성)를 교차한다.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방어력 낮음</w:t>
            </w:r>
          </w:p>
        </w:tc>
        <w:tc>
          <w:tcPr>
            <w:tcW w:type="dxa" w:w="2880"/>
          </w:tcPr>
          <w:p>
            <w:r>
              <w:t>방어력 높음</w:t>
            </w:r>
          </w:p>
        </w:tc>
      </w:tr>
      <w:tr>
        <w:tc>
          <w:tcPr>
            <w:tcW w:type="dxa" w:w="2880"/>
          </w:tcPr>
          <w:p>
            <w:r>
              <w:t>신규성 높음</w:t>
            </w:r>
          </w:p>
        </w:tc>
        <w:tc>
          <w:tcPr>
            <w:tcW w:type="dxa" w:w="2880"/>
          </w:tcPr>
          <w:p>
            <w:r>
              <w:t>보완 후 재문답</w:t>
            </w:r>
          </w:p>
        </w:tc>
        <w:tc>
          <w:tcPr>
            <w:tcW w:type="dxa" w:w="2880"/>
          </w:tcPr>
          <w:p>
            <w:r>
              <w:t>추진 검토</w:t>
            </w:r>
          </w:p>
        </w:tc>
      </w:tr>
      <w:tr>
        <w:tc>
          <w:tcPr>
            <w:tcW w:type="dxa" w:w="2880"/>
          </w:tcPr>
          <w:p>
            <w:r>
              <w:t>신규성 낮음</w:t>
            </w:r>
          </w:p>
        </w:tc>
        <w:tc>
          <w:tcPr>
            <w:tcW w:type="dxa" w:w="2880"/>
          </w:tcPr>
          <w:p>
            <w:r>
              <w:t>보류</w:t>
            </w:r>
          </w:p>
        </w:tc>
        <w:tc>
          <w:tcPr>
            <w:tcW w:type="dxa" w:w="2880"/>
          </w:tcPr>
          <w:p>
            <w:r>
              <w:t>기존 사업 개선으로 재포지셔닝</w:t>
            </w:r>
          </w:p>
        </w:tc>
      </w:tr>
    </w:tbl>
    <w:p/>
    <w:p>
      <w:r>
        <w:t>해석 규칙(수정판)</w:t>
      </w:r>
    </w:p>
    <w:p>
      <w:pPr>
        <w:pStyle w:val="ListBullet"/>
      </w:pPr>
      <w:r>
        <w:t>표기는 '추진'이 아니라 '추진 검토'</w:t>
      </w:r>
    </w:p>
    <w:p>
      <w:pPr>
        <w:pStyle w:val="ListBullet"/>
      </w:pPr>
      <w:r>
        <w:t>신규성 확신도가 '중' 이하면 이 칸을 표시하지 않는다(판정 보류)</w:t>
      </w:r>
    </w:p>
    <w:p>
      <w:pPr>
        <w:pStyle w:val="ListBullet"/>
      </w:pPr>
      <w:r>
        <w:t>2×2는 검토 우선순위이며 채택 결정이 아니다</w:t>
      </w:r>
    </w:p>
    <w:p>
      <w:pPr>
        <w:pStyle w:val="Heading1"/>
      </w:pPr>
      <w:r>
        <w:t>5.4 한계 고지의 의무화</w:t>
      </w:r>
    </w:p>
    <w:p>
      <w:r>
        <w:t>산출물에는 항상 다음이 함께 표시된다 — 각 자료원이 덮는 시기, 포착이 불균등한</w:t>
      </w:r>
    </w:p>
    <w:p>
      <w:r>
        <w:t>영역, 제목만 겹치는 경우의 의미, 미발견의 의미, 해외 사례의 자기신고 성격,</w:t>
      </w:r>
    </w:p>
    <w:p>
      <w:r>
        <w:t>점수를 영역 간 비교에 쓰지 말 것.</w:t>
      </w:r>
    </w:p>
    <w:p>
      <w:r>
        <w:t>한계 고지를 부록이 아니라 산출물 본문에 넣은 것이 설계 판단이다. 읽지 않을</w:t>
      </w:r>
    </w:p>
    <w:p>
      <w:r>
        <w:t>곳에 두면 고지하지 않은 것과 같다.</w:t>
      </w:r>
    </w:p>
    <w:p>
      <w:r>
        <w:br w:type="page"/>
      </w:r>
    </w:p>
    <w:p>
      <w:pPr>
        <w:pStyle w:val="Title"/>
      </w:pPr>
      <w:r>
        <w:t>제6부 쟁점 목록</w:t>
      </w:r>
    </w:p>
    <w:p>
      <w:r>
        <w:rPr>
          <w:i/>
        </w:rPr>
        <w:t>논문으로 확대할 지점들이다. 각 쟁점은 문제 → 현재 입장 → 반론 → 미해결의</w:t>
      </w:r>
    </w:p>
    <w:p>
      <w:r>
        <w:rPr>
          <w:i/>
        </w:rPr>
        <w:t>순서로 정리한다.</w:t>
      </w:r>
    </w:p>
    <w:p>
      <w:pPr>
        <w:pStyle w:val="Heading1"/>
      </w:pPr>
      <w:r>
        <w:t>A. 인식론적 쟁점</w:t>
      </w:r>
    </w:p>
    <w:p>
      <w:pPr>
        <w:pStyle w:val="Heading2"/>
      </w:pPr>
      <w:r>
        <w:t>A1. 부재의 증거 — 미발견을 어디까지 말할 수 있는가</w:t>
      </w:r>
    </w:p>
    <w:p>
      <w:pPr>
        <w:pStyle w:val="ListBullet"/>
      </w:pPr>
      <w:r>
        <w:t>문제 조회에서 나오지 않은 것을 "없다"고 말할 수 있는가.</w:t>
      </w:r>
    </w:p>
    <w:p>
      <w:pPr>
        <w:pStyle w:val="ListBullet"/>
      </w:pPr>
      <w:r>
        <w:t>현재 입장 말할 수 없다. "N개 질의에서 미발견"까지만. 확신도 상한 '중'.</w:t>
      </w:r>
    </w:p>
    <w:p>
      <w:pPr>
        <w:pStyle w:val="ListBullet"/>
      </w:pPr>
      <w:r>
        <w:t>반론 실무는 결론을 요구한다. 모든 판정을 잠정으로 두면 사용 가치가 떨어진다.</w:t>
      </w:r>
    </w:p>
    <w:p>
      <w:pPr>
        <w:pStyle w:val="ListBullet"/>
      </w:pPr>
      <w:r>
        <w:t>미해결 커버리지를 정량화해 "이 정도 덮었으므로 미발견이 이만큼 유의미하다"를</w:t>
      </w:r>
    </w:p>
    <w:p>
      <w:r>
        <w:t xml:space="preserve">  말할 수 있는가. 현재는 정성적 서술에 그친다.</w:t>
      </w:r>
    </w:p>
    <w:p>
      <w:pPr>
        <w:pStyle w:val="Heading2"/>
      </w:pPr>
      <w:r>
        <w:t>A2. 근거 등급의 경계 — 해외 자기신고는 A인가 B인가</w:t>
      </w:r>
    </w:p>
    <w:p>
      <w:pPr>
        <w:pStyle w:val="ListBullet"/>
      </w:pPr>
      <w:r>
        <w:t>문제 OPSI 사례는 조회로 확인되지만 각국의 자기 신고 자료다. 예산 집행</w:t>
      </w:r>
    </w:p>
    <w:p>
      <w:r>
        <w:t xml:space="preserve">  기록과 같은 A급으로 취급할 수 있는가.</w:t>
      </w:r>
    </w:p>
    <w:p>
      <w:pPr>
        <w:pStyle w:val="ListBullet"/>
      </w:pPr>
      <w:r>
        <w:t>현재 입장 'A급(해외·자기신고, 성과 미검증)'으로 별도 표기해 분리.</w:t>
      </w:r>
    </w:p>
    <w:p>
      <w:pPr>
        <w:pStyle w:val="ListBullet"/>
      </w:pPr>
      <w:r>
        <w:t>반론 등급 체계를 복잡하게 만들면 사용자가 구분하지 못한다.</w:t>
      </w:r>
    </w:p>
    <w:p>
      <w:pPr>
        <w:pStyle w:val="ListBullet"/>
      </w:pPr>
      <w:r>
        <w:t>미해결 증거 위계를 몇 단계로 둘 것인가. 국내 집행 &gt; 국내 입법 &gt; 국내 연구 &gt;</w:t>
      </w:r>
    </w:p>
    <w:p>
      <w:r>
        <w:t xml:space="preserve">  해외 자기신고 &gt; 모델 기억의 순서가 타당한가.</w:t>
      </w:r>
    </w:p>
    <w:p>
      <w:pPr>
        <w:pStyle w:val="Heading2"/>
      </w:pPr>
      <w:r>
        <w:t>A3. 유령 선례의 발생 경로</w:t>
      </w:r>
    </w:p>
    <w:p>
      <w:pPr>
        <w:pStyle w:val="ListBullet"/>
      </w:pPr>
      <w:r>
        <w:t>문제 모델이 그럴듯한 사업명·연도를 지어내면 공문서에 인용된다.</w:t>
      </w:r>
    </w:p>
    <w:p>
      <w:pPr>
        <w:pStyle w:val="ListBullet"/>
      </w:pPr>
      <w:r>
        <w:t>현재 입장 등급 강제 + 정합성 자기점검 + B급 고유명사 인용 금지.</w:t>
      </w:r>
    </w:p>
    <w:p>
      <w:pPr>
        <w:pStyle w:val="ListBullet"/>
      </w:pPr>
      <w:r>
        <w:t>반론 자기점검을 모델 자신에게 맡기는 것은 순환적이다.</w:t>
      </w:r>
    </w:p>
    <w:p>
      <w:pPr>
        <w:pStyle w:val="ListBullet"/>
      </w:pPr>
      <w:r>
        <w:t>미해결 외부 검증 없이 유령을 잡을 수 있는가. 오류율 측정이 되지 않았다.</w:t>
      </w:r>
    </w:p>
    <w:p>
      <w:pPr>
        <w:pStyle w:val="Heading2"/>
      </w:pPr>
      <w:r>
        <w:t>A4. 확신도의 의미론</w:t>
      </w:r>
    </w:p>
    <w:p>
      <w:pPr>
        <w:pStyle w:val="ListBullet"/>
      </w:pPr>
      <w:r>
        <w:t>문제 '확신도 중'은 무엇에 대한 확신인가 — 선례 존재? 판정 정확성? 커버리지?</w:t>
      </w:r>
    </w:p>
    <w:p>
      <w:pPr>
        <w:pStyle w:val="ListBullet"/>
      </w:pPr>
      <w:r>
        <w:t>현재 입장 명시적으로 정의되지 않았다.</w:t>
      </w:r>
    </w:p>
    <w:p>
      <w:pPr>
        <w:pStyle w:val="ListBullet"/>
      </w:pPr>
      <w:r>
        <w:t>미해결 확신도를 확률로 해석할 수 있게 조작화할 것인가, 정성 등급으로 둘 것인가.</w:t>
      </w:r>
    </w:p>
    <w:p>
      <w:pPr>
        <w:pStyle w:val="Heading2"/>
      </w:pPr>
      <w:r>
        <w:t>A5. 철회조건의 실효성</w:t>
      </w:r>
    </w:p>
    <w:p>
      <w:pPr>
        <w:pStyle w:val="ListBullet"/>
      </w:pPr>
      <w:r>
        <w:t>문제 모든 판정에 철회조건을 붙이지만, 누가 철회를 판단하고 집행하는가.</w:t>
      </w:r>
    </w:p>
    <w:p>
      <w:pPr>
        <w:pStyle w:val="ListBullet"/>
      </w:pPr>
      <w:r>
        <w:t>현재 입장 담당자의 몫으로 남겨 둠.</w:t>
      </w:r>
    </w:p>
    <w:p>
      <w:pPr>
        <w:pStyle w:val="ListBullet"/>
      </w:pPr>
      <w:r>
        <w:t>미해결 철회조건이 실제로 발동된 사례가 없다. 장식적 규칙일 위험.</w:t>
      </w:r>
    </w:p>
    <w:p>
      <w:pPr>
        <w:pStyle w:val="Heading1"/>
      </w:pPr>
      <w:r>
        <w:t>B. 측정론적 쟁점</w:t>
      </w:r>
    </w:p>
    <w:p>
      <w:pPr>
        <w:pStyle w:val="Heading2"/>
      </w:pPr>
      <w:r>
        <w:t>B1. 측정 재현성 ★ 실증 확인됨</w:t>
      </w:r>
    </w:p>
    <w:p>
      <w:pPr>
        <w:pStyle w:val="ListBullet"/>
      </w:pPr>
      <w:r>
        <w:t>문제 LLM 채점은 확률적이다. 동일 입력에 동일 결과가 나오는가.</w:t>
      </w:r>
    </w:p>
    <w:p>
      <w:pPr>
        <w:pStyle w:val="ListBullet"/>
      </w:pPr>
      <w:r>
        <w:t>실증 동일 대화 로그의 체크리스트 채점 4회 → 합계 13, 14, 16, 17</w:t>
      </w:r>
    </w:p>
    <w:p>
      <w:r>
        <w:t xml:space="preserve">  (30점 척도, 평균 15.0).</w:t>
      </w:r>
    </w:p>
    <w:p>
      <w:pPr>
        <w:pStyle w:val="ListBullet"/>
      </w:pPr>
      <w:r>
        <w:t>현재 입장 재현성이 성립하지 않음을 확인. 미해결.</w:t>
      </w:r>
    </w:p>
    <w:p>
      <w:pPr>
        <w:pStyle w:val="ListBullet"/>
      </w:pPr>
      <w:r>
        <w:t>함의 "기계적 체크리스트"라는 명명이 재현성을 보장하지 않는다. 전 국민 대상</w:t>
      </w:r>
    </w:p>
    <w:p>
      <w:r>
        <w:t xml:space="preserve">  제도에서 같은 제안이 다른 점수를 받는다는 뜻이다.</w:t>
      </w:r>
    </w:p>
    <w:p>
      <w:pPr>
        <w:pStyle w:val="ListBullet"/>
      </w:pPr>
      <w:r>
        <w:t>논문화 방향 LLM 기반 평가도구의 신뢰도 추정(ICC·SEM)과 완화 설계</w:t>
      </w:r>
    </w:p>
    <w:p>
      <w:r>
        <w:t xml:space="preserve">  (반복채점 후 중앙값, 앙상블). 이 자체가 독립 논문 주제가 된다.</w:t>
      </w:r>
    </w:p>
    <w:p>
      <w:pPr>
        <w:pStyle w:val="Heading2"/>
      </w:pPr>
      <w:r>
        <w:t>B2. 이질 척도의 결합</w:t>
      </w:r>
    </w:p>
    <w:p>
      <w:pPr>
        <w:pStyle w:val="ListBullet"/>
      </w:pPr>
      <w:r>
        <w:t>문제 체크리스트(이산·항목 합계)와 종합판단(연속·전체론적)을 단순 평균하는</w:t>
      </w:r>
    </w:p>
    <w:p>
      <w:r>
        <w:t xml:space="preserve">  것이 정당한가. 두 값이 같은 척도 위에 있는가.</w:t>
      </w:r>
    </w:p>
    <w:p>
      <w:pPr>
        <w:pStyle w:val="ListBullet"/>
      </w:pPr>
      <w:r>
        <w:t>현재 입장 평균하되, 괴리 3점 이상이면 낮은 쪽 채택.</w:t>
      </w:r>
    </w:p>
    <w:p>
      <w:pPr>
        <w:pStyle w:val="ListBullet"/>
      </w:pPr>
      <w:r>
        <w:t>반론 척도 동등성을 검증 없이 가정했다. 임계값 3도 사후 선택이다.</w:t>
      </w:r>
    </w:p>
    <w:p>
      <w:pPr>
        <w:pStyle w:val="ListBullet"/>
      </w:pPr>
      <w:r>
        <w:t>미해결 잠재변수 모형으로 두 지표를 결합하는 것이 이론적으로 옳으나</w:t>
      </w:r>
    </w:p>
    <w:p>
      <w:r>
        <w:t xml:space="preserve">  해석 가능성을 잃는다.</w:t>
      </w:r>
    </w:p>
    <w:p>
      <w:pPr>
        <w:pStyle w:val="Heading2"/>
      </w:pPr>
      <w:r>
        <w:t>B3. 괴리를 신뢰도 지표로 쓸 수 있는가</w:t>
      </w:r>
    </w:p>
    <w:p>
      <w:pPr>
        <w:pStyle w:val="ListBullet"/>
      </w:pPr>
      <w:r>
        <w:t>문제 두 채점의 불일치를 "이 판정을 믿지 말라"는 신호로 쓴다.</w:t>
      </w:r>
    </w:p>
    <w:p>
      <w:pPr>
        <w:pStyle w:val="ListBullet"/>
      </w:pPr>
      <w:r>
        <w:t>반론 두 채점자가 동일 모델이므로 독립이 아니다. 공통방법편의가 존재하며,</w:t>
      </w:r>
    </w:p>
    <w:p>
      <w:r>
        <w:t xml:space="preserve">  둘이 일치해도 함께 틀릴 수 있다.</w:t>
      </w:r>
    </w:p>
    <w:p>
      <w:pPr>
        <w:pStyle w:val="ListBullet"/>
      </w:pPr>
      <w:r>
        <w:t>미해결 이종 모델 사용, 또는 인간 채점자와의 교차 검증이 필요.</w:t>
      </w:r>
    </w:p>
    <w:p>
      <w:pPr>
        <w:pStyle w:val="Heading2"/>
      </w:pPr>
      <w:r>
        <w:t>B4. 항목 동일 가중의 문제</w:t>
      </w:r>
    </w:p>
    <w:p>
      <w:pPr>
        <w:pStyle w:val="ListBullet"/>
      </w:pPr>
      <w:r>
        <w:t>문제 30항목이 모두 1점이다. "O10 무모순"과 "O5 모방 장벽"이 같은 값인가.</w:t>
      </w:r>
    </w:p>
    <w:p>
      <w:pPr>
        <w:pStyle w:val="ListBullet"/>
      </w:pPr>
      <w:r>
        <w:t>현재 입장 동일 가중.</w:t>
      </w:r>
    </w:p>
    <w:p>
      <w:pPr>
        <w:pStyle w:val="ListBullet"/>
      </w:pPr>
      <w:r>
        <w:t>반론 항목 난이도와 진단력이 다르다. 문항반응이론(IRT) 적용 가능.</w:t>
      </w:r>
    </w:p>
    <w:p>
      <w:pPr>
        <w:pStyle w:val="ListBullet"/>
      </w:pPr>
      <w:r>
        <w:t>미해결 가중을 도입하면 투명성이 떨어진다는 상충.</w:t>
      </w:r>
    </w:p>
    <w:p>
      <w:pPr>
        <w:pStyle w:val="Heading2"/>
      </w:pPr>
      <w:r>
        <w:t>B5. 가중치 35/35/30의 근거</w:t>
      </w:r>
    </w:p>
    <w:p>
      <w:pPr>
        <w:pStyle w:val="ListBullet"/>
      </w:pPr>
      <w:r>
        <w:t>문제 왜 독창성이 실용성과 동등하고 수용태도보다 높은가.</w:t>
      </w:r>
    </w:p>
    <w:p>
      <w:pPr>
        <w:pStyle w:val="ListBullet"/>
      </w:pPr>
      <w:r>
        <w:t>현재 입장 근거 없음. 고정값.</w:t>
      </w:r>
    </w:p>
    <w:p>
      <w:pPr>
        <w:pStyle w:val="ListBullet"/>
      </w:pPr>
      <w:r>
        <w:t>반론 공공정책에서는 실현가능성·수용성이 독창성보다 중요할 수 있다.</w:t>
      </w:r>
    </w:p>
    <w:p>
      <w:pPr>
        <w:pStyle w:val="ListBullet"/>
      </w:pPr>
      <w:r>
        <w:t>미해결 감도분석 미실시. 가중치를 흔들면 결론이 뒤집히는지 모른다.</w:t>
      </w:r>
    </w:p>
    <w:p>
      <w:pPr>
        <w:pStyle w:val="Heading2"/>
      </w:pPr>
      <w:r>
        <w:t>B6. "언급 여부" 판정의 한계 ★ 실증 확인됨</w:t>
      </w:r>
    </w:p>
    <w:p>
      <w:pPr>
        <w:pStyle w:val="ListBullet"/>
      </w:pPr>
      <w:r>
        <w:t>문제 체크리스트는 사건의 존재만 본다. 강도를 보지 않는다.</w:t>
      </w:r>
    </w:p>
    <w:p>
      <w:pPr>
        <w:pStyle w:val="ListBullet"/>
      </w:pPr>
      <w:r>
        <w:t>실증 LLM 대필 세션에서 격차의 82%가 체크리스트에서 발생. 종합판단은</w:t>
      </w:r>
    </w:p>
    <w:p>
      <w:r>
        <w:t xml:space="preserve">  +3에 그쳤고 실용성은 동일(6→6).</w:t>
      </w:r>
    </w:p>
    <w:p>
      <w:pPr>
        <w:pStyle w:val="ListBullet"/>
      </w:pPr>
      <w:r>
        <w:t>현재 입장 원인 규명 완료, 수정 보류(기존 자료와의 비교 가능성 훼손 우려).</w:t>
      </w:r>
    </w:p>
    <w:p>
      <w:pPr>
        <w:pStyle w:val="ListBullet"/>
      </w:pPr>
      <w:r>
        <w:t>처방(설계됨) 항목별로 수치·주체·시점 중 최소 하나를 요구 —</w:t>
      </w:r>
    </w:p>
    <w:p>
      <w:r>
        <w:t xml:space="preserve">  '언급'에서 '검증 가능성'으로 격상.</w:t>
      </w:r>
    </w:p>
    <w:p>
      <w:pPr>
        <w:pStyle w:val="Heading2"/>
      </w:pPr>
      <w:r>
        <w:t>B7. 채점자 수</w:t>
      </w:r>
    </w:p>
    <w:p>
      <w:pPr>
        <w:pStyle w:val="ListBullet"/>
      </w:pPr>
      <w:r>
        <w:t>문제 두 채점으로 충분한가.</w:t>
      </w:r>
    </w:p>
    <w:p>
      <w:pPr>
        <w:pStyle w:val="ListBullet"/>
      </w:pPr>
      <w:r>
        <w:t>미해결 3개 이상(예: 반박 전담 채점자 추가) 시 비용 대비 정확도 개선폭.</w:t>
      </w:r>
    </w:p>
    <w:p>
      <w:pPr>
        <w:pStyle w:val="Heading1"/>
      </w:pPr>
      <w:r>
        <w:t>C. 공정성 쟁점</w:t>
      </w:r>
    </w:p>
    <w:p>
      <w:pPr>
        <w:pStyle w:val="Heading2"/>
      </w:pPr>
      <w:r>
        <w:t>C1. 도구 격차 ★ 실증 확인됨</w:t>
      </w:r>
    </w:p>
    <w:p>
      <w:pPr>
        <w:pStyle w:val="ListBullet"/>
      </w:pPr>
      <w:r>
        <w:t>문제 생성형 AI 접근성이 점수에 개입한다.</w:t>
      </w:r>
    </w:p>
    <w:p>
      <w:pPr>
        <w:pStyle w:val="ListBullet"/>
      </w:pPr>
      <w:r>
        <w:t>실증 동일 아이디어에 인간 5.2 vs LLM 대필 8.0.</w:t>
      </w:r>
    </w:p>
    <w:p>
      <w:pPr>
        <w:pStyle w:val="ListBullet"/>
      </w:pPr>
      <w:r>
        <w:t>이론적 규정 Messick의 구인 무관 분산의 신종 형태. 평가하려는 구인은</w:t>
      </w:r>
    </w:p>
    <w:p>
      <w:r>
        <w:t xml:space="preserve">  '아이디어의 가치'인데 실제로는 'AI 접근성'이 개입.</w:t>
      </w:r>
    </w:p>
    <w:p>
      <w:pPr>
        <w:pStyle w:val="ListBullet"/>
      </w:pPr>
      <w:r>
        <w:t>현재 입장 금지는 집행 불가. 균등 제공이 정합적.</w:t>
      </w:r>
    </w:p>
    <w:p>
      <w:pPr>
        <w:pStyle w:val="ListBullet"/>
      </w:pPr>
      <w:r>
        <w:t>미해결 균등 제공 시 제안이 균질화되어 변별력이 떨어지는가.</w:t>
      </w:r>
    </w:p>
    <w:p>
      <w:pPr>
        <w:pStyle w:val="Heading2"/>
      </w:pPr>
      <w:r>
        <w:t>C2. 표현력 편향</w:t>
      </w:r>
    </w:p>
    <w:p>
      <w:pPr>
        <w:pStyle w:val="ListBullet"/>
      </w:pPr>
      <w:r>
        <w:t>문제 조리 있게 말하는 제안자가 유리하다. 전 국민 대상 제도에서 학력·문해력이</w:t>
      </w:r>
    </w:p>
    <w:p>
      <w:r>
        <w:t xml:space="preserve">  점수를 가른다.</w:t>
      </w:r>
    </w:p>
    <w:p>
      <w:pPr>
        <w:pStyle w:val="ListBullet"/>
      </w:pPr>
      <w:r>
        <w:t>부분 반증 길이만 1.46배로 늘린 조작 실험에서 점수 상승 없음(15.0 → 13.0).</w:t>
      </w:r>
    </w:p>
    <w:p>
      <w:r>
        <w:t xml:space="preserve">  분량으로는 유리해지지 않는다.</w:t>
      </w:r>
    </w:p>
    <w:p>
      <w:pPr>
        <w:pStyle w:val="ListBullet"/>
      </w:pPr>
      <w:r>
        <w:t>미해결 분량이 아닌 구조화 능력의 효과는 측정되지 않았다.</w:t>
      </w:r>
    </w:p>
    <w:p>
      <w:pPr>
        <w:pStyle w:val="Heading2"/>
      </w:pPr>
      <w:r>
        <w:t>C3. 앵커링 — 질문자가 답을 흘리는 문제 ★ 실증 확인됨</w:t>
      </w:r>
    </w:p>
    <w:p>
      <w:pPr>
        <w:pStyle w:val="ListBullet"/>
      </w:pPr>
      <w:r>
        <w:t>문제 질문자가 답변 예시를 제시하면 제안자가 그중에서 고르고, 그 문장이</w:t>
      </w:r>
    </w:p>
    <w:p>
      <w:r>
        <w:t xml:space="preserve">  채점 항목을 그대로 충족시킨다.</w:t>
      </w:r>
    </w:p>
    <w:p>
      <w:pPr>
        <w:pStyle w:val="ListBullet"/>
      </w:pPr>
      <w:r>
        <w:t>실증 실제 세션에서 질문자가 답변 후보를 열거한 사례 확인(조건 A 1회, B 0회).</w:t>
      </w:r>
    </w:p>
    <w:p>
      <w:r>
        <w:t xml:space="preserve">  두 조건이 서로 다른 자극을 받아 통제가 깨졌다.</w:t>
      </w:r>
    </w:p>
    <w:p>
      <w:pPr>
        <w:pStyle w:val="ListBullet"/>
      </w:pPr>
      <w:r>
        <w:t>현재 입장 답변 예시 금지 규칙 신설(2.7).</w:t>
      </w:r>
    </w:p>
    <w:p>
      <w:pPr>
        <w:pStyle w:val="ListBullet"/>
      </w:pPr>
      <w:r>
        <w:t>미해결 회피 프로토콜의 선택지형 질문과 긴장(쟁점 G3).</w:t>
      </w:r>
    </w:p>
    <w:p>
      <w:pPr>
        <w:pStyle w:val="Heading2"/>
      </w:pPr>
      <w:r>
        <w:t>C4. 규칙을 아는 자의 우위 — 주장 범위 설정</w:t>
      </w:r>
    </w:p>
    <w:p>
      <w:pPr>
        <w:pStyle w:val="ListBullet"/>
      </w:pPr>
      <w:r>
        <w:t>문제 LLM 대필 세션은 기존 제도와 겹치는 부분을 주장에서 제외하고 신규한</w:t>
      </w:r>
    </w:p>
    <w:p>
      <w:r>
        <w:t xml:space="preserve">  부분만 남겼다. 그 결과 판정이 '계열 내 변형'에서 '계열 밖 시도'로 역전됐다.</w:t>
      </w:r>
    </w:p>
    <w:p>
      <w:pPr>
        <w:pStyle w:val="ListBullet"/>
      </w:pPr>
      <w:r>
        <w:t>함의 오염이 채점 축(A)에 그치지 않고 선례 검증 축(B)까지 확산된다.</w:t>
      </w:r>
    </w:p>
    <w:p>
      <w:pPr>
        <w:pStyle w:val="ListBullet"/>
      </w:pPr>
      <w:r>
        <w:t>미해결 평가 규칙을 공개하면 전략적 대응이 늘고, 비공개하면 절차적 정당성이</w:t>
      </w:r>
    </w:p>
    <w:p>
      <w:r>
        <w:t xml:space="preserve">  훼손된다. 투명성과 조작 저항성의 상충.</w:t>
      </w:r>
    </w:p>
    <w:p>
      <w:pPr>
        <w:pStyle w:val="Heading2"/>
      </w:pPr>
      <w:r>
        <w:t>C5. 접근성 대안</w:t>
      </w:r>
    </w:p>
    <w:p>
      <w:pPr>
        <w:pStyle w:val="ListBullet"/>
      </w:pPr>
      <w:r>
        <w:t>문제 문답 자체가 장벽인 제안자(고령·장애·저문해)가 있다.</w:t>
      </w:r>
    </w:p>
    <w:p>
      <w:pPr>
        <w:pStyle w:val="ListBullet"/>
      </w:pPr>
      <w:r>
        <w:t>현재 입장 음성 입력 구현, 대면 창구 병행 제안.</w:t>
      </w:r>
    </w:p>
    <w:p>
      <w:pPr>
        <w:pStyle w:val="ListBullet"/>
      </w:pPr>
      <w:r>
        <w:t>미해결 대면 구술을 문답 로그로 전환할 때의 동등성.</w:t>
      </w:r>
    </w:p>
    <w:p>
      <w:pPr>
        <w:pStyle w:val="Heading1"/>
      </w:pPr>
      <w:r>
        <w:t>D. 평가 대상에 관한 쟁점</w:t>
      </w:r>
    </w:p>
    <w:p>
      <w:pPr>
        <w:pStyle w:val="Heading2"/>
      </w:pPr>
      <w:r>
        <w:t>D1. 사람인가 산출물인가 ★ 가장 근본적인 쟁점</w:t>
      </w:r>
    </w:p>
    <w:p>
      <w:pPr>
        <w:pStyle w:val="ListBullet"/>
      </w:pPr>
      <w:r>
        <w:t>문제 무엇을 평가하는가. 이 선택이 나머지 모든 판단을 결정한다.</w:t>
      </w:r>
    </w:p>
    <w:p>
      <w:pPr>
        <w:pStyle w:val="ListBullet"/>
      </w:pPr>
      <w:r>
        <w:t>현재 입장 산출물(정책) 을 평가한다. 판정기 프롬프트에 명시 —</w:t>
      </w:r>
    </w:p>
    <w:p>
      <w:r>
        <w:t xml:space="preserve">  *"사람(제안자)이 아니라 산출물(정책)을 평가한다."*</w:t>
      </w:r>
    </w:p>
    <w:p>
      <w:pPr>
        <w:pStyle w:val="ListBullet"/>
      </w:pPr>
      <w:r>
        <w:t>귀결 산출물 평가라면 AI 사용은 부정행위가 아니라 품질 향상 수단이고,</w:t>
      </w:r>
    </w:p>
    <w:p>
      <w:r>
        <w:t xml:space="preserve">  금지가 아니라 균등 제공이 정합적이다.</w:t>
      </w:r>
    </w:p>
    <w:p>
      <w:pPr>
        <w:pStyle w:val="ListBullet"/>
      </w:pPr>
      <w:r>
        <w:t>반론 그러나 채점은 실제로 "제안자가 얼마나 잘 답했는가"(종합판단</w:t>
      </w:r>
    </w:p>
    <w:p>
      <w:r>
        <w:t xml:space="preserve">  프롬프트 원문)를 잰다. 선언과 구현이 어긋난다.</w:t>
      </w:r>
    </w:p>
    <w:p>
      <w:pPr>
        <w:pStyle w:val="ListBullet"/>
      </w:pPr>
      <w:r>
        <w:t>미해결 이 불일치를 어떻게 해소할 것인가. 논문의 핵심 논쟁점.</w:t>
      </w:r>
    </w:p>
    <w:p>
      <w:pPr>
        <w:pStyle w:val="Heading2"/>
      </w:pPr>
      <w:r>
        <w:t>D2. 대화의 산물은 누구의 것인가</w:t>
      </w:r>
    </w:p>
    <w:p>
      <w:pPr>
        <w:pStyle w:val="ListBullet"/>
      </w:pPr>
      <w:r>
        <w:t>문제 최종 로그는 제안자 혼자 만든 것이 아니다. 질문자가 무엇을 물었느냐가</w:t>
      </w:r>
    </w:p>
    <w:p>
      <w:r>
        <w:t xml:space="preserve">  무엇이 드러났는지를 결정한다.</w:t>
      </w:r>
    </w:p>
    <w:p>
      <w:pPr>
        <w:pStyle w:val="ListBullet"/>
      </w:pPr>
      <w:r>
        <w:t>함의 질문자가 달라지면 같은 아이디어가 다른 점수를 받는다.</w:t>
      </w:r>
    </w:p>
    <w:p>
      <w:pPr>
        <w:pStyle w:val="ListBullet"/>
      </w:pPr>
      <w:r>
        <w:t>미해결 질문자 변형 간 비교 실험이 일부 수행되었으나(변형 비교 자료 존재)</w:t>
      </w:r>
    </w:p>
    <w:p>
      <w:r>
        <w:t xml:space="preserve">  체계적 분석은 미완.</w:t>
      </w:r>
    </w:p>
    <w:p>
      <w:pPr>
        <w:pStyle w:val="Heading2"/>
      </w:pPr>
      <w:r>
        <w:t>D3. 동일 아이디어의 동일성</w:t>
      </w:r>
    </w:p>
    <w:p>
      <w:pPr>
        <w:pStyle w:val="ListBullet"/>
      </w:pPr>
      <w:r>
        <w:t>문제 문답이 진행되며 정책 설계가 분기하면, 같은 대상을 평가한 것이 아니다.</w:t>
      </w:r>
    </w:p>
    <w:p>
      <w:pPr>
        <w:pStyle w:val="ListBullet"/>
      </w:pPr>
      <w:r>
        <w:t>실증 통제 비교에서 두 조건의 명세가 서로 다른 정책이 되었다(피추천인 포함</w:t>
      </w:r>
    </w:p>
    <w:p>
      <w:r>
        <w:t xml:space="preserve">  여부).</w:t>
      </w:r>
    </w:p>
    <w:p>
      <w:pPr>
        <w:pStyle w:val="ListBullet"/>
      </w:pPr>
      <w:r>
        <w:t>미해결 명세를 고정한 뒤 재채점하는 2단계 설계가 필요.</w:t>
      </w:r>
    </w:p>
    <w:p>
      <w:pPr>
        <w:pStyle w:val="Heading1"/>
      </w:pPr>
      <w:r>
        <w:t>E. 자동화와 권한에 관한 쟁점</w:t>
      </w:r>
    </w:p>
    <w:p>
      <w:pPr>
        <w:pStyle w:val="Heading2"/>
      </w:pPr>
      <w:r>
        <w:t>E1. 판정자인가 검증자인가</w:t>
      </w:r>
    </w:p>
    <w:p>
      <w:pPr>
        <w:pStyle w:val="ListBullet"/>
      </w:pPr>
      <w:r>
        <w:t>현재 입장 시스템은 검토 후보와 근거를 제공하고 판단은 사람이 한다.</w:t>
      </w:r>
    </w:p>
    <w:p>
      <w:pPr>
        <w:pStyle w:val="ListBullet"/>
      </w:pPr>
      <w:r>
        <w:t>반론 실무에서는 시스템 출력이 사실상 결론으로 작동한다. 특히 2×2 위치 판정은</w:t>
      </w:r>
    </w:p>
    <w:p>
      <w:r>
        <w:t xml:space="preserve">  행동을 지정한다.</w:t>
      </w:r>
    </w:p>
    <w:p>
      <w:pPr>
        <w:pStyle w:val="ListBullet"/>
      </w:pPr>
      <w:r>
        <w:t>미해결 '보조'와 '결정'의 경계를 제도적으로 어떻게 긋는가.</w:t>
      </w:r>
    </w:p>
    <w:p>
      <w:pPr>
        <w:pStyle w:val="Heading2"/>
      </w:pPr>
      <w:r>
        <w:t>E2. 자동 판정의 법적 지위</w:t>
      </w:r>
    </w:p>
    <w:p>
      <w:pPr>
        <w:pStyle w:val="ListBullet"/>
      </w:pPr>
      <w:r>
        <w:t>문제 행정처분인가 내부 검토자료인가.</w:t>
      </w:r>
    </w:p>
    <w:p>
      <w:pPr>
        <w:pStyle w:val="ListBullet"/>
      </w:pPr>
      <w:r>
        <w:t>현재 입장 검토 보조로 규정(제안).</w:t>
      </w:r>
    </w:p>
    <w:p>
      <w:pPr>
        <w:pStyle w:val="ListBullet"/>
      </w:pPr>
      <w:r>
        <w:t>미해결 불채택 회신에 시스템 근거가 인용되면 처분성 논란 가능.</w:t>
      </w:r>
    </w:p>
    <w:p>
      <w:pPr>
        <w:pStyle w:val="Heading2"/>
      </w:pPr>
      <w:r>
        <w:t>E3. 이의제기와 재심 — 재현성과의 연결</w:t>
      </w:r>
    </w:p>
    <w:p>
      <w:pPr>
        <w:pStyle w:val="ListBullet"/>
      </w:pPr>
      <w:r>
        <w:t>문제 재심을 청구하면 같은 결과가 나와야 하는데, **재현성이 없으면 재심이</w:t>
      </w:r>
    </w:p>
    <w:p>
      <w:r>
        <w:t xml:space="preserve">  무의미**하다(B1과 직결).</w:t>
      </w:r>
    </w:p>
    <w:p>
      <w:pPr>
        <w:pStyle w:val="ListBullet"/>
      </w:pPr>
      <w:r>
        <w:t>미해결 판정 시점의 산출물을 봉인 보관할 것인가, 재실행할 것인가.</w:t>
      </w:r>
    </w:p>
    <w:p>
      <w:pPr>
        <w:pStyle w:val="Heading2"/>
      </w:pPr>
      <w:r>
        <w:t>E4. 설명가능성 — 근거 인용으로 충분한가</w:t>
      </w:r>
    </w:p>
    <w:p>
      <w:pPr>
        <w:pStyle w:val="ListBullet"/>
      </w:pPr>
      <w:r>
        <w:t>현재 입장 모든 충족 판정에 턴 인용 필수, 모든 근거에 등급 부착.</w:t>
      </w:r>
    </w:p>
    <w:p>
      <w:pPr>
        <w:pStyle w:val="ListBullet"/>
      </w:pPr>
      <w:r>
        <w:t>반론 인용은 *무엇을 보았는지*를 알려주지만 *왜 그렇게 판단했는지*는 아니다.</w:t>
      </w:r>
    </w:p>
    <w:p>
      <w:pPr>
        <w:pStyle w:val="ListBullet"/>
      </w:pPr>
      <w:r>
        <w:t>미해결 정책 결정에 요구되는 설명 수준의 기준.</w:t>
      </w:r>
    </w:p>
    <w:p>
      <w:pPr>
        <w:pStyle w:val="Heading1"/>
      </w:pPr>
      <w:r>
        <w:t>F. 제도 설계 쟁점</w:t>
      </w:r>
    </w:p>
    <w:p>
      <w:pPr>
        <w:pStyle w:val="Heading2"/>
      </w:pPr>
      <w:r>
        <w:t>F1. 금지인가 균등 제공인가</w:t>
      </w:r>
    </w:p>
    <w:p>
      <w:pPr>
        <w:pStyle w:val="ListBullet"/>
      </w:pPr>
      <w:r>
        <w:t>정리 평가 대상이 역량이면 금지, 산출물이면 균등 제공(D1과 연결).</w:t>
      </w:r>
    </w:p>
    <w:p>
      <w:pPr>
        <w:pStyle w:val="ListBullet"/>
      </w:pPr>
      <w:r>
        <w:t>미해결 균등 제공의 비용과 그 부담 주체.</w:t>
      </w:r>
    </w:p>
    <w:p>
      <w:pPr>
        <w:pStyle w:val="Heading2"/>
      </w:pPr>
      <w:r>
        <w:t>F2. 균질화 위험</w:t>
      </w:r>
    </w:p>
    <w:p>
      <w:pPr>
        <w:pStyle w:val="ListBullet"/>
      </w:pPr>
      <w:r>
        <w:t>문제 모두가 같은 작성 보조를 쓰면 제안이 비슷해져 변별력이 떨어진다.</w:t>
      </w:r>
    </w:p>
    <w:p>
      <w:pPr>
        <w:pStyle w:val="ListBullet"/>
      </w:pPr>
      <w:r>
        <w:t>미해결 실증되지 않음. 조건 C(인간·AI 협업) 실험이 필요.</w:t>
      </w:r>
    </w:p>
    <w:p>
      <w:pPr>
        <w:pStyle w:val="Heading2"/>
      </w:pPr>
      <w:r>
        <w:t>F3. 축적의 윤리</w:t>
      </w:r>
    </w:p>
    <w:p>
      <w:pPr>
        <w:pStyle w:val="ListBullet"/>
      </w:pPr>
      <w:r>
        <w:t>문제 판정 이력을 국가 코퍼스로 축적하면 중복 식별이 가능해지지만, 제안자의</w:t>
      </w:r>
    </w:p>
    <w:p>
      <w:r>
        <w:t xml:space="preserve">  아이디어가 데이터베이스화된다.</w:t>
      </w:r>
    </w:p>
    <w:p>
      <w:pPr>
        <w:pStyle w:val="ListBullet"/>
      </w:pPr>
      <w:r>
        <w:t>미해결 동의 범위, 보존 기간, 제3자 열람.</w:t>
      </w:r>
    </w:p>
    <w:p>
      <w:pPr>
        <w:pStyle w:val="Heading2"/>
      </w:pPr>
      <w:r>
        <w:t>F4. 커버리지 편중의 형평 효과</w:t>
      </w:r>
    </w:p>
    <w:p>
      <w:pPr>
        <w:pStyle w:val="ListBullet"/>
      </w:pPr>
      <w:r>
        <w:t>문제 데이터가 잘 덮는 영역(중앙정부 예산사업)의 아이디어는 선례가 잘 잡혀</w:t>
      </w:r>
    </w:p>
    <w:p>
      <w:r>
        <w:t xml:space="preserve">  '계열 내 변형'으로 판정되고, 못 덮는 영역(지자체·기금·행정지침)은 미발견으로</w:t>
      </w:r>
    </w:p>
    <w:p>
      <w:r>
        <w:t xml:space="preserve">  '계열 밖 시도'가 되기 쉽다.</w:t>
      </w:r>
    </w:p>
    <w:p>
      <w:pPr>
        <w:pStyle w:val="ListBullet"/>
      </w:pPr>
      <w:r>
        <w:t>함의 데이터 커버리지의 불균등이 독창성 점수의 편향으로 전환된다.</w:t>
      </w:r>
    </w:p>
    <w:p>
      <w:pPr>
        <w:pStyle w:val="ListBullet"/>
      </w:pPr>
      <w:r>
        <w:t>미해결 영역별 보정 계수 도입 여부.</w:t>
      </w:r>
    </w:p>
    <w:p>
      <w:pPr>
        <w:pStyle w:val="Heading1"/>
      </w:pPr>
      <w:r>
        <w:t>G. 방법론 일반 쟁점</w:t>
      </w:r>
    </w:p>
    <w:p>
      <w:pPr>
        <w:pStyle w:val="Heading2"/>
      </w:pPr>
      <w:r>
        <w:t>G1. 절차화된 소크라테스는 소크라테스인가</w:t>
      </w:r>
    </w:p>
    <w:p>
      <w:pPr>
        <w:pStyle w:val="ListBullet"/>
      </w:pPr>
      <w:r>
        <w:t>문제 고전적 문답은 상대에 따라 경로가 달라지는 것이 본질이다. 절차로 고정하면</w:t>
      </w:r>
    </w:p>
    <w:p>
      <w:r>
        <w:t xml:space="preserve">  그 본질을 잃는가.</w:t>
      </w:r>
    </w:p>
    <w:p>
      <w:pPr>
        <w:pStyle w:val="ListBullet"/>
      </w:pPr>
      <w:r>
        <w:t>현재 입장 평가에 쓰려면 절차가 필요하다. "설계된 소크라테스"로 명명.</w:t>
      </w:r>
    </w:p>
    <w:p>
      <w:pPr>
        <w:pStyle w:val="ListBullet"/>
      </w:pPr>
      <w:r>
        <w:t>미해결 적응성과 비교 가능성의 상충. 부분 적응(핵심 절차는 고정, 후속 질문은</w:t>
      </w:r>
    </w:p>
    <w:p>
      <w:r>
        <w:t xml:space="preserve">  적응)이 가능한가.</w:t>
      </w:r>
    </w:p>
    <w:p>
      <w:pPr>
        <w:pStyle w:val="Heading2"/>
      </w:pPr>
      <w:r>
        <w:t>G2. 라운드 3단 절차의 이론적 지위</w:t>
      </w:r>
    </w:p>
    <w:p>
      <w:pPr>
        <w:pStyle w:val="ListBullet"/>
      </w:pPr>
      <w:r>
        <w:t>문제 정의 → 근거·반례 → 함의의 3단 구성은 어디에서 왔는가.</w:t>
      </w:r>
    </w:p>
    <w:p>
      <w:pPr>
        <w:pStyle w:val="ListBullet"/>
      </w:pPr>
      <w:r>
        <w:t>현재 입장 3안 비교 시뮬레이션으로 채택(2026-07). 경험적 선택.</w:t>
      </w:r>
    </w:p>
    <w:p>
      <w:pPr>
        <w:pStyle w:val="ListBullet"/>
      </w:pPr>
      <w:r>
        <w:t>미해결 논변 이론(Toulmin 등)이나 elenchus 구조와의 대응 관계 규명.</w:t>
      </w:r>
    </w:p>
    <w:p>
      <w:pPr>
        <w:pStyle w:val="Heading2"/>
      </w:pPr>
      <w:r>
        <w:t>G3. 회피 프로토콜과 앵커링 금지의 충돌</w:t>
      </w:r>
    </w:p>
    <w:p>
      <w:pPr>
        <w:pStyle w:val="ListBullet"/>
      </w:pPr>
      <w:r>
        <w:t>문제 2회 회피 시 "A입니까, B입니까"로 전환하는데, 이는 선택지 제시다.</w:t>
      </w:r>
    </w:p>
    <w:p>
      <w:r>
        <w:t xml:space="preserve">  답변 예시 금지 규칙과 충돌하지 않는가.</w:t>
      </w:r>
    </w:p>
    <w:p>
      <w:pPr>
        <w:pStyle w:val="ListBullet"/>
      </w:pPr>
      <w:r>
        <w:t>현재 입장 선택지를 입장의 방향(있다/없다/모른다)으로 제한.</w:t>
      </w:r>
    </w:p>
    <w:p>
      <w:pPr>
        <w:pStyle w:val="ListBullet"/>
      </w:pPr>
      <w:r>
        <w:t>미해결 실제 세션에서 이 구분이 지켜지는지 검증되지 않음.</w:t>
      </w:r>
    </w:p>
    <w:p>
      <w:pPr>
        <w:pStyle w:val="Heading2"/>
      </w:pPr>
      <w:r>
        <w:t>G4. 인정 예산은 왜 4회인가</w:t>
      </w:r>
    </w:p>
    <w:p>
      <w:pPr>
        <w:pStyle w:val="ListBullet"/>
      </w:pPr>
      <w:r>
        <w:t>문제 상한의 근거가 없다.</w:t>
      </w:r>
    </w:p>
    <w:p>
      <w:pPr>
        <w:pStyle w:val="ListBullet"/>
      </w:pPr>
      <w:r>
        <w:t>미해결 인정 빈도가 응답 품질에 미치는 효과 미측정.</w:t>
      </w:r>
    </w:p>
    <w:p>
      <w:pPr>
        <w:pStyle w:val="Heading2"/>
      </w:pPr>
      <w:r>
        <w:t>G5. 이론 프레임 채택의 완결성</w:t>
      </w:r>
    </w:p>
    <w:p>
      <w:pPr>
        <w:pStyle w:val="ListBullet"/>
      </w:pPr>
      <w:r>
        <w:t>문제 TELOS를 인용하면서 Legal 차원이 누락되었고, Rogers 5속성 중</w:t>
      </w:r>
    </w:p>
    <w:p>
      <w:r>
        <w:t xml:space="preserve">  복잡성·관찰가능성이, TAM의 지각된 사용 용이성이 빠졌다.</w:t>
      </w:r>
    </w:p>
    <w:p>
      <w:pPr>
        <w:pStyle w:val="ListBullet"/>
      </w:pPr>
      <w:r>
        <w:t>함의 구인 과소대표(construct underrepresentation). 특히 법적 타당성 누락은</w:t>
      </w:r>
    </w:p>
    <w:p>
      <w:r>
        <w:t xml:space="preserve">  정책 평가에서 치명적이다.</w:t>
      </w:r>
    </w:p>
    <w:p>
      <w:pPr>
        <w:pStyle w:val="ListBullet"/>
      </w:pPr>
      <w:r>
        <w:t>미해결 항목을 추가하면 기존 세션과의 비교 가능성이 깨진다.</w:t>
      </w:r>
    </w:p>
    <w:p>
      <w:r>
        <w:br w:type="page"/>
      </w:r>
    </w:p>
    <w:p>
      <w:pPr>
        <w:pStyle w:val="Title"/>
      </w:pPr>
      <w:r>
        <w:t>제7부 논문화 제언</w:t>
      </w:r>
    </w:p>
    <w:p>
      <w:pPr>
        <w:pStyle w:val="Heading1"/>
      </w:pPr>
      <w:r>
        <w:t>7.1 분리 가능한 논문 주제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주제</w:t>
            </w:r>
          </w:p>
        </w:tc>
        <w:tc>
          <w:tcPr>
            <w:tcW w:type="dxa" w:w="2880"/>
          </w:tcPr>
          <w:p>
            <w:r>
              <w:t>핵심 쟁점</w:t>
            </w:r>
          </w:p>
        </w:tc>
        <w:tc>
          <w:tcPr>
            <w:tcW w:type="dxa" w:w="2880"/>
          </w:tcPr>
          <w:p>
            <w:r>
              <w:t>확보된 실증</w:t>
            </w:r>
          </w:p>
        </w:tc>
      </w:tr>
      <w:tr>
        <w:tc>
          <w:tcPr>
            <w:tcW w:type="dxa" w:w="2880"/>
          </w:tcPr>
          <w:p>
            <w:r>
              <w:t>LLM 기반 평가도구의 신뢰도</w:t>
            </w:r>
          </w:p>
        </w:tc>
        <w:tc>
          <w:tcPr>
            <w:tcW w:type="dxa" w:w="2880"/>
          </w:tcPr>
          <w:p>
            <w:r>
              <w:t>B1, B2, B3</w:t>
            </w:r>
          </w:p>
        </w:tc>
        <w:tc>
          <w:tcPr>
            <w:tcW w:type="dxa" w:w="2880"/>
          </w:tcPr>
          <w:p>
            <w:r>
              <w:t>동일 입력 4회 채점 13~17</w:t>
            </w:r>
          </w:p>
        </w:tc>
      </w:tr>
      <w:tr>
        <w:tc>
          <w:tcPr>
            <w:tcW w:type="dxa" w:w="2880"/>
          </w:tcPr>
          <w:p>
            <w:r>
              <w:t>생성형 AI와 평가 공정성</w:t>
            </w:r>
          </w:p>
        </w:tc>
        <w:tc>
          <w:tcPr>
            <w:tcW w:type="dxa" w:w="2880"/>
          </w:tcPr>
          <w:p>
            <w:r>
              <w:t>C1, C2, C4, D1</w:t>
            </w:r>
          </w:p>
        </w:tc>
        <w:tc>
          <w:tcPr>
            <w:tcW w:type="dxa" w:w="2880"/>
          </w:tcPr>
          <w:p>
            <w:r>
              <w:t>통제 비교 5.2 vs 8.0, 격차 82% 분해, 조작 내성</w:t>
            </w:r>
          </w:p>
        </w:tc>
      </w:tr>
      <w:tr>
        <w:tc>
          <w:tcPr>
            <w:tcW w:type="dxa" w:w="2880"/>
          </w:tcPr>
          <w:p>
            <w:r>
              <w:t>정책 신규성 판정의 증거론</w:t>
            </w:r>
          </w:p>
        </w:tc>
        <w:tc>
          <w:tcPr>
            <w:tcW w:type="dxa" w:w="2880"/>
          </w:tcPr>
          <w:p>
            <w:r>
              <w:t>A1~A5, 4.5, 4.6</w:t>
            </w:r>
          </w:p>
        </w:tc>
        <w:tc>
          <w:tcPr>
            <w:tcW w:type="dxa" w:w="2880"/>
          </w:tcPr>
          <w:p>
            <w:r>
              <w:t>4축 코퍼스, 2차원 판정 규칙</w:t>
            </w:r>
          </w:p>
        </w:tc>
      </w:tr>
      <w:tr>
        <w:tc>
          <w:tcPr>
            <w:tcW w:type="dxa" w:w="2880"/>
          </w:tcPr>
          <w:p>
            <w:r>
              <w:t>대화 기반 평가의 절차 설계</w:t>
            </w:r>
          </w:p>
        </w:tc>
        <w:tc>
          <w:tcPr>
            <w:tcW w:type="dxa" w:w="2880"/>
          </w:tcPr>
          <w:p>
            <w:r>
              <w:t>G1~G4, D2</w:t>
            </w:r>
          </w:p>
        </w:tc>
        <w:tc>
          <w:tcPr>
            <w:tcW w:type="dxa" w:w="2880"/>
          </w:tcPr>
          <w:p>
            <w:r>
              <w:t>12문답 구조, 질문자 변형 비교</w:t>
            </w:r>
          </w:p>
        </w:tc>
      </w:tr>
    </w:tbl>
    <w:p/>
    <w:p>
      <w:pPr>
        <w:pStyle w:val="Heading1"/>
      </w:pPr>
      <w:r>
        <w:t>7.2 우선순위</w:t>
      </w:r>
    </w:p>
    <w:p>
      <w:r>
        <w:t>1순위 — LLM 기반 평가도구의 신뢰도. 실증이 확보되어 있고, 시의성이 높으며,</w:t>
      </w:r>
    </w:p>
    <w:p>
      <w:r>
        <w:t>평가도구를 쓰는 모든 기관에 적용된다. "도입 전 반복측정으로 신뢰도를 먼저</w:t>
      </w:r>
    </w:p>
    <w:p>
      <w:r>
        <w:t>확인하라"는 실무 권고가 명확히 도출된다.</w:t>
      </w:r>
    </w:p>
    <w:p>
      <w:r>
        <w:t>2순위 — 생성형 AI와 평가 공정성. 격차의 기전을 분해했다는 점이 기여다.</w:t>
      </w:r>
    </w:p>
    <w:p>
      <w:r>
        <w:t>"AI 쓰면 점수 오른다"는 이미 알려진 사실이므로, 어디서 발생하는가가 논문의</w:t>
      </w:r>
    </w:p>
    <w:p>
      <w:r>
        <w:t>중심이 되어야 한다.</w:t>
      </w:r>
    </w:p>
    <w:p>
      <w:r>
        <w:t>3순위 — 증거론. 방법론적 기여가 크나 준거 타당도 확보가 선결 과제다.</w:t>
      </w:r>
    </w:p>
    <w:p>
      <w:pPr>
        <w:pStyle w:val="Heading1"/>
      </w:pPr>
      <w:r>
        <w:t>7.3 반드시 함께 보고해야 할 한계</w:t>
      </w:r>
    </w:p>
    <w:p>
      <w:pPr>
        <w:pStyle w:val="ListBullet"/>
      </w:pPr>
      <w:r>
        <w:t>예비 자료 규모(n=1, n=10)</w:t>
      </w:r>
    </w:p>
    <w:p>
      <w:pPr>
        <w:pStyle w:val="ListBullet"/>
      </w:pPr>
      <w:r>
        <w:t>통제되지 않은 비교였다는 사실(질문자 예시 제시)</w:t>
      </w:r>
    </w:p>
    <w:p>
      <w:pPr>
        <w:pStyle w:val="ListBullet"/>
      </w:pPr>
      <w:r>
        <w:t>단일 평가체계·단일 모델 기반</w:t>
      </w:r>
    </w:p>
    <w:p>
      <w:pPr>
        <w:pStyle w:val="ListBullet"/>
      </w:pPr>
      <w:r>
        <w:t>완화 장치의 임계값이 사후 선택되었다는 점</w:t>
      </w:r>
    </w:p>
    <w:p>
      <w:r>
        <w:t>이 한계를 먼저 밝히는 것이 논문의 신뢰도를 높인다. 숨기면 심사에서 드러난다.</w:t>
      </w:r>
    </w:p>
    <w:p>
      <w:pPr>
        <w:pStyle w:val="Heading1"/>
      </w:pPr>
      <w:r>
        <w:t>부록. 규칙 원문 위치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파일</w:t>
            </w:r>
          </w:p>
        </w:tc>
      </w:tr>
      <w:tr>
        <w:tc>
          <w:tcPr>
            <w:tcW w:type="dxa" w:w="4320"/>
          </w:tcPr>
          <w:p>
            <w:r>
              <w:t>질문자 규칙(절차·회피·힌트·인정 예산·예시 금지)</w:t>
            </w:r>
          </w:p>
        </w:tc>
        <w:tc>
          <w:tcPr>
            <w:tcW w:type="dxa" w:w="4320"/>
          </w:tcPr>
          <w:p>
            <w:r>
              <w:t>socratic/prompts/questioner_system.md</w:t>
            </w:r>
          </w:p>
        </w:tc>
      </w:tr>
      <w:tr>
        <w:tc>
          <w:tcPr>
            <w:tcW w:type="dxa" w:w="4320"/>
          </w:tcPr>
          <w:p>
            <w:r>
              <w:t>체크리스트 판정 원칙</w:t>
            </w:r>
          </w:p>
        </w:tc>
        <w:tc>
          <w:tcPr>
            <w:tcW w:type="dxa" w:w="4320"/>
          </w:tcPr>
          <w:p>
            <w:r>
              <w:t>socratic/prompts/grader_checklist_system.md</w:t>
            </w:r>
          </w:p>
        </w:tc>
      </w:tr>
      <w:tr>
        <w:tc>
          <w:tcPr>
            <w:tcW w:type="dxa" w:w="4320"/>
          </w:tcPr>
          <w:p>
            <w:r>
              <w:t>종합판단 원칙·점수 밴드</w:t>
            </w:r>
          </w:p>
        </w:tc>
        <w:tc>
          <w:tcPr>
            <w:tcW w:type="dxa" w:w="4320"/>
          </w:tcPr>
          <w:p>
            <w:r>
              <w:t>socratic/prompts/grader_holistic_system.md</w:t>
            </w:r>
          </w:p>
        </w:tc>
      </w:tr>
      <w:tr>
        <w:tc>
          <w:tcPr>
            <w:tcW w:type="dxa" w:w="4320"/>
          </w:tcPr>
          <w:p>
            <w:r>
              <w:t>명세 추출·질의어 생성 규칙</w:t>
            </w:r>
          </w:p>
        </w:tc>
        <w:tc>
          <w:tcPr>
            <w:tcW w:type="dxa" w:w="4320"/>
          </w:tcPr>
          <w:p>
            <w:r>
              <w:t>socratic/prompts/spec_extractor_system.md</w:t>
            </w:r>
          </w:p>
        </w:tc>
      </w:tr>
      <w:tr>
        <w:tc>
          <w:tcPr>
            <w:tcW w:type="dxa" w:w="4320"/>
          </w:tcPr>
          <w:p>
            <w:r>
              <w:t>지식 판정·유령 선례 방지</w:t>
            </w:r>
          </w:p>
        </w:tc>
        <w:tc>
          <w:tcPr>
            <w:tcW w:type="dxa" w:w="4320"/>
          </w:tcPr>
          <w:p>
            <w:r>
              <w:t>socratic/prompts/precedent_judge_system.md</w:t>
            </w:r>
          </w:p>
        </w:tc>
      </w:tr>
      <w:tr>
        <w:tc>
          <w:tcPr>
            <w:tcW w:type="dxa" w:w="4320"/>
          </w:tcPr>
          <w:p>
            <w:r>
              <w:t>독창성 판정·미발견 비대칭·표기 금지</w:t>
            </w:r>
          </w:p>
        </w:tc>
        <w:tc>
          <w:tcPr>
            <w:tcW w:type="dxa" w:w="4320"/>
          </w:tcPr>
          <w:p>
            <w:r>
              <w:t>socratic/prompts/originality_grader_system.md</w:t>
            </w:r>
          </w:p>
        </w:tc>
      </w:tr>
      <w:tr>
        <w:tc>
          <w:tcPr>
            <w:tcW w:type="dxa" w:w="4320"/>
          </w:tcPr>
          <w:p>
            <w:r>
              <w:t>단계 정의·체크리스트 30항목·결합 규칙</w:t>
            </w:r>
          </w:p>
        </w:tc>
        <w:tc>
          <w:tcPr>
            <w:tcW w:type="dxa" w:w="4320"/>
          </w:tcPr>
          <w:p>
            <w:r>
              <w:t>socratic/engine.py</w:t>
            </w:r>
          </w:p>
        </w:tc>
      </w:tr>
      <w:tr>
        <w:tc>
          <w:tcPr>
            <w:tcW w:type="dxa" w:w="4320"/>
          </w:tcPr>
          <w:p>
            <w:r>
              <w:t>체크리스트 이론적 근거</w:t>
            </w:r>
          </w:p>
        </w:tc>
        <w:tc>
          <w:tcPr>
            <w:tcW w:type="dxa" w:w="4320"/>
          </w:tcPr>
          <w:p>
            <w:r>
              <w:t>docs/checklist-rationale.md</w:t>
            </w:r>
          </w:p>
        </w:tc>
      </w:tr>
      <w:tr>
        <w:tc>
          <w:tcPr>
            <w:tcW w:type="dxa" w:w="4320"/>
          </w:tcPr>
          <w:p>
            <w:r>
              <w:t>2차원 판정·방향성·재현율 통제</w:t>
            </w:r>
          </w:p>
        </w:tc>
        <w:tc>
          <w:tcPr>
            <w:tcW w:type="dxa" w:w="4320"/>
          </w:tcPr>
          <w:p>
            <w:r>
              <w:t>kdinov/</w:t>
            </w:r>
          </w:p>
        </w:tc>
      </w:tr>
      <w:tr>
        <w:tc>
          <w:tcPr>
            <w:tcW w:type="dxa" w:w="4320"/>
          </w:tcPr>
          <w:p>
            <w:r>
              <w:t>개발 원칙 19개</w:t>
            </w:r>
          </w:p>
        </w:tc>
        <w:tc>
          <w:tcPr>
            <w:tcW w:type="dxa" w:w="4320"/>
          </w:tcPr>
          <w:p>
            <w:r>
              <w:t>docs/methodology.md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