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부록 3-A — 순환논증에서 벗어나기: 감응의 디자인의 독립 측정과 반증 설계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3.3-3에서 지적했듯, 감응의 디자인이 시적 통찰을 넘어 </w:t>
      </w:r>
      <w:r>
        <w:rPr>
          <w:b/>
          <w:color w:val="404040"/>
        </w:rPr>
        <w:t>검증 가능한 이론</w:t>
      </w:r>
      <w:r>
        <w:rPr>
          <w:color w:val="404040"/>
        </w:rPr>
        <w:t xml:space="preserve">이 되려면 하나의 관문을 넘어야 한다. '리듬'을 결과(디자인의 성공)로 정의하고 다시 그것으로 성공을 설명하는 </w:t>
      </w:r>
      <w:r>
        <w:rPr>
          <w:b/>
          <w:color w:val="404040"/>
        </w:rPr>
        <w:t>순환</w:t>
      </w:r>
      <w:r>
        <w:rPr>
          <w:color w:val="404040"/>
        </w:rPr>
        <w:t xml:space="preserve">을 끊는 것이다. 이 부록은 그 방법 — 환경의 변동(σ²)과 예측 가능성(ρ)을 </w:t>
      </w:r>
      <w:r>
        <w:rPr>
          <w:b/>
          <w:color w:val="404040"/>
        </w:rPr>
        <w:t>형태의 성패와 무관하게 미리, 다른 도구로 측정</w:t>
      </w:r>
      <w:r>
        <w:rPr>
          <w:color w:val="404040"/>
        </w:rPr>
        <w:t xml:space="preserve">하는 절차 — 를 제시하고, 이 이론이 어떤 경우에 </w:t>
      </w:r>
      <w:r>
        <w:rPr>
          <w:b/>
          <w:color w:val="404040"/>
        </w:rPr>
        <w:t>반증되는가</w:t>
      </w:r>
      <w:r>
        <w:rPr>
          <w:color w:val="404040"/>
        </w:rPr>
        <w:t>를 명시한다. 수식은 유니코드 평문으로 표기한다.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A.1 문제를 정확히 진술한다</w:t>
      </w:r>
    </w:p>
    <w:p>
      <w:r>
        <w:t>감응의 디자인의 중심 예측은 이렇게 요약된다.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(P) 겸용(양가적) 형태는 '리듬' 환경(σ²&gt;0 이고 ρ≈1)에서 선택·성공하고, 정지 환경(σ²=0)에서는 전용 형태가, 혼돈 환경(ρ≈0)에서는 중립 형태가 선택된다.</w:t>
      </w:r>
    </w:p>
    <w:p>
      <w:r>
        <w:t xml:space="preserve">순환은 다음과 같이 발생한다. 만약 우리가 "겸용 형태가 성공했으니 그 환경은 리듬이었다"고 </w:t>
      </w:r>
      <w:r>
        <w:rPr>
          <w:b/>
        </w:rPr>
        <w:t>역추론</w:t>
      </w:r>
      <w:r>
        <w:t>하면, (P)는 어떤 관찰로도 틀릴 수 없는 동어반복이 된다. 리듬을 결과로 정의하는 순간, (P)는 "성공한 것은 성공한다"가 되어 버린다.</w:t>
      </w:r>
    </w:p>
    <w:p>
      <w:r>
        <w:t xml:space="preserve">탈출의 열쇠는 단 하나다. </w:t>
      </w:r>
      <w:r>
        <w:rPr>
          <w:b/>
        </w:rPr>
        <w:t>σ²와 ρ를, 형태의 성패를 보기 전에, 형태와는 다른 데이터로 측정하라.</w:t>
      </w:r>
      <w:r>
        <w:t xml:space="preserve"> 그렇게 하면 (P)는 사전 측정된 환경값으로 사후 결과를 예측하는 진짜 가설이 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A.2 탈출의 세 원칙</w:t>
      </w:r>
    </w:p>
    <w:p>
      <w:pPr>
        <w:pStyle w:val="ListNumber"/>
      </w:pPr>
      <w:r>
        <w:rPr>
          <w:b/>
        </w:rPr>
        <w:t>도구 분리(instrument separation).</w:t>
      </w:r>
      <w:r>
        <w:t xml:space="preserve"> 환경(σ², ρ)과 형태·결과는 서로 다른 데이터 소스에서 측정한다. 생물학이 모범이다 — 환경은 항온기의 온도 기록에서, 형태는 유전체에서 측정된다. 둘은 같은 자를 공유하지 않는다.</w:t>
      </w:r>
    </w:p>
    <w:p>
      <w:pPr>
        <w:pStyle w:val="ListNumber"/>
      </w:pPr>
      <w:r>
        <w:rPr>
          <w:b/>
        </w:rPr>
        <w:t>시간 분리(temporal separation).</w:t>
      </w:r>
      <w:r>
        <w:t xml:space="preserve"> 환경값은 형태가 배치되기 </w:t>
      </w:r>
      <w:r>
        <w:rPr>
          <w:b/>
        </w:rPr>
        <w:t>이전</w:t>
      </w:r>
      <w:r>
        <w:t xml:space="preserve"> 구간의 시계열에서 산출한다. 그런 뒤 예측하고, 이후 결과를 관찰한다. 사후에 환경을 '리듬이었다'고 붙이는 것을 원천 차단한다.</w:t>
      </w:r>
    </w:p>
    <w:p>
      <w:pPr>
        <w:pStyle w:val="ListNumber"/>
      </w:pPr>
      <w:r>
        <w:rPr>
          <w:b/>
        </w:rPr>
        <w:t>사전 부호화(ex-ante coding).</w:t>
      </w:r>
      <w:r>
        <w:t xml:space="preserve"> 형태가 '전용'인가 '겸용'인가는 결과를 모르는 상태에서, 고정된 규칙으로, 맹검(blind)으로 분류한다. 양가성은 </w:t>
      </w:r>
      <w:r>
        <w:rPr>
          <w:b/>
        </w:rPr>
        <w:t>성공이나 아름다움이 아니라 구조적 속성</w:t>
      </w:r>
      <w:r>
        <w:t>(한 요소가 몇 개의 구별되는 기능을 담당하는가)으로 정의한다.</w:t>
      </w:r>
    </w:p>
    <w:p>
      <w:r>
        <w:t>이 세 원칙이 지켜지면 순환은 성립할 수 없다.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A.3 네 변수의 조작적 정의</w:t>
      </w:r>
    </w:p>
    <w:p>
      <w:r>
        <w:t xml:space="preserve">이론을 검증하려면 네 개의 변수를 각각 </w:t>
      </w:r>
      <w:r>
        <w:rPr>
          <w:b/>
        </w:rPr>
        <w:t>독립적으로</w:t>
      </w:r>
      <w:r>
        <w:t xml:space="preserve"> 측정해야 한다.</w:t>
      </w:r>
    </w:p>
    <w:p>
      <w:r>
        <w:rPr>
          <w:b/>
        </w:rPr>
        <w:t>(1) 환경 상태 변수 s(t).</w:t>
      </w:r>
      <w:r>
        <w:t xml:space="preserve"> 형태가 대비해야 하는 '변하는 것'을 먼저 정한다. 생물학에서는 온도, 시장에서는 지배적 사용 맥락 또는 표준 세대, 건축에서는 공간의 용도 분포, 도시에서는 주의·활동의 분포다. 이 정의가 이론의 출발점이며, 반드시 형태 이전에 관측 가능한 외생 변수여야 한다.</w:t>
      </w:r>
    </w:p>
    <w:p>
      <w:r>
        <w:rPr>
          <w:b/>
        </w:rPr>
        <w:t>(2) 변동 σ² = Var[s(t)].</w:t>
      </w:r>
      <w:r>
        <w:t xml:space="preserve"> 관측 구간에서 s(t)의 분산. '얼마나 변하는가'.</w:t>
      </w:r>
    </w:p>
    <w:p>
      <w:r>
        <w:rPr>
          <w:b/>
        </w:rPr>
        <w:t>(3) 예측 가능성 ρ = 자기상관 Corr[s(t), s(t+τ)].</w:t>
      </w:r>
      <w:r>
        <w:t xml:space="preserve"> 적정 시차 τ에서의 자기상관. '그 변동에 읽을 수 있는 규칙이 있는가'. ρ≈1이면 규칙적(주기·추세), ρ≈0이면 무작위. (실무에서는 자기상관 대신 '추세 지속성'이나 스펙트럼의 주기성 지표로 대체할 수 있다.)</w:t>
      </w:r>
    </w:p>
    <w:p>
      <w:r>
        <w:rPr>
          <w:b/>
        </w:rPr>
        <w:t>(4) 형태의 양가성 지수 A.</w:t>
      </w:r>
      <w:r>
        <w:t xml:space="preserve"> 하나의 형태(또는 그 핵심 요소)가 담당하는 </w:t>
      </w:r>
      <w:r>
        <w:rPr>
          <w:b/>
        </w:rPr>
        <w:t>구별되는 기능의 수</w:t>
      </w:r>
      <w:r>
        <w:t>로 정의한다. A=1이면 전용, A≥2이면 겸용. 이 지수는 명세서·도면 같은 결과-무관 자료에서, 정해진 코드북으로 맹검 산정한다.</w:t>
      </w:r>
    </w:p>
    <w:p>
      <w:r>
        <w:t xml:space="preserve">핵심은 (2)·(3)이 (4)·결과와 </w:t>
      </w:r>
      <w:r>
        <w:rPr>
          <w:b/>
        </w:rPr>
        <w:t>다른 데이터·다른 시점</w:t>
      </w:r>
      <w:r>
        <w:t>에서 나온다는 것이다.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A.4 영역별 측정 프로토콜</w:t>
      </w:r>
    </w:p>
    <w:p>
      <w:r>
        <w:t xml:space="preserve">아래 표는 각 영역에서 네 변수를 어떻게 독립적으로 얻는지를 정리한다. 생물학 행이 이미 검증된 </w:t>
      </w:r>
      <w:r>
        <w:rPr>
          <w:b/>
        </w:rPr>
        <w:t>템플릿</w:t>
      </w:r>
      <w:r>
        <w:t>이며, 나머지는 그 템플릿을 이식한 것이다.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영역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환경 s(t)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σ²(변동) 측정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ρ(예측가능성) 측정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양가성 A(형태)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결과 변수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도구 분리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생물학</w:t>
            </w:r>
            <w:r>
              <w:t>(템플릿)</w:t>
            </w:r>
          </w:p>
        </w:tc>
        <w:tc>
          <w:tcPr>
            <w:tcW w:type="dxa" w:w="1234"/>
          </w:tcPr>
          <w:p>
            <w:r/>
            <w:r>
              <w:t>배양 온도</w:t>
            </w:r>
          </w:p>
        </w:tc>
        <w:tc>
          <w:tcPr>
            <w:tcW w:type="dxa" w:w="1234"/>
          </w:tcPr>
          <w:p>
            <w:r/>
            <w:r>
              <w:t>실험 프로토콜의 온도 분산(항온/무작위/주기)</w:t>
            </w:r>
          </w:p>
        </w:tc>
        <w:tc>
          <w:tcPr>
            <w:tcW w:type="dxa" w:w="1234"/>
          </w:tcPr>
          <w:p>
            <w:r/>
            <w:r>
              <w:t>온도 시계열의 자기상관(무작위 vs 주기)</w:t>
            </w:r>
          </w:p>
        </w:tc>
        <w:tc>
          <w:tcPr>
            <w:tcW w:type="dxa" w:w="1234"/>
          </w:tcPr>
          <w:p>
            <w:r/>
            <w:r>
              <w:t>이중기능 샤페로닌 증폭 여부(유전체)</w:t>
            </w:r>
          </w:p>
        </w:tc>
        <w:tc>
          <w:tcPr>
            <w:tcW w:type="dxa" w:w="1234"/>
          </w:tcPr>
          <w:p>
            <w:r/>
            <w:r>
              <w:t>4개 독립 집단의 평행 선택</w:t>
            </w:r>
          </w:p>
        </w:tc>
        <w:tc>
          <w:tcPr>
            <w:tcW w:type="dxa" w:w="1234"/>
          </w:tcPr>
          <w:p>
            <w:r/>
            <w:r>
              <w:t>항온기 ↔ 유전체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제품·시장</w:t>
            </w:r>
          </w:p>
        </w:tc>
        <w:tc>
          <w:tcPr>
            <w:tcW w:type="dxa" w:w="1234"/>
          </w:tcPr>
          <w:p>
            <w:r/>
            <w:r>
              <w:t>카테고리의 지배적 사용 맥락 / 표준 세대</w:t>
            </w:r>
          </w:p>
        </w:tc>
        <w:tc>
          <w:tcPr>
            <w:tcW w:type="dxa" w:w="1234"/>
          </w:tcPr>
          <w:p>
            <w:r/>
            <w:r>
              <w:t xml:space="preserve">출시 </w:t>
            </w:r>
            <w:r>
              <w:rPr>
                <w:b/>
              </w:rPr>
              <w:t>이전</w:t>
            </w:r>
            <w:r>
              <w:t xml:space="preserve"> N년간 표준·핵심속성의 교체율 분산</w:t>
            </w:r>
          </w:p>
        </w:tc>
        <w:tc>
          <w:tcPr>
            <w:tcW w:type="dxa" w:w="1234"/>
          </w:tcPr>
          <w:p>
            <w:r/>
            <w:r>
              <w:t>그 교체가 추세·주기적인가(자기상관)</w:t>
            </w:r>
          </w:p>
        </w:tc>
        <w:tc>
          <w:tcPr>
            <w:tcW w:type="dxa" w:w="1234"/>
          </w:tcPr>
          <w:p>
            <w:r/>
            <w:r>
              <w:t>지원 사용모드 수(명세서) 1 vs ≥2</w:t>
            </w:r>
          </w:p>
        </w:tc>
        <w:tc>
          <w:tcPr>
            <w:tcW w:type="dxa" w:w="1234"/>
          </w:tcPr>
          <w:p>
            <w:r/>
            <w:r>
              <w:t>출시 후 판매·점유율·생존</w:t>
            </w:r>
          </w:p>
        </w:tc>
        <w:tc>
          <w:tcPr>
            <w:tcW w:type="dxa" w:w="1234"/>
          </w:tcPr>
          <w:p>
            <w:r/>
            <w:r>
              <w:t>시장 데이터 ↔ 명세·판매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건축·공간</w:t>
            </w:r>
          </w:p>
        </w:tc>
        <w:tc>
          <w:tcPr>
            <w:tcW w:type="dxa" w:w="1234"/>
          </w:tcPr>
          <w:p>
            <w:r/>
            <w:r>
              <w:t>공간의 용도 분포(시간대·계절·연 단위)</w:t>
            </w:r>
          </w:p>
        </w:tc>
        <w:tc>
          <w:tcPr>
            <w:tcW w:type="dxa" w:w="1234"/>
          </w:tcPr>
          <w:p>
            <w:r/>
            <w:r>
              <w:t>용도 전환율 또는 활동 엔트로피의 분산</w:t>
            </w:r>
          </w:p>
        </w:tc>
        <w:tc>
          <w:tcPr>
            <w:tcW w:type="dxa" w:w="1234"/>
          </w:tcPr>
          <w:p>
            <w:r/>
            <w:r>
              <w:t>용도 변화의 규칙성(주야·계절 vs 무작위 충격)</w:t>
            </w:r>
          </w:p>
        </w:tc>
        <w:tc>
          <w:tcPr>
            <w:tcW w:type="dxa" w:w="1234"/>
          </w:tcPr>
          <w:p>
            <w:r/>
            <w:r>
              <w:t>가변성 설계지표(개방 평면·가동 칸막이·구조 여유·층고)</w:t>
            </w:r>
          </w:p>
        </w:tc>
        <w:tc>
          <w:tcPr>
            <w:tcW w:type="dxa" w:w="1234"/>
          </w:tcPr>
          <w:p>
            <w:r/>
            <w:r>
              <w:t>건물 생존·전용(轉用)·개보수 이력</w:t>
            </w:r>
          </w:p>
        </w:tc>
        <w:tc>
          <w:tcPr>
            <w:tcW w:type="dxa" w:w="1234"/>
          </w:tcPr>
          <w:p>
            <w:r/>
            <w:r>
              <w:t>용도 조사 ↔ 도면·생존 기록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도시·문화</w:t>
            </w:r>
          </w:p>
        </w:tc>
        <w:tc>
          <w:tcPr>
            <w:tcW w:type="dxa" w:w="1234"/>
          </w:tcPr>
          <w:p>
            <w:r/>
            <w:r>
              <w:t>주의·활동(정동)의 공간 분포</w:t>
            </w:r>
          </w:p>
        </w:tc>
        <w:tc>
          <w:tcPr>
            <w:tcW w:type="dxa" w:w="1234"/>
          </w:tcPr>
          <w:p>
            <w:r/>
            <w:r>
              <w:t>활동 집중도의 분산(집계 이동/체류 데이터)</w:t>
            </w:r>
          </w:p>
        </w:tc>
        <w:tc>
          <w:tcPr>
            <w:tcW w:type="dxa" w:w="1234"/>
          </w:tcPr>
          <w:p>
            <w:r/>
            <w:r>
              <w:t>규칙성(정기 축제·통근 리듬 vs 돌발)</w:t>
            </w:r>
          </w:p>
        </w:tc>
        <w:tc>
          <w:tcPr>
            <w:tcW w:type="dxa" w:w="1234"/>
          </w:tcPr>
          <w:p>
            <w:r/>
            <w:r>
              <w:t>공간의 다가성(단일 프로그램 vs 광장형)</w:t>
            </w:r>
          </w:p>
        </w:tc>
        <w:tc>
          <w:tcPr>
            <w:tcW w:type="dxa" w:w="1234"/>
          </w:tcPr>
          <w:p>
            <w:r/>
            <w:r>
              <w:t>장소의 지속·재생·정동 반응</w:t>
            </w:r>
          </w:p>
        </w:tc>
        <w:tc>
          <w:tcPr>
            <w:tcW w:type="dxa" w:w="1234"/>
          </w:tcPr>
          <w:p>
            <w:r/>
            <w:r>
              <w:t>집계 센싱 ↔ 공간 대장</w:t>
            </w:r>
          </w:p>
        </w:tc>
      </w:tr>
    </w:tbl>
    <w:p/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표의 각 행에서 σ²·ρ는 </w:t>
      </w:r>
      <w:r>
        <w:rPr>
          <w:b/>
          <w:color w:val="404040"/>
        </w:rPr>
        <w:t>형태 이전 시점의 외생 시계열</w:t>
      </w:r>
      <w:r>
        <w:rPr>
          <w:color w:val="404040"/>
        </w:rPr>
        <w:t xml:space="preserve">에서, A와 결과는 </w:t>
      </w:r>
      <w:r>
        <w:rPr>
          <w:b/>
          <w:color w:val="404040"/>
        </w:rPr>
        <w:t>다른 자료</w:t>
      </w:r>
      <w:r>
        <w:rPr>
          <w:color w:val="404040"/>
        </w:rPr>
        <w:t>에서 나온다. 이 분리가 순환을 끊는 장치다.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A.5 반증 가능한 예측과 '기각 조건'</w:t>
      </w:r>
    </w:p>
    <w:p>
      <w:r>
        <w:t xml:space="preserve">이론이 과학이려면 무엇이 그것을 </w:t>
      </w:r>
      <w:r>
        <w:rPr>
          <w:b/>
        </w:rPr>
        <w:t>틀리게 하는가</w:t>
      </w:r>
      <w:r>
        <w:t>를 말할 수 있어야 한다. 세 원칙으로 측정한 값으로 다음을 예측하고, 다음이 관찰되면 이론은 기각된다.</w:t>
      </w:r>
    </w:p>
    <w:p>
      <w:r>
        <w:rPr>
          <w:b/>
        </w:rPr>
        <w:t>예측 1.</w:t>
      </w:r>
      <w:r>
        <w:t xml:space="preserve"> A(양가성)와 σ²×ρ 사이에 </w:t>
      </w:r>
      <w:r>
        <w:rPr>
          <w:b/>
        </w:rPr>
        <w:t>양의 관계</w:t>
      </w:r>
      <w:r>
        <w:t>가 있다 — σ²×ρ가 큰 환경일수록 성공한 형태의 A가 크다.</w:t>
      </w:r>
    </w:p>
    <w:p>
      <w:r>
        <w:rPr>
          <w:b/>
        </w:rPr>
        <w:t>기각 조건 1.</w:t>
      </w:r>
      <w:r>
        <w:t xml:space="preserve"> σ²×ρ가 작은(정지 또는 혼돈) 환경에서 겸용 형태가 </w:t>
      </w:r>
      <w:r>
        <w:rPr>
          <w:b/>
        </w:rPr>
        <w:t>체계적으로</w:t>
      </w:r>
      <w:r>
        <w:t xml:space="preserve"> 더 성공한다면, (P)는 틀렸다.</w:t>
      </w:r>
    </w:p>
    <w:p>
      <w:r>
        <w:rPr>
          <w:b/>
        </w:rPr>
        <w:t>예측 2.</w:t>
      </w:r>
      <w:r>
        <w:t xml:space="preserve"> σ²×ρ의 </w:t>
      </w:r>
      <w:r>
        <w:rPr>
          <w:b/>
        </w:rPr>
        <w:t>상호작용항</w:t>
      </w:r>
      <w:r>
        <w:t>이, σ²이나 ρ 단독보다 형태의 성패를 더 잘 설명한다(A.7의 경쟁 가설 참조).</w:t>
      </w:r>
    </w:p>
    <w:p>
      <w:r>
        <w:rPr>
          <w:b/>
        </w:rPr>
        <w:t>기각 조건 2.</w:t>
      </w:r>
      <w:r>
        <w:t xml:space="preserve"> 상호작용항이 단독항 대비 아무 설명력을 더하지 못하면, '곱' 구조(3.2.3의 연역)는 지지되지 않는다.</w:t>
      </w:r>
    </w:p>
    <w:p>
      <w:r>
        <w:rPr>
          <w:b/>
        </w:rPr>
        <w:t>예측 3.</w:t>
      </w:r>
      <w:r>
        <w:t xml:space="preserve"> 혼돈 환경(ρ≈0)에서는 전용도 겸용도 아닌 </w:t>
      </w:r>
      <w:r>
        <w:rPr>
          <w:b/>
        </w:rPr>
        <w:t>중립 형태</w:t>
      </w:r>
      <w:r>
        <w:t>(빈 그릇, 낮은 A + 낮은 특정성)가 상대적으로 유리하다.</w:t>
      </w:r>
    </w:p>
    <w:p>
      <w:r>
        <w:rPr>
          <w:b/>
        </w:rPr>
        <w:t>기각 조건 3.</w:t>
      </w:r>
      <w:r>
        <w:t xml:space="preserve"> 무작위 환경에서 고도로 특화된 전용 형태가 안정적으로 승리한다면, 3분류(정지/리듬/혼돈)는 무너진다.</w:t>
      </w:r>
    </w:p>
    <w:p>
      <w:r>
        <w:t>이렇게 기각 조건을 명시하는 순간, (P)는 동어반복에서 경험 가설로 바뀐다.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A.6 구체적 연구 설계 하나 — 제품 데이터로 검증하기</w:t>
      </w:r>
    </w:p>
    <w:p>
      <w:r>
        <w:t>가장 손쉽게 실행 가능한 설계는 제품·시장 영역이다.</w:t>
      </w:r>
    </w:p>
    <w:p>
      <w:pPr>
        <w:pStyle w:val="ListNumber"/>
      </w:pPr>
      <w:r>
        <w:rPr>
          <w:b/>
        </w:rPr>
        <w:t>표본.</w:t>
      </w:r>
      <w:r>
        <w:t xml:space="preserve"> 출시일과 다년 판매가 기록된 제품 카테고리 데이터베이스(예: 휴대전화·가전·자동차의 스펙·판매 패널)를 취한다. 하위 카테고리를 분석 단위로 삼는다.</w:t>
      </w:r>
    </w:p>
    <w:p>
      <w:pPr>
        <w:pStyle w:val="ListNumber"/>
      </w:pPr>
      <w:r>
        <w:rPr>
          <w:b/>
        </w:rPr>
        <w:t>환경값(사전·독립).</w:t>
      </w:r>
      <w:r>
        <w:t xml:space="preserve"> 각 제품 출시 </w:t>
      </w:r>
      <w:r>
        <w:rPr>
          <w:b/>
        </w:rPr>
        <w:t>이전 3~5년</w:t>
      </w:r>
      <w:r>
        <w:t xml:space="preserve"> 구간에서, 그 카테고리의 '지배적 속성 집합'의 교체를 시계열로 만들고 σ²(교체율 분산)과 ρ(교체의 자기상관)을 계산한다. — 판매 결과는 보지 않는다.</w:t>
      </w:r>
    </w:p>
    <w:p>
      <w:pPr>
        <w:pStyle w:val="ListNumber"/>
      </w:pPr>
      <w:r>
        <w:rPr>
          <w:b/>
        </w:rPr>
        <w:t>형태 부호화(맹검).</w:t>
      </w:r>
      <w:r>
        <w:t xml:space="preserve"> 각 제품을 명세서만 보고 A(지원하는 구별되는 사용모드 수)로 분류한다. 결과를 모르는 코더가, 정해진 코드북으로.</w:t>
      </w:r>
    </w:p>
    <w:p>
      <w:pPr>
        <w:pStyle w:val="ListNumber"/>
      </w:pPr>
      <w:r>
        <w:rPr>
          <w:b/>
        </w:rPr>
        <w:t>결과.</w:t>
      </w:r>
      <w:r>
        <w:t xml:space="preserve"> 출시 후 t년 누적 판매·점유·생존을 종속변수로 둔다.</w:t>
      </w:r>
    </w:p>
    <w:p>
      <w:pPr>
        <w:pStyle w:val="ListNumber"/>
      </w:pPr>
      <w:r>
        <w:rPr>
          <w:b/>
        </w:rPr>
        <w:t>모형.</w:t>
      </w:r>
      <w:r>
        <w:t xml:space="preserve"> 다음 회귀의 상호작용 계수 β₃의 부호·유의성을 본다.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성공 ~ β₀ + β₁·A + β₂·(σ²×ρ) + </w:t>
      </w:r>
      <w:r>
        <w:rPr>
          <w:b/>
          <w:color w:val="404040"/>
        </w:rPr>
        <w:t>β₃·[A × (σ²×ρ)]</w:t>
      </w:r>
      <w:r>
        <w:rPr>
          <w:color w:val="404040"/>
        </w:rPr>
        <w:t xml:space="preserve"> + 통제변수(가격·브랜드·시점)</w:t>
      </w:r>
    </w:p>
    <w:p>
      <w:r>
        <w:t xml:space="preserve">이론의 예측은 </w:t>
      </w:r>
      <w:r>
        <w:rPr>
          <w:b/>
        </w:rPr>
        <w:t>β₃ &gt; 0</w:t>
      </w:r>
      <w:r>
        <w:t xml:space="preserve"> 이다 — 겸용 형태(A가 큰 제품)의 이점이 σ²×ρ가 큰 환경일수록 커진다. 만약 β₃가 0이거나 음(陰)이면 (예측 1) 기각이다.</w:t>
      </w:r>
    </w:p>
    <w:p>
      <w:r>
        <w:t>〔이 설계의 미덕〕 σ²·ρ는 출시 이전 시장 데이터에서, A는 명세서에서, 성공은 판매에서 — 세 도구가 완전히 분리된다. '리듬이라서 성공했다'는 역추론이 구조적으로 불가능하다.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A.7 대안 가설과의 경쟁</w:t>
      </w:r>
    </w:p>
    <w:p>
      <w:r>
        <w:t xml:space="preserve">좋은 검증은 자기 이론만 확인하지 않고 </w:t>
      </w:r>
      <w:r>
        <w:rPr>
          <w:b/>
        </w:rPr>
        <w:t>경쟁 가설을 이긴다</w:t>
      </w:r>
      <w:r>
        <w:t>는 것을 보인다. 최소 세 경쟁자를 함께 넣어야 한다.</w:t>
      </w:r>
    </w:p>
    <w:p>
      <w:pPr>
        <w:pStyle w:val="ListBullet"/>
      </w:pPr>
      <w:r>
        <w:rPr>
          <w:b/>
        </w:rPr>
        <w:t>경쟁 A — 변동만으로 충분(σ² 단독).</w:t>
      </w:r>
      <w:r>
        <w:t xml:space="preserve"> "불확실하면 겸용이 유리하다"는 소박한 헤지 가설. 이론(P)는 이보다 강하다 — 무작위(ρ≈0)에서는 겸용도 소용없다고 예측한다. σ² 단독 모형과 σ²×ρ 모형의 설명력을 비교해, 후자가 이겨야 한다.</w:t>
      </w:r>
    </w:p>
    <w:p>
      <w:pPr>
        <w:pStyle w:val="ListBullet"/>
      </w:pPr>
      <w:r>
        <w:rPr>
          <w:b/>
        </w:rPr>
        <w:t>경쟁 B — 자원·규모.</w:t>
      </w:r>
      <w:r>
        <w:t xml:space="preserve"> 큰 회사가 겸용 제품도 잘 판다는 교란. 브랜드·마케팅비를 통제한 뒤에도 β₃가 남는지 본다.</w:t>
      </w:r>
    </w:p>
    <w:p>
      <w:pPr>
        <w:pStyle w:val="ListBullet"/>
      </w:pPr>
      <w:r>
        <w:rPr>
          <w:b/>
        </w:rPr>
        <w:t>경쟁 C — 시대 추세.</w:t>
      </w:r>
      <w:r>
        <w:t xml:space="preserve"> 시간이 갈수록 제품이 다기능화한다는 일반 추세. 시점 고정효과를 넣어 흡수한 뒤에도 σ²×ρ 상호작용이 남는지 본다.</w:t>
      </w:r>
    </w:p>
    <w:p>
      <w:r>
        <w:t>이론이 이 셋을 통제하고도 β₃&gt;0을 유지하면, 비로소 '리듬이 겸용을 부른다'는 주장이 경험적으로 선다.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A.8 측정의 윤리 — 3.2.9의 어두운 판본과의 접점</w:t>
      </w:r>
    </w:p>
    <w:p>
      <w:r>
        <w:t xml:space="preserve">도시·문화 영역에서 σ²·ρ를 측정하려면 사람들의 주의·활동·정동 데이터가 필요하다. 그런데 바로 이 측정이 3.2.9에서 경고한 </w:t>
      </w:r>
      <w:r>
        <w:rPr>
          <w:b/>
        </w:rPr>
        <w:t>감응의 착취</w:t>
      </w:r>
      <w:r>
        <w:t>(감시로 감응을 셈해 중독·조종을 설계하는 것)와 도구를 공유한다. 방법론은 이 위험을 봉인하지 않고 설계에 내장해야 한다.</w:t>
      </w:r>
    </w:p>
    <w:p>
      <w:pPr>
        <w:pStyle w:val="ListBullet"/>
      </w:pPr>
      <w:r>
        <w:rPr>
          <w:b/>
        </w:rPr>
        <w:t>집계·비식별.</w:t>
      </w:r>
      <w:r>
        <w:t xml:space="preserve"> 개인 궤적이 아니라 집계 분포만 측정한다(차등 프라이버시 등).</w:t>
      </w:r>
    </w:p>
    <w:p>
      <w:pPr>
        <w:pStyle w:val="ListBullet"/>
      </w:pPr>
      <w:r>
        <w:rPr>
          <w:b/>
        </w:rPr>
        <w:t>목적 제한.</w:t>
      </w:r>
      <w:r>
        <w:t xml:space="preserve"> σ²·ρ의 측정은 '무엇을 지을지'의 진단에만 쓰고, '누구를 어떻게 붙들지'의 최적화에는 쓰지 않는다.</w:t>
      </w:r>
    </w:p>
    <w:p>
      <w:pPr>
        <w:pStyle w:val="ListBullet"/>
      </w:pPr>
      <w:r>
        <w:rPr>
          <w:b/>
        </w:rPr>
        <w:t>여백의 원칙(제4법칙의 방법론적 판본).</w:t>
      </w:r>
      <w:r>
        <w:t xml:space="preserve"> 측정되지 않고 빠져나가는 것을 위한 여지를 남긴다 — 모든 것을 셈에 넣는 완전 측정 자체가 감옥의 설계임을 잊지 않는다.</w:t>
      </w:r>
    </w:p>
    <w:p>
      <w:r>
        <w:t>측정하는 자는 언제나 자신이 무엇을 꼬리에서 셈에서 빼고 있는지를 물어야 한다(4.3과 연결).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A.9 한계와 남은 과제</w:t>
      </w:r>
    </w:p>
    <w:p>
      <w:pPr>
        <w:pStyle w:val="ListBullet"/>
      </w:pPr>
      <w:r>
        <w:rPr>
          <w:b/>
        </w:rPr>
        <w:t>환경 변수 정의의 자의성.</w:t>
      </w:r>
      <w:r>
        <w:t xml:space="preserve"> s(t)를 무엇으로 잡느냐가 결과를 좌우한다. 이론이 성숙하려면 각 영역에서 s(t)의 표준 정의와 강건성 점검(여러 s에 대해 결과가 유지되는가)이 필요하다.</w:t>
      </w:r>
    </w:p>
    <w:p>
      <w:pPr>
        <w:pStyle w:val="ListBullet"/>
      </w:pPr>
      <w:r>
        <w:rPr>
          <w:b/>
        </w:rPr>
        <w:t>자기상관 시차 τ의 선택.</w:t>
      </w:r>
      <w:r>
        <w:t xml:space="preserve"> ρ는 τ에 의존한다. 형태의 수명·의사결정 주기에 맞는 τ를 원칙적으로 고르는 규칙이 필요하다.</w:t>
      </w:r>
    </w:p>
    <w:p>
      <w:pPr>
        <w:pStyle w:val="ListBullet"/>
      </w:pPr>
      <w:r>
        <w:rPr>
          <w:b/>
        </w:rPr>
        <w:t>양가성 A의 세분.</w:t>
      </w:r>
      <w:r>
        <w:t xml:space="preserve"> '구별되는 기능의 수'는 거친 지표다. 기능 간 거리(얼마나 다른 두 기능인가)를 반영하는 정교화가 남는다.</w:t>
      </w:r>
    </w:p>
    <w:p>
      <w:pPr>
        <w:pStyle w:val="ListBullet"/>
      </w:pPr>
      <w:r>
        <w:rPr>
          <w:b/>
        </w:rPr>
        <w:t>비정상성의 이중 역할.</w:t>
      </w:r>
      <w:r>
        <w:t xml:space="preserve"> σ²×ρ는 '고정된 분포'를 전제로 유도했으나(3.2.3), 3.2.6은 분포가 표류함을 말한다. 표류하는 분포에서 σ²·ρ를 어떤 창(window)으로 추정할지는 별도의 시계열 방법론(이동창·상태공간 모형)을 요한다.</w:t>
      </w:r>
    </w:p>
    <w:p>
      <w:r>
        <w:t xml:space="preserve">이 과제들이 풀리기 전까지, 감응의 디자인은 </w:t>
      </w:r>
      <w:r>
        <w:rPr>
          <w:b/>
        </w:rPr>
        <w:t>잘 정식화된, 그러나 아직 전면 검증되지는 않은 가설</w:t>
      </w:r>
      <w:r>
        <w:t>이다. 이 부록의 목적은 그 검증의 문을 여는 것이다 — 순환을 끊는 세 원칙과, 틀릴 수 있는 예측과, 실행 가능한 설계 하나를 제시함으로써.</w:t>
      </w:r>
    </w:p>
    <w:p>
      <w:pPr>
        <w:pBdr>
          <w:bottom w:val="single" w:sz="6" w:space="1" w:color="999999"/>
        </w:pBdr>
      </w:pP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>〔편집 노트〕 본 부록은 3.3의 '독립 측정' 과제를 반증 가능한 연구 프로그램으로 전개했다. 출판용으로는 ①A.6 회귀 설계의 사전등록(pre-registration) 프로토콜화, ②생물학 템플릿(Tenaillon/Lambros 데이터)과 제품 설계의 형식적 대응표, ③차등 프라이버시 하의 σ²·ρ 추정치 편향 분석이 후속 과제다.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