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Wolfie Studies Presentation Guide</w:t>
      </w:r>
    </w:p>
    <w:p>
      <w:r>
        <w:t>Purpose: Help student presenters explain research findings clearly to a mixed audience.</w:t>
      </w:r>
    </w:p>
    <w:p>
      <w:r>
        <w:t>Audience: Faculty reviewers, invited students, and community guests.</w:t>
      </w:r>
    </w:p>
    <w:p>
      <w:r>
        <w:t>Slide Guidance: Start with the problem, show the method, then end with takeaways and next steps.</w:t>
      </w:r>
    </w:p>
    <w:p>
      <w:r>
        <w:t>Speaking Notes: Keep explanations plain-language, pause after each key chart, and define acronyms aloud.</w:t>
      </w:r>
    </w:p>
    <w:p>
      <w:r>
        <w:t>Preparation: Rehearse the full talk twice, test embedded media, and prepare answers for likely questions.</w:t>
      </w:r>
    </w:p>
    <w:p>
      <w:r>
        <w:t>Timing: Keep the main talk to eight minutes with two minutes for questions.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