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AECA" w14:textId="77777777" w:rsidR="004777DE" w:rsidRPr="002E6A63" w:rsidRDefault="002E6A63" w:rsidP="002E6A63">
      <w:pPr>
        <w:jc w:val="center"/>
        <w:rPr>
          <w:sz w:val="28"/>
          <w:szCs w:val="28"/>
        </w:rPr>
      </w:pPr>
      <w:r w:rsidRPr="002E6A63">
        <w:rPr>
          <w:sz w:val="28"/>
          <w:szCs w:val="28"/>
        </w:rPr>
        <w:t>Data distribution equivalence for data intensive interconnection networks.</w:t>
      </w:r>
    </w:p>
    <w:p w14:paraId="3B703FDE" w14:textId="77777777" w:rsidR="002E6A63" w:rsidRDefault="002E6A63"/>
    <w:p w14:paraId="5C4F023C" w14:textId="0A340757" w:rsidR="002E6A63" w:rsidRPr="002E6A63" w:rsidRDefault="002E6A63" w:rsidP="002E6A63">
      <w:pPr>
        <w:widowControl/>
        <w:shd w:val="clear" w:color="auto" w:fill="FFFFFF"/>
        <w:ind w:firstLine="480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This </w:t>
      </w:r>
      <w:r w:rsidR="007D2BBC">
        <w:rPr>
          <w:rFonts w:ascii="Arial" w:eastAsia="Microsoft YaHei" w:hAnsi="Arial" w:cs="Arial"/>
          <w:color w:val="222222"/>
          <w:kern w:val="0"/>
          <w:sz w:val="24"/>
          <w:szCs w:val="24"/>
        </w:rPr>
        <w:t>thesis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considers two problems.  One </w:t>
      </w:r>
      <w:r w:rsidR="000F628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problem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is closed-form solutions for equivalence computation of divisible workload in a regular, toroidal and hypercube network and the other </w:t>
      </w:r>
      <w:r w:rsidR="000F628B">
        <w:rPr>
          <w:rFonts w:ascii="Arial" w:eastAsia="Microsoft YaHei" w:hAnsi="Arial" w:cs="Arial"/>
          <w:color w:val="222222"/>
          <w:kern w:val="0"/>
          <w:sz w:val="24"/>
          <w:szCs w:val="24"/>
        </w:rPr>
        <w:t>problem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is scheduling divisible workloads from multiple sources in regular, toroidal and hypercube networks of processors.     </w:t>
      </w:r>
    </w:p>
    <w:p w14:paraId="5E15A8CA" w14:textId="77777777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</w:p>
    <w:p w14:paraId="7FF923EC" w14:textId="0D557C55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We propose a flow matrix closed-form equation to present the equivalence, which allows a characterization of the nature of minimal time solution and a simple method to determine when </w:t>
      </w:r>
      <w:r w:rsidR="00A36EA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and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how much load to distribute for processors.  </w:t>
      </w:r>
    </w:p>
    <w:p w14:paraId="13E40D12" w14:textId="77777777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</w:p>
    <w:p w14:paraId="2ED63A97" w14:textId="4B4291DD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Also, we propose </w:t>
      </w:r>
      <w:r w:rsidR="000F628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the use of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a reduced </w:t>
      </w:r>
      <w:r>
        <w:rPr>
          <w:rFonts w:ascii="Arial" w:eastAsia="Microsoft YaHei" w:hAnsi="Arial" w:cs="Arial"/>
          <w:color w:val="222222"/>
          <w:kern w:val="0"/>
          <w:sz w:val="24"/>
          <w:szCs w:val="24"/>
        </w:rPr>
        <w:t>Voronoi diagram algorithm (RVDA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) to minimize the overall processing time of these workloads by taking advan</w:t>
      </w:r>
      <w:r w:rsidR="00CC3F0F">
        <w:rPr>
          <w:rFonts w:ascii="Arial" w:eastAsia="Microsoft YaHei" w:hAnsi="Arial" w:cs="Arial"/>
          <w:color w:val="222222"/>
          <w:kern w:val="0"/>
          <w:sz w:val="24"/>
          <w:szCs w:val="24"/>
        </w:rPr>
        <w:t>tage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of the processor equivalence technique.  </w:t>
      </w:r>
    </w:p>
    <w:p w14:paraId="6B927E88" w14:textId="77777777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</w:p>
    <w:p w14:paraId="6E0D12C7" w14:textId="77777777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Three case studies with 10 sources of workloads are presented to illustrate the general approach for multiple sources of workloads.   </w:t>
      </w:r>
    </w:p>
    <w:p w14:paraId="06964160" w14:textId="77777777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</w:p>
    <w:p w14:paraId="4D56B4B3" w14:textId="0A141BB0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In the first phase, </w:t>
      </w:r>
      <w:r w:rsidR="00C55D8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a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Voronoi Manhattan distance diagram </w:t>
      </w:r>
      <w:r w:rsidR="00C55D8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is used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to obtain a network cluster division.  In the second phase, we propose an efficient algorithm to obtain near-optimal load distribution among processors represented by</w:t>
      </w:r>
      <w:r w:rsidR="009D71F0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equivalent processor</w:t>
      </w:r>
      <w:r w:rsidR="009D71F0">
        <w:rPr>
          <w:rFonts w:ascii="Arial" w:eastAsia="Microsoft YaHei" w:hAnsi="Arial" w:cs="Arial"/>
          <w:color w:val="222222"/>
          <w:kern w:val="0"/>
          <w:sz w:val="24"/>
          <w:szCs w:val="24"/>
        </w:rPr>
        <w:t>s</w:t>
      </w:r>
      <w:bookmarkStart w:id="0" w:name="_GoBack"/>
      <w:bookmarkEnd w:id="0"/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. </w:t>
      </w:r>
      <w:r w:rsidR="00C55D8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</w:t>
      </w:r>
      <w:r w:rsidR="00954612">
        <w:rPr>
          <w:rFonts w:ascii="Arial" w:eastAsia="Microsoft YaHei" w:hAnsi="Arial" w:cs="Arial"/>
          <w:color w:val="222222"/>
          <w:kern w:val="0"/>
          <w:sz w:val="24"/>
          <w:szCs w:val="24"/>
        </w:rPr>
        <w:t>The algorithm</w:t>
      </w:r>
      <w:r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minimizes the number of processors utilized.</w:t>
      </w:r>
    </w:p>
    <w:p w14:paraId="125F130B" w14:textId="77777777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</w:p>
    <w:p w14:paraId="646A4291" w14:textId="060CCCA6" w:rsidR="002E6A63" w:rsidRPr="002E6A63" w:rsidRDefault="002E6A63" w:rsidP="002E6A63">
      <w:pPr>
        <w:widowControl/>
        <w:shd w:val="clear" w:color="auto" w:fill="FFFFFF"/>
        <w:jc w:val="left"/>
        <w:rPr>
          <w:rFonts w:ascii="Arial" w:eastAsia="Microsoft YaHei" w:hAnsi="Arial" w:cs="Arial"/>
          <w:color w:val="222222"/>
          <w:kern w:val="0"/>
          <w:sz w:val="24"/>
          <w:szCs w:val="24"/>
        </w:rPr>
      </w:pP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Experiment</w:t>
      </w:r>
      <w:r w:rsidR="00F44FF0">
        <w:rPr>
          <w:rFonts w:ascii="Arial" w:eastAsia="Microsoft YaHei" w:hAnsi="Arial" w:cs="Arial"/>
          <w:color w:val="222222"/>
          <w:kern w:val="0"/>
          <w:sz w:val="24"/>
          <w:szCs w:val="24"/>
        </w:rPr>
        <w:t>al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evaluation through simulations demonstrates </w:t>
      </w:r>
      <w:r w:rsidR="00954612">
        <w:rPr>
          <w:rFonts w:ascii="Arial" w:eastAsia="Microsoft YaHei" w:hAnsi="Arial" w:cs="Arial"/>
          <w:color w:val="222222"/>
          <w:kern w:val="0"/>
          <w:sz w:val="24"/>
          <w:szCs w:val="24"/>
        </w:rPr>
        <w:t>that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</w:t>
      </w:r>
      <w:r w:rsidR="00954612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a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task</w:t>
      </w:r>
      <w:r w:rsidR="00F44FF0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can be finished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in the same suboptimal time and </w:t>
      </w:r>
      <w:r w:rsidR="00954612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yet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save over 30% </w:t>
      </w:r>
      <w:r w:rsidR="001228B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of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processor</w:t>
      </w:r>
      <w:r w:rsidR="001228BB">
        <w:rPr>
          <w:rFonts w:ascii="Arial" w:eastAsia="Microsoft YaHei" w:hAnsi="Arial" w:cs="Arial"/>
          <w:color w:val="222222"/>
          <w:kern w:val="0"/>
          <w:sz w:val="24"/>
          <w:szCs w:val="24"/>
        </w:rPr>
        <w:t xml:space="preserve"> </w:t>
      </w:r>
      <w:r w:rsidRPr="002E6A63">
        <w:rPr>
          <w:rFonts w:ascii="Arial" w:eastAsia="Microsoft YaHei" w:hAnsi="Arial" w:cs="Arial"/>
          <w:color w:val="222222"/>
          <w:kern w:val="0"/>
          <w:sz w:val="24"/>
          <w:szCs w:val="24"/>
        </w:rPr>
        <w:t>resources.  </w:t>
      </w:r>
    </w:p>
    <w:p w14:paraId="5B88B002" w14:textId="77777777" w:rsidR="002E6A63" w:rsidRPr="002E6A63" w:rsidRDefault="002E6A63"/>
    <w:sectPr w:rsidR="002E6A63" w:rsidRPr="002E6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DA"/>
    <w:rsid w:val="000F628B"/>
    <w:rsid w:val="001228BB"/>
    <w:rsid w:val="002E6A63"/>
    <w:rsid w:val="004777DE"/>
    <w:rsid w:val="007D2BBC"/>
    <w:rsid w:val="00954612"/>
    <w:rsid w:val="009D71F0"/>
    <w:rsid w:val="00A02BDA"/>
    <w:rsid w:val="00A36EA3"/>
    <w:rsid w:val="00B4003D"/>
    <w:rsid w:val="00C55D8B"/>
    <w:rsid w:val="00CC3F0F"/>
    <w:rsid w:val="00F44FF0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CBA3"/>
  <w15:chartTrackingRefBased/>
  <w15:docId w15:val="{CF15164D-5EC7-46A3-A0DF-8F79F262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536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2102138560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9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80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Tom</cp:lastModifiedBy>
  <cp:revision>12</cp:revision>
  <dcterms:created xsi:type="dcterms:W3CDTF">2018-06-07T20:33:00Z</dcterms:created>
  <dcterms:modified xsi:type="dcterms:W3CDTF">2018-06-07T21:05:00Z</dcterms:modified>
</cp:coreProperties>
</file>