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615AA" w14:textId="70919E14" w:rsidR="0007798E" w:rsidRPr="00D74830" w:rsidRDefault="000B1B3C" w:rsidP="000B1B3C">
      <w:pPr>
        <w:tabs>
          <w:tab w:val="left" w:pos="4200"/>
        </w:tabs>
        <w:rPr>
          <w:rFonts w:ascii="Arial" w:hAnsi="Arial" w:cs="Arial"/>
          <w:b/>
        </w:rPr>
      </w:pPr>
      <w:r w:rsidRPr="00D74830">
        <w:rPr>
          <w:rFonts w:ascii="Arial" w:hAnsi="Arial" w:cs="Arial"/>
          <w:b/>
        </w:rPr>
        <w:t>Tutorial 1</w:t>
      </w:r>
      <w:r w:rsidR="00FA524F" w:rsidRPr="00D74830">
        <w:rPr>
          <w:rFonts w:ascii="Arial" w:hAnsi="Arial" w:cs="Arial"/>
          <w:b/>
        </w:rPr>
        <w:t xml:space="preserve"> </w:t>
      </w:r>
      <w:r w:rsidR="00422B9C" w:rsidRPr="00D74830">
        <w:rPr>
          <w:rFonts w:ascii="Arial" w:hAnsi="Arial" w:cs="Arial"/>
          <w:b/>
        </w:rPr>
        <w:t>– The Economic Approach</w:t>
      </w:r>
    </w:p>
    <w:p w14:paraId="72EA0D18" w14:textId="77777777" w:rsidR="00031B17" w:rsidRPr="00D74830" w:rsidRDefault="00A653FC" w:rsidP="00031B17">
      <w:pPr>
        <w:tabs>
          <w:tab w:val="left" w:pos="4200"/>
        </w:tabs>
        <w:rPr>
          <w:rFonts w:ascii="Arial" w:hAnsi="Arial" w:cs="Arial"/>
          <w:b/>
        </w:rPr>
      </w:pPr>
      <w:r w:rsidRPr="00D74830">
        <w:rPr>
          <w:rFonts w:ascii="Arial" w:hAnsi="Arial" w:cs="Arial"/>
          <w:noProof/>
          <w:lang w:eastAsia="en-AU" w:bidi="ar-SA"/>
        </w:rPr>
        <mc:AlternateContent>
          <mc:Choice Requires="wps">
            <w:drawing>
              <wp:anchor distT="0" distB="0" distL="114300" distR="114300" simplePos="0" relativeHeight="251569664" behindDoc="0" locked="0" layoutInCell="1" allowOverlap="1" wp14:anchorId="0DD497B9" wp14:editId="2FCD4835">
                <wp:simplePos x="0" y="0"/>
                <wp:positionH relativeFrom="column">
                  <wp:posOffset>0</wp:posOffset>
                </wp:positionH>
                <wp:positionV relativeFrom="paragraph">
                  <wp:posOffset>167640</wp:posOffset>
                </wp:positionV>
                <wp:extent cx="4419600" cy="0"/>
                <wp:effectExtent l="0" t="12700" r="12700" b="12700"/>
                <wp:wrapNone/>
                <wp:docPr id="7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38100">
                          <a:solidFill>
                            <a:srgbClr val="00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BCFAC" id="Line 11"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" strokecolor="#00c" strokeweight="3pt">
                <o:lock v:ext="edit" shapetype="f"/>
              </v:line>
            </w:pict>
          </mc:Fallback>
        </mc:AlternateContent>
      </w:r>
    </w:p>
    <w:p w14:paraId="180558F8" w14:textId="77777777" w:rsidR="00E32DAF" w:rsidRPr="00D74830" w:rsidRDefault="00E32DAF" w:rsidP="00654A71">
      <w:pPr>
        <w:tabs>
          <w:tab w:val="left" w:pos="4200"/>
        </w:tabs>
        <w:rPr>
          <w:rFonts w:ascii="Arial" w:hAnsi="Arial" w:cs="Arial"/>
          <w:b/>
        </w:rPr>
      </w:pPr>
    </w:p>
    <w:p w14:paraId="2032D054" w14:textId="77777777" w:rsidR="00DC4A21" w:rsidRPr="00D74830" w:rsidRDefault="00DC4A21" w:rsidP="00654A71">
      <w:pPr>
        <w:tabs>
          <w:tab w:val="left" w:pos="4200"/>
        </w:tabs>
        <w:rPr>
          <w:rFonts w:ascii="Arial" w:hAnsi="Arial" w:cs="Arial"/>
          <w:b/>
        </w:rPr>
      </w:pPr>
      <w:r w:rsidRPr="00D74830">
        <w:rPr>
          <w:rFonts w:ascii="Arial" w:hAnsi="Arial" w:cs="Arial"/>
          <w:b/>
        </w:rPr>
        <w:t>This tutorial is designed to introduce some of the concepts that will be developed and discussed over the course of the semester.</w:t>
      </w:r>
    </w:p>
    <w:p w14:paraId="586EDCC3" w14:textId="77777777" w:rsidR="00DC4A21" w:rsidRPr="00D74830" w:rsidRDefault="00DC4A21" w:rsidP="00654A71">
      <w:pPr>
        <w:tabs>
          <w:tab w:val="left" w:pos="4200"/>
        </w:tabs>
        <w:rPr>
          <w:rFonts w:ascii="Arial" w:hAnsi="Arial" w:cs="Arial"/>
          <w:b/>
        </w:rPr>
      </w:pPr>
    </w:p>
    <w:p w14:paraId="30181229" w14:textId="77777777" w:rsidR="000912EF" w:rsidRPr="00D74830" w:rsidRDefault="00E424B9" w:rsidP="000912EF">
      <w:pPr>
        <w:pStyle w:val="Default"/>
        <w:numPr>
          <w:ilvl w:val="0"/>
          <w:numId w:val="23"/>
        </w:numPr>
        <w:ind w:left="450" w:hanging="450"/>
        <w:rPr>
          <w:rFonts w:ascii="Arial" w:hAnsi="Arial" w:cs="Arial"/>
          <w:b/>
          <w:bCs/>
          <w:lang w:eastAsia="en-AU"/>
        </w:rPr>
      </w:pPr>
      <w:r w:rsidRPr="00D74830">
        <w:rPr>
          <w:rFonts w:ascii="Arial" w:hAnsi="Arial" w:cs="Arial"/>
          <w:b/>
          <w:bCs/>
          <w:lang w:eastAsia="en-AU"/>
        </w:rPr>
        <w:t>Discussion question</w:t>
      </w:r>
      <w:r w:rsidR="00F709CE" w:rsidRPr="00D74830">
        <w:rPr>
          <w:rFonts w:ascii="Arial" w:hAnsi="Arial" w:cs="Arial"/>
          <w:b/>
          <w:bCs/>
          <w:lang w:eastAsia="en-AU"/>
        </w:rPr>
        <w:t xml:space="preserve"> </w:t>
      </w:r>
      <w:r w:rsidR="001149F4" w:rsidRPr="00D74830">
        <w:rPr>
          <w:rFonts w:ascii="Arial" w:hAnsi="Arial" w:cs="Arial"/>
          <w:b/>
          <w:bCs/>
          <w:lang w:eastAsia="en-AU"/>
        </w:rPr>
        <w:t>– organizational design.</w:t>
      </w:r>
    </w:p>
    <w:p w14:paraId="267D8943" w14:textId="77777777" w:rsidR="00F57D41" w:rsidRPr="00D74830" w:rsidRDefault="00F57D41" w:rsidP="00F709CE">
      <w:pPr>
        <w:autoSpaceDE w:val="0"/>
        <w:autoSpaceDN w:val="0"/>
        <w:adjustRightInd w:val="0"/>
        <w:rPr>
          <w:rFonts w:ascii="Arial" w:hAnsi="Arial" w:cs="Arial"/>
          <w:lang w:eastAsia="en-AU" w:bidi="ar-SA"/>
        </w:rPr>
      </w:pPr>
    </w:p>
    <w:p w14:paraId="39078510" w14:textId="77777777" w:rsidR="00A63936" w:rsidRPr="00D74830" w:rsidRDefault="003E112D" w:rsidP="00813946">
      <w:pPr>
        <w:pStyle w:val="Heading3"/>
        <w:spacing w:before="0" w:beforeAutospacing="0" w:after="300" w:afterAutospacing="0"/>
        <w:ind w:left="450"/>
        <w:rPr>
          <w:rFonts w:ascii="Arial" w:hAnsi="Arial" w:cs="Arial"/>
          <w:b w:val="0"/>
          <w:color w:val="000000"/>
          <w:sz w:val="24"/>
          <w:szCs w:val="24"/>
        </w:rPr>
      </w:pPr>
      <w:r w:rsidRPr="00D74830">
        <w:rPr>
          <w:rFonts w:ascii="Arial" w:hAnsi="Arial" w:cs="Arial"/>
          <w:bCs w:val="0"/>
          <w:sz w:val="24"/>
          <w:szCs w:val="24"/>
        </w:rPr>
        <w:t>Read the article</w:t>
      </w:r>
      <w:r w:rsidR="00A63936" w:rsidRPr="00D74830">
        <w:rPr>
          <w:rFonts w:ascii="Arial" w:hAnsi="Arial" w:cs="Arial"/>
          <w:bCs w:val="0"/>
          <w:sz w:val="24"/>
          <w:szCs w:val="24"/>
        </w:rPr>
        <w:t>:</w:t>
      </w:r>
      <w:r w:rsidR="00A63936" w:rsidRPr="00D74830">
        <w:rPr>
          <w:rFonts w:ascii="Arial" w:hAnsi="Arial" w:cs="Arial"/>
          <w:b w:val="0"/>
          <w:sz w:val="24"/>
          <w:szCs w:val="24"/>
        </w:rPr>
        <w:t xml:space="preserve"> “</w:t>
      </w:r>
      <w:r w:rsidR="00A63936" w:rsidRPr="00D74830">
        <w:rPr>
          <w:rFonts w:ascii="Arial" w:hAnsi="Arial" w:cs="Arial"/>
          <w:b w:val="0"/>
          <w:color w:val="000000"/>
          <w:sz w:val="24"/>
          <w:szCs w:val="24"/>
        </w:rPr>
        <w:t xml:space="preserve">The holes in </w:t>
      </w:r>
      <w:proofErr w:type="spellStart"/>
      <w:r w:rsidR="00A63936" w:rsidRPr="00D74830">
        <w:rPr>
          <w:rFonts w:ascii="Arial" w:hAnsi="Arial" w:cs="Arial"/>
          <w:b w:val="0"/>
          <w:color w:val="000000"/>
          <w:sz w:val="24"/>
          <w:szCs w:val="24"/>
        </w:rPr>
        <w:t>holacracy</w:t>
      </w:r>
      <w:proofErr w:type="spellEnd"/>
      <w:r w:rsidR="00A63936" w:rsidRPr="00D74830">
        <w:rPr>
          <w:rFonts w:ascii="Arial" w:hAnsi="Arial" w:cs="Arial"/>
          <w:b w:val="0"/>
          <w:color w:val="000000"/>
          <w:sz w:val="24"/>
          <w:szCs w:val="24"/>
        </w:rPr>
        <w:t>” from The Economist</w:t>
      </w:r>
      <w:r w:rsidR="00EB3FA0" w:rsidRPr="00D74830">
        <w:rPr>
          <w:rFonts w:ascii="Arial" w:hAnsi="Arial" w:cs="Arial"/>
          <w:b w:val="0"/>
          <w:color w:val="000000"/>
          <w:sz w:val="24"/>
          <w:szCs w:val="24"/>
        </w:rPr>
        <w:t>.</w:t>
      </w:r>
    </w:p>
    <w:p w14:paraId="437DF8B1" w14:textId="28FBD5E4" w:rsidR="003E112D" w:rsidRPr="00D74830" w:rsidRDefault="003E112D" w:rsidP="00D74830">
      <w:pPr>
        <w:autoSpaceDE w:val="0"/>
        <w:autoSpaceDN w:val="0"/>
        <w:adjustRightInd w:val="0"/>
        <w:ind w:left="450"/>
        <w:rPr>
          <w:rFonts w:ascii="Arial" w:hAnsi="Arial" w:cs="Arial"/>
          <w:lang w:eastAsia="en-AU" w:bidi="ar-SA"/>
        </w:rPr>
      </w:pPr>
      <w:r w:rsidRPr="00D74830">
        <w:rPr>
          <w:rFonts w:ascii="Arial" w:hAnsi="Arial" w:cs="Arial"/>
          <w:lang w:eastAsia="en-AU" w:bidi="ar-SA"/>
        </w:rPr>
        <w:t xml:space="preserve">Now consider the following questions: </w:t>
      </w:r>
    </w:p>
    <w:p w14:paraId="52BA77D7" w14:textId="35459CFB" w:rsidR="003E112D" w:rsidRPr="00D74830" w:rsidRDefault="00A63936"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In terms of modelling behaviour</w:t>
      </w:r>
      <w:r w:rsidR="00295DEC" w:rsidRPr="00D74830">
        <w:rPr>
          <w:rFonts w:ascii="Arial" w:hAnsi="Arial" w:cs="Arial"/>
          <w:szCs w:val="24"/>
          <w:lang w:eastAsia="en-AU" w:bidi="ar-SA"/>
        </w:rPr>
        <w:t xml:space="preserve"> of workers in a firm (see </w:t>
      </w:r>
      <w:proofErr w:type="spellStart"/>
      <w:r w:rsidR="00295DEC" w:rsidRPr="00D74830">
        <w:rPr>
          <w:rFonts w:ascii="Arial" w:hAnsi="Arial" w:cs="Arial"/>
          <w:szCs w:val="24"/>
          <w:lang w:eastAsia="en-AU" w:bidi="ar-SA"/>
        </w:rPr>
        <w:t>Brickley</w:t>
      </w:r>
      <w:proofErr w:type="spellEnd"/>
      <w:r w:rsidR="00295DEC" w:rsidRPr="00D74830">
        <w:rPr>
          <w:rFonts w:ascii="Arial" w:hAnsi="Arial" w:cs="Arial"/>
          <w:szCs w:val="24"/>
          <w:lang w:eastAsia="en-AU" w:bidi="ar-SA"/>
        </w:rPr>
        <w:t xml:space="preserve"> pp. 32-35)</w:t>
      </w:r>
      <w:r w:rsidRPr="00D74830">
        <w:rPr>
          <w:rFonts w:ascii="Arial" w:hAnsi="Arial" w:cs="Arial"/>
          <w:szCs w:val="24"/>
          <w:lang w:eastAsia="en-AU" w:bidi="ar-SA"/>
        </w:rPr>
        <w:t xml:space="preserve">, which would work best with the </w:t>
      </w:r>
      <w:r w:rsidR="00295DEC" w:rsidRPr="00D74830">
        <w:rPr>
          <w:rFonts w:ascii="Arial" w:hAnsi="Arial" w:cs="Arial"/>
          <w:szCs w:val="24"/>
          <w:lang w:eastAsia="en-AU" w:bidi="ar-SA"/>
        </w:rPr>
        <w:t>principles</w:t>
      </w:r>
      <w:r w:rsidRPr="00D74830">
        <w:rPr>
          <w:rFonts w:ascii="Arial" w:hAnsi="Arial" w:cs="Arial"/>
          <w:szCs w:val="24"/>
          <w:lang w:eastAsia="en-AU" w:bidi="ar-SA"/>
        </w:rPr>
        <w:t xml:space="preserve"> of </w:t>
      </w:r>
      <w:proofErr w:type="spellStart"/>
      <w:r w:rsidRPr="00D74830">
        <w:rPr>
          <w:rFonts w:ascii="Arial" w:hAnsi="Arial" w:cs="Arial"/>
          <w:szCs w:val="24"/>
          <w:lang w:eastAsia="en-AU" w:bidi="ar-SA"/>
        </w:rPr>
        <w:t>holacracy</w:t>
      </w:r>
      <w:proofErr w:type="spellEnd"/>
      <w:r w:rsidR="003E112D" w:rsidRPr="00D74830">
        <w:rPr>
          <w:rFonts w:ascii="Arial" w:hAnsi="Arial" w:cs="Arial"/>
          <w:szCs w:val="24"/>
          <w:lang w:eastAsia="en-AU" w:bidi="ar-SA"/>
        </w:rPr>
        <w:t>?</w:t>
      </w:r>
    </w:p>
    <w:p w14:paraId="56944F44" w14:textId="77777777" w:rsidR="003E112D" w:rsidRPr="00D74830" w:rsidRDefault="00A63936"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 xml:space="preserve">What might be the benefits and limitations of </w:t>
      </w:r>
      <w:proofErr w:type="spellStart"/>
      <w:r w:rsidRPr="00D74830">
        <w:rPr>
          <w:rFonts w:ascii="Arial" w:hAnsi="Arial" w:cs="Arial"/>
          <w:szCs w:val="24"/>
          <w:lang w:eastAsia="en-AU" w:bidi="ar-SA"/>
        </w:rPr>
        <w:t>holacracy</w:t>
      </w:r>
      <w:proofErr w:type="spellEnd"/>
      <w:r w:rsidR="003E112D" w:rsidRPr="00D74830">
        <w:rPr>
          <w:rFonts w:ascii="Arial" w:hAnsi="Arial" w:cs="Arial"/>
          <w:szCs w:val="24"/>
          <w:lang w:eastAsia="en-AU" w:bidi="ar-SA"/>
        </w:rPr>
        <w:t>? Why?</w:t>
      </w:r>
    </w:p>
    <w:p w14:paraId="12B1CD94" w14:textId="77777777" w:rsidR="003E112D" w:rsidRPr="00D74830" w:rsidRDefault="00A63936"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What organisations might such an approach work for</w:t>
      </w:r>
      <w:r w:rsidR="003E112D" w:rsidRPr="00D74830">
        <w:rPr>
          <w:rFonts w:ascii="Arial" w:hAnsi="Arial" w:cs="Arial"/>
          <w:szCs w:val="24"/>
          <w:lang w:eastAsia="en-AU" w:bidi="ar-SA"/>
        </w:rPr>
        <w:t xml:space="preserve">? </w:t>
      </w:r>
    </w:p>
    <w:p w14:paraId="4A28737E" w14:textId="77777777" w:rsidR="00FC6622" w:rsidRPr="00D74830" w:rsidRDefault="00FC6622" w:rsidP="00FC6622">
      <w:pPr>
        <w:rPr>
          <w:rFonts w:ascii="Arial" w:hAnsi="Arial" w:cs="Arial"/>
        </w:rPr>
      </w:pPr>
    </w:p>
    <w:p w14:paraId="6AE96129" w14:textId="77777777" w:rsidR="0066665F" w:rsidRPr="00D74830" w:rsidRDefault="0066665F" w:rsidP="00921B0B">
      <w:pPr>
        <w:pStyle w:val="Heading3"/>
        <w:shd w:val="clear" w:color="auto" w:fill="FFFFFF"/>
        <w:spacing w:before="0" w:beforeAutospacing="0" w:after="0" w:afterAutospacing="0"/>
        <w:rPr>
          <w:rFonts w:ascii="Arial" w:hAnsi="Arial" w:cs="Arial"/>
          <w:b w:val="0"/>
          <w:color w:val="333333"/>
          <w:sz w:val="24"/>
          <w:szCs w:val="24"/>
        </w:rPr>
      </w:pPr>
    </w:p>
    <w:p w14:paraId="16415357" w14:textId="77777777" w:rsidR="00230BFB" w:rsidRPr="00D74830" w:rsidRDefault="00230BFB" w:rsidP="007369AA">
      <w:pPr>
        <w:tabs>
          <w:tab w:val="left" w:pos="4200"/>
        </w:tabs>
        <w:rPr>
          <w:rFonts w:ascii="Arial" w:hAnsi="Arial" w:cs="Arial"/>
          <w:b/>
        </w:rPr>
      </w:pPr>
    </w:p>
    <w:p w14:paraId="6326E461" w14:textId="77777777" w:rsidR="007369AA" w:rsidRPr="00D74830" w:rsidRDefault="007369AA" w:rsidP="007369AA">
      <w:pPr>
        <w:pStyle w:val="Default"/>
        <w:numPr>
          <w:ilvl w:val="0"/>
          <w:numId w:val="23"/>
        </w:numPr>
        <w:ind w:left="450" w:hanging="450"/>
        <w:rPr>
          <w:rFonts w:ascii="Arial" w:hAnsi="Arial" w:cs="Arial"/>
          <w:b/>
          <w:bCs/>
          <w:lang w:eastAsia="en-AU"/>
        </w:rPr>
      </w:pPr>
      <w:r w:rsidRPr="00D74830">
        <w:rPr>
          <w:rFonts w:ascii="Arial" w:hAnsi="Arial" w:cs="Arial"/>
          <w:b/>
          <w:bCs/>
          <w:lang w:eastAsia="en-AU"/>
        </w:rPr>
        <w:t xml:space="preserve">Discussion question </w:t>
      </w:r>
      <w:r w:rsidR="001149F4" w:rsidRPr="00D74830">
        <w:rPr>
          <w:rFonts w:ascii="Arial" w:hAnsi="Arial" w:cs="Arial"/>
          <w:b/>
          <w:bCs/>
          <w:lang w:eastAsia="en-AU"/>
        </w:rPr>
        <w:t>– monitoring and performance evaluation.</w:t>
      </w:r>
    </w:p>
    <w:p w14:paraId="66144AC8" w14:textId="77777777" w:rsidR="007369AA" w:rsidRPr="00D74830" w:rsidRDefault="007369AA" w:rsidP="007369AA">
      <w:pPr>
        <w:autoSpaceDE w:val="0"/>
        <w:autoSpaceDN w:val="0"/>
        <w:adjustRightInd w:val="0"/>
        <w:rPr>
          <w:rFonts w:ascii="Arial" w:hAnsi="Arial" w:cs="Arial"/>
          <w:lang w:eastAsia="en-AU" w:bidi="ar-SA"/>
        </w:rPr>
      </w:pPr>
    </w:p>
    <w:p w14:paraId="3385C9ED" w14:textId="4AA40C9E" w:rsidR="00EB3FA0" w:rsidRPr="00D74830" w:rsidRDefault="00EB3FA0" w:rsidP="00813946">
      <w:pPr>
        <w:autoSpaceDE w:val="0"/>
        <w:autoSpaceDN w:val="0"/>
        <w:adjustRightInd w:val="0"/>
        <w:ind w:left="450"/>
        <w:rPr>
          <w:rFonts w:ascii="Arial" w:hAnsi="Arial" w:cs="Arial"/>
          <w:lang w:eastAsia="en-AU" w:bidi="ar-SA"/>
        </w:rPr>
      </w:pPr>
      <w:r w:rsidRPr="00D74830">
        <w:rPr>
          <w:rFonts w:ascii="Arial" w:hAnsi="Arial" w:cs="Arial"/>
          <w:b/>
        </w:rPr>
        <w:t>Read the article: “</w:t>
      </w:r>
      <w:r w:rsidRPr="00D74830">
        <w:rPr>
          <w:rFonts w:ascii="Arial" w:hAnsi="Arial" w:cs="Arial"/>
          <w:lang w:eastAsia="en-AU" w:bidi="ar-SA"/>
        </w:rPr>
        <w:t>Memo to Workers: The Boss Is Watching --- Advances in Tracking Technology Are Shaking Up the</w:t>
      </w:r>
      <w:r w:rsidR="00921B0B" w:rsidRPr="00D74830">
        <w:rPr>
          <w:rFonts w:ascii="Arial" w:hAnsi="Arial" w:cs="Arial"/>
          <w:lang w:eastAsia="en-AU" w:bidi="ar-SA"/>
        </w:rPr>
        <w:t xml:space="preserve"> </w:t>
      </w:r>
      <w:r w:rsidRPr="00D74830">
        <w:rPr>
          <w:rFonts w:ascii="Arial" w:hAnsi="Arial" w:cs="Arial"/>
          <w:lang w:eastAsia="en-AU" w:bidi="ar-SA"/>
        </w:rPr>
        <w:t>Workplace</w:t>
      </w:r>
      <w:r w:rsidRPr="00D74830">
        <w:rPr>
          <w:rFonts w:ascii="Arial" w:hAnsi="Arial" w:cs="Arial"/>
        </w:rPr>
        <w:t xml:space="preserve">” from the Wall Street Journal. </w:t>
      </w:r>
    </w:p>
    <w:p w14:paraId="2EA058D3" w14:textId="77777777" w:rsidR="00583711" w:rsidRPr="00D74830" w:rsidRDefault="00583711" w:rsidP="00813946">
      <w:pPr>
        <w:autoSpaceDE w:val="0"/>
        <w:autoSpaceDN w:val="0"/>
        <w:adjustRightInd w:val="0"/>
        <w:ind w:left="450"/>
        <w:rPr>
          <w:rFonts w:ascii="Arial" w:hAnsi="Arial" w:cs="Arial"/>
          <w:lang w:eastAsia="en-AU" w:bidi="ar-SA"/>
        </w:rPr>
      </w:pPr>
    </w:p>
    <w:p w14:paraId="34BB9413" w14:textId="604962D1" w:rsidR="007369AA" w:rsidRPr="00D74830" w:rsidRDefault="007369AA" w:rsidP="00D74830">
      <w:pPr>
        <w:autoSpaceDE w:val="0"/>
        <w:autoSpaceDN w:val="0"/>
        <w:adjustRightInd w:val="0"/>
        <w:ind w:left="450"/>
        <w:rPr>
          <w:rFonts w:ascii="Arial" w:hAnsi="Arial" w:cs="Arial"/>
          <w:lang w:eastAsia="en-AU" w:bidi="ar-SA"/>
        </w:rPr>
      </w:pPr>
      <w:r w:rsidRPr="00D74830">
        <w:rPr>
          <w:rFonts w:ascii="Arial" w:hAnsi="Arial" w:cs="Arial"/>
          <w:lang w:eastAsia="en-AU" w:bidi="ar-SA"/>
        </w:rPr>
        <w:t>Now consider the following question</w:t>
      </w:r>
      <w:r w:rsidR="00813946" w:rsidRPr="00D74830">
        <w:rPr>
          <w:rFonts w:ascii="Arial" w:hAnsi="Arial" w:cs="Arial"/>
          <w:lang w:eastAsia="en-AU" w:bidi="ar-SA"/>
        </w:rPr>
        <w:t>s</w:t>
      </w:r>
      <w:r w:rsidRPr="00D74830">
        <w:rPr>
          <w:rFonts w:ascii="Arial" w:hAnsi="Arial" w:cs="Arial"/>
          <w:lang w:eastAsia="en-AU" w:bidi="ar-SA"/>
        </w:rPr>
        <w:t xml:space="preserve">: </w:t>
      </w:r>
    </w:p>
    <w:p w14:paraId="1B2C5EEB" w14:textId="77777777" w:rsidR="007369AA" w:rsidRPr="00D74830" w:rsidRDefault="00EB3FA0"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Why might firms wish to monitor employees</w:t>
      </w:r>
      <w:r w:rsidR="00583711" w:rsidRPr="00D74830">
        <w:rPr>
          <w:rFonts w:ascii="Arial" w:hAnsi="Arial" w:cs="Arial"/>
          <w:szCs w:val="24"/>
          <w:lang w:eastAsia="en-AU" w:bidi="ar-SA"/>
        </w:rPr>
        <w:t>?</w:t>
      </w:r>
    </w:p>
    <w:p w14:paraId="104211D3" w14:textId="77777777" w:rsidR="00EB3FA0" w:rsidRPr="00D74830" w:rsidRDefault="00EB3FA0"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Will monitoring always be effective and achieve the desired outcomes? Why or why not?</w:t>
      </w:r>
    </w:p>
    <w:p w14:paraId="51B284D2" w14:textId="77777777" w:rsidR="0062594D" w:rsidRPr="00D74830" w:rsidRDefault="0062594D" w:rsidP="00BA50BF">
      <w:pPr>
        <w:tabs>
          <w:tab w:val="left" w:pos="4200"/>
        </w:tabs>
        <w:rPr>
          <w:rFonts w:ascii="Arial" w:hAnsi="Arial" w:cs="Arial"/>
          <w:b/>
        </w:rPr>
      </w:pPr>
    </w:p>
    <w:p w14:paraId="5B2DB3EB" w14:textId="77777777" w:rsidR="00572F67" w:rsidRPr="00D74830" w:rsidRDefault="00572F67" w:rsidP="00BA50BF">
      <w:pPr>
        <w:tabs>
          <w:tab w:val="left" w:pos="4200"/>
        </w:tabs>
        <w:rPr>
          <w:rFonts w:ascii="Arial" w:hAnsi="Arial" w:cs="Arial"/>
          <w:b/>
        </w:rPr>
      </w:pPr>
    </w:p>
    <w:p w14:paraId="035C2ED8" w14:textId="77777777" w:rsidR="00EB3FA0" w:rsidRPr="00D74830" w:rsidRDefault="00EB3FA0" w:rsidP="00EB3FA0">
      <w:pPr>
        <w:tabs>
          <w:tab w:val="left" w:pos="4200"/>
        </w:tabs>
        <w:rPr>
          <w:rFonts w:ascii="Arial" w:hAnsi="Arial" w:cs="Arial"/>
          <w:b/>
        </w:rPr>
      </w:pPr>
    </w:p>
    <w:p w14:paraId="027DBA3D" w14:textId="77777777" w:rsidR="00EB3FA0" w:rsidRPr="00D74830" w:rsidRDefault="00EB3FA0" w:rsidP="00EB3FA0">
      <w:pPr>
        <w:pStyle w:val="Default"/>
        <w:numPr>
          <w:ilvl w:val="0"/>
          <w:numId w:val="23"/>
        </w:numPr>
        <w:ind w:left="450" w:hanging="450"/>
        <w:rPr>
          <w:rFonts w:ascii="Arial" w:hAnsi="Arial" w:cs="Arial"/>
          <w:b/>
          <w:bCs/>
          <w:lang w:eastAsia="en-AU"/>
        </w:rPr>
      </w:pPr>
      <w:r w:rsidRPr="00D74830">
        <w:rPr>
          <w:rFonts w:ascii="Arial" w:hAnsi="Arial" w:cs="Arial"/>
          <w:b/>
          <w:bCs/>
          <w:lang w:eastAsia="en-AU"/>
        </w:rPr>
        <w:t xml:space="preserve">Discussion question </w:t>
      </w:r>
      <w:r w:rsidR="001149F4" w:rsidRPr="00D74830">
        <w:rPr>
          <w:rFonts w:ascii="Arial" w:hAnsi="Arial" w:cs="Arial"/>
          <w:b/>
          <w:bCs/>
          <w:lang w:eastAsia="en-AU"/>
        </w:rPr>
        <w:t>incentives.</w:t>
      </w:r>
    </w:p>
    <w:p w14:paraId="2C5E5841" w14:textId="77777777" w:rsidR="00EB3FA0" w:rsidRPr="00D74830" w:rsidRDefault="00EB3FA0" w:rsidP="00EB3FA0">
      <w:pPr>
        <w:autoSpaceDE w:val="0"/>
        <w:autoSpaceDN w:val="0"/>
        <w:adjustRightInd w:val="0"/>
        <w:rPr>
          <w:rFonts w:ascii="Arial" w:hAnsi="Arial" w:cs="Arial"/>
          <w:lang w:eastAsia="en-AU" w:bidi="ar-SA"/>
        </w:rPr>
      </w:pPr>
    </w:p>
    <w:p w14:paraId="3A6C81E5" w14:textId="77777777" w:rsidR="00EB3FA0" w:rsidRPr="00D74830" w:rsidRDefault="00EB3FA0" w:rsidP="00813946">
      <w:pPr>
        <w:autoSpaceDE w:val="0"/>
        <w:autoSpaceDN w:val="0"/>
        <w:adjustRightInd w:val="0"/>
        <w:ind w:left="450"/>
        <w:rPr>
          <w:rFonts w:ascii="Arial" w:hAnsi="Arial" w:cs="Arial"/>
          <w:lang w:eastAsia="en-AU" w:bidi="ar-SA"/>
        </w:rPr>
      </w:pPr>
      <w:r w:rsidRPr="00D74830">
        <w:rPr>
          <w:rFonts w:ascii="Arial" w:hAnsi="Arial" w:cs="Arial"/>
          <w:b/>
        </w:rPr>
        <w:t>Read the article: “</w:t>
      </w:r>
      <w:r w:rsidR="00F46A57" w:rsidRPr="00D74830">
        <w:rPr>
          <w:rFonts w:ascii="Arial" w:hAnsi="Arial" w:cs="Arial"/>
          <w:lang w:eastAsia="en-AU" w:bidi="ar-SA"/>
        </w:rPr>
        <w:t>Is it time to end tipping</w:t>
      </w:r>
      <w:r w:rsidRPr="00D74830">
        <w:rPr>
          <w:rFonts w:ascii="Arial" w:hAnsi="Arial" w:cs="Arial"/>
        </w:rPr>
        <w:t xml:space="preserve">” from the </w:t>
      </w:r>
      <w:r w:rsidR="00F46A57" w:rsidRPr="00D74830">
        <w:rPr>
          <w:rFonts w:ascii="Arial" w:hAnsi="Arial" w:cs="Arial"/>
        </w:rPr>
        <w:t>WSJ</w:t>
      </w:r>
      <w:r w:rsidRPr="00D74830">
        <w:rPr>
          <w:rFonts w:ascii="Arial" w:hAnsi="Arial" w:cs="Arial"/>
        </w:rPr>
        <w:t xml:space="preserve">. </w:t>
      </w:r>
    </w:p>
    <w:p w14:paraId="6FBFF539" w14:textId="77777777" w:rsidR="00EB3FA0" w:rsidRPr="00D74830" w:rsidRDefault="00EB3FA0" w:rsidP="00EB3FA0">
      <w:pPr>
        <w:autoSpaceDE w:val="0"/>
        <w:autoSpaceDN w:val="0"/>
        <w:adjustRightInd w:val="0"/>
        <w:rPr>
          <w:rFonts w:ascii="Arial" w:hAnsi="Arial" w:cs="Arial"/>
          <w:lang w:eastAsia="en-AU" w:bidi="ar-SA"/>
        </w:rPr>
      </w:pPr>
    </w:p>
    <w:p w14:paraId="6076F0AC" w14:textId="7A60E7B4" w:rsidR="00EB3FA0" w:rsidRPr="00D74830" w:rsidRDefault="00EB3FA0" w:rsidP="00D74830">
      <w:pPr>
        <w:autoSpaceDE w:val="0"/>
        <w:autoSpaceDN w:val="0"/>
        <w:adjustRightInd w:val="0"/>
        <w:ind w:left="450"/>
        <w:rPr>
          <w:rFonts w:ascii="Arial" w:hAnsi="Arial" w:cs="Arial"/>
          <w:lang w:eastAsia="en-AU" w:bidi="ar-SA"/>
        </w:rPr>
      </w:pPr>
      <w:r w:rsidRPr="00D74830">
        <w:rPr>
          <w:rFonts w:ascii="Arial" w:hAnsi="Arial" w:cs="Arial"/>
          <w:lang w:eastAsia="en-AU" w:bidi="ar-SA"/>
        </w:rPr>
        <w:t>Now consider the following question</w:t>
      </w:r>
      <w:r w:rsidR="00813946" w:rsidRPr="00D74830">
        <w:rPr>
          <w:rFonts w:ascii="Arial" w:hAnsi="Arial" w:cs="Arial"/>
          <w:lang w:eastAsia="en-AU" w:bidi="ar-SA"/>
        </w:rPr>
        <w:t>s</w:t>
      </w:r>
      <w:r w:rsidRPr="00D74830">
        <w:rPr>
          <w:rFonts w:ascii="Arial" w:hAnsi="Arial" w:cs="Arial"/>
          <w:lang w:eastAsia="en-AU" w:bidi="ar-SA"/>
        </w:rPr>
        <w:t xml:space="preserve">: </w:t>
      </w:r>
    </w:p>
    <w:p w14:paraId="4DFBE0BB" w14:textId="77777777" w:rsidR="00EB3FA0" w:rsidRPr="00D74830" w:rsidRDefault="00940816"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What might be the benefits of a policy that allows and encourages tipping</w:t>
      </w:r>
      <w:r w:rsidR="00EB3FA0" w:rsidRPr="00D74830">
        <w:rPr>
          <w:rFonts w:ascii="Arial" w:hAnsi="Arial" w:cs="Arial"/>
          <w:szCs w:val="24"/>
          <w:lang w:eastAsia="en-AU" w:bidi="ar-SA"/>
        </w:rPr>
        <w:t>?</w:t>
      </w:r>
    </w:p>
    <w:p w14:paraId="52E95580" w14:textId="77777777" w:rsidR="00EB3FA0" w:rsidRPr="00D74830" w:rsidRDefault="00940816" w:rsidP="00813946">
      <w:pPr>
        <w:pStyle w:val="ListParagraph"/>
        <w:numPr>
          <w:ilvl w:val="0"/>
          <w:numId w:val="33"/>
        </w:numPr>
        <w:autoSpaceDE w:val="0"/>
        <w:autoSpaceDN w:val="0"/>
        <w:adjustRightInd w:val="0"/>
        <w:spacing w:before="120"/>
        <w:rPr>
          <w:rFonts w:ascii="Arial" w:hAnsi="Arial" w:cs="Arial"/>
          <w:szCs w:val="24"/>
          <w:lang w:eastAsia="en-AU" w:bidi="ar-SA"/>
        </w:rPr>
      </w:pPr>
      <w:r w:rsidRPr="00D74830">
        <w:rPr>
          <w:rFonts w:ascii="Arial" w:hAnsi="Arial" w:cs="Arial"/>
          <w:szCs w:val="24"/>
          <w:lang w:eastAsia="en-AU" w:bidi="ar-SA"/>
        </w:rPr>
        <w:t>What might be the implications of the ‘no tipping policy’</w:t>
      </w:r>
      <w:r w:rsidR="00EB3FA0" w:rsidRPr="00D74830">
        <w:rPr>
          <w:rFonts w:ascii="Arial" w:hAnsi="Arial" w:cs="Arial"/>
          <w:szCs w:val="24"/>
          <w:lang w:eastAsia="en-AU" w:bidi="ar-SA"/>
        </w:rPr>
        <w:t>?</w:t>
      </w:r>
    </w:p>
    <w:p w14:paraId="5C81FB18" w14:textId="77777777" w:rsidR="00EB3FA0" w:rsidRPr="00D74830" w:rsidRDefault="00EB3FA0" w:rsidP="00EB3FA0">
      <w:pPr>
        <w:tabs>
          <w:tab w:val="left" w:pos="4200"/>
        </w:tabs>
        <w:rPr>
          <w:rFonts w:ascii="Arial" w:hAnsi="Arial" w:cs="Arial"/>
          <w:b/>
        </w:rPr>
      </w:pPr>
    </w:p>
    <w:p w14:paraId="5AB03583" w14:textId="43CAA60E" w:rsidR="00572F67" w:rsidRPr="00D74830" w:rsidRDefault="00572F67" w:rsidP="00EB3FA0">
      <w:pPr>
        <w:tabs>
          <w:tab w:val="left" w:pos="4200"/>
        </w:tabs>
        <w:rPr>
          <w:rFonts w:ascii="Arial" w:hAnsi="Arial" w:cs="Arial"/>
          <w:b/>
        </w:rPr>
      </w:pPr>
    </w:p>
    <w:p w14:paraId="50514D23" w14:textId="5A0920B0" w:rsidR="00921B0B" w:rsidRPr="00D74830" w:rsidRDefault="00921B0B" w:rsidP="00EB3FA0">
      <w:pPr>
        <w:tabs>
          <w:tab w:val="left" w:pos="4200"/>
        </w:tabs>
        <w:rPr>
          <w:rFonts w:ascii="Arial" w:hAnsi="Arial" w:cs="Arial"/>
          <w:b/>
        </w:rPr>
      </w:pPr>
    </w:p>
    <w:p w14:paraId="2B37EC23" w14:textId="1B6AB948" w:rsidR="00921B0B" w:rsidRPr="00D74830" w:rsidRDefault="00921B0B" w:rsidP="00EB3FA0">
      <w:pPr>
        <w:tabs>
          <w:tab w:val="left" w:pos="4200"/>
        </w:tabs>
        <w:rPr>
          <w:rFonts w:ascii="Arial" w:hAnsi="Arial" w:cs="Arial"/>
          <w:b/>
        </w:rPr>
      </w:pPr>
    </w:p>
    <w:p w14:paraId="6852CC55" w14:textId="72A5E74A" w:rsidR="00921B0B" w:rsidRDefault="00921B0B" w:rsidP="00EB3FA0">
      <w:pPr>
        <w:tabs>
          <w:tab w:val="left" w:pos="4200"/>
        </w:tabs>
        <w:rPr>
          <w:rFonts w:ascii="Arial" w:hAnsi="Arial" w:cs="Arial"/>
          <w:b/>
        </w:rPr>
      </w:pPr>
    </w:p>
    <w:p w14:paraId="61A6E84F" w14:textId="5B2B043A" w:rsidR="00D74830" w:rsidRDefault="00D74830" w:rsidP="00EB3FA0">
      <w:pPr>
        <w:tabs>
          <w:tab w:val="left" w:pos="4200"/>
        </w:tabs>
        <w:rPr>
          <w:rFonts w:ascii="Arial" w:hAnsi="Arial" w:cs="Arial"/>
          <w:b/>
        </w:rPr>
      </w:pPr>
    </w:p>
    <w:p w14:paraId="1C4E03A2" w14:textId="77777777" w:rsidR="00D74830" w:rsidRPr="00D74830" w:rsidRDefault="00D74830" w:rsidP="00EB3FA0">
      <w:pPr>
        <w:tabs>
          <w:tab w:val="left" w:pos="4200"/>
        </w:tabs>
        <w:rPr>
          <w:rFonts w:ascii="Arial" w:hAnsi="Arial" w:cs="Arial"/>
          <w:b/>
        </w:rPr>
      </w:pPr>
    </w:p>
    <w:p w14:paraId="3501D29C" w14:textId="77777777" w:rsidR="00940816" w:rsidRPr="00D74830" w:rsidRDefault="00940816" w:rsidP="00940816">
      <w:pPr>
        <w:tabs>
          <w:tab w:val="left" w:pos="4200"/>
        </w:tabs>
        <w:rPr>
          <w:rFonts w:ascii="Arial" w:hAnsi="Arial" w:cs="Arial"/>
          <w:b/>
        </w:rPr>
      </w:pPr>
    </w:p>
    <w:p w14:paraId="21F9735B" w14:textId="4FFE365A" w:rsidR="00940816" w:rsidRPr="00D74830" w:rsidRDefault="00940816" w:rsidP="00940816">
      <w:pPr>
        <w:pStyle w:val="Default"/>
        <w:numPr>
          <w:ilvl w:val="0"/>
          <w:numId w:val="23"/>
        </w:numPr>
        <w:ind w:left="450" w:hanging="450"/>
        <w:rPr>
          <w:rFonts w:ascii="Arial" w:hAnsi="Arial" w:cs="Arial"/>
          <w:b/>
          <w:bCs/>
          <w:lang w:eastAsia="en-AU"/>
        </w:rPr>
      </w:pPr>
      <w:r w:rsidRPr="00D74830">
        <w:rPr>
          <w:rFonts w:ascii="Arial" w:hAnsi="Arial" w:cs="Arial"/>
          <w:bCs/>
          <w:lang w:eastAsia="en-AU"/>
        </w:rPr>
        <w:lastRenderedPageBreak/>
        <w:t xml:space="preserve">Consider Joe, an analyst at a major investment bank. Assume that Joe works for 50 weeks each year. Analysts at the bank earn a base salary of $100,000 and bonuses that depend on the sales of investment products they sell to clients. For each extra $100,000 of sales, they receive a bonus of </w:t>
      </w:r>
      <w:r w:rsidR="00F46A57" w:rsidRPr="00D74830">
        <w:rPr>
          <w:rFonts w:ascii="Arial" w:hAnsi="Arial" w:cs="Arial"/>
          <w:bCs/>
          <w:lang w:eastAsia="en-AU"/>
        </w:rPr>
        <w:t>$2</w:t>
      </w:r>
      <w:r w:rsidR="00813946" w:rsidRPr="00D74830">
        <w:rPr>
          <w:rFonts w:ascii="Arial" w:hAnsi="Arial" w:cs="Arial"/>
          <w:bCs/>
          <w:lang w:eastAsia="en-AU"/>
        </w:rPr>
        <w:t>,</w:t>
      </w:r>
      <w:r w:rsidR="00F46A57" w:rsidRPr="00D74830">
        <w:rPr>
          <w:rFonts w:ascii="Arial" w:hAnsi="Arial" w:cs="Arial"/>
          <w:bCs/>
          <w:color w:val="auto"/>
          <w:lang w:eastAsia="en-AU"/>
        </w:rPr>
        <w:t>000</w:t>
      </w:r>
      <w:r w:rsidRPr="00D74830">
        <w:rPr>
          <w:rFonts w:ascii="Arial" w:hAnsi="Arial" w:cs="Arial"/>
          <w:bCs/>
          <w:color w:val="auto"/>
          <w:lang w:eastAsia="en-AU"/>
        </w:rPr>
        <w:t>.</w:t>
      </w:r>
      <w:r w:rsidR="00E4124C" w:rsidRPr="00D74830">
        <w:rPr>
          <w:rFonts w:ascii="Arial" w:hAnsi="Arial" w:cs="Arial"/>
          <w:bCs/>
          <w:color w:val="auto"/>
          <w:lang w:eastAsia="en-AU"/>
        </w:rPr>
        <w:t xml:space="preserve"> That is</w:t>
      </w:r>
      <w:r w:rsidR="00813946" w:rsidRPr="00D74830">
        <w:rPr>
          <w:rFonts w:ascii="Arial" w:hAnsi="Arial" w:cs="Arial"/>
          <w:bCs/>
          <w:color w:val="auto"/>
          <w:lang w:eastAsia="en-AU"/>
        </w:rPr>
        <w:t>,</w:t>
      </w:r>
      <w:r w:rsidR="00E4124C" w:rsidRPr="00D74830">
        <w:rPr>
          <w:rFonts w:ascii="Arial" w:hAnsi="Arial" w:cs="Arial"/>
          <w:bCs/>
          <w:color w:val="auto"/>
          <w:lang w:eastAsia="en-AU"/>
        </w:rPr>
        <w:t xml:space="preserve"> Joe receives a 2 percent commission.</w:t>
      </w:r>
      <w:r w:rsidRPr="00D74830">
        <w:rPr>
          <w:rFonts w:ascii="Arial" w:hAnsi="Arial" w:cs="Arial"/>
          <w:bCs/>
          <w:color w:val="auto"/>
          <w:lang w:eastAsia="en-AU"/>
        </w:rPr>
        <w:t xml:space="preserve"> Joe </w:t>
      </w:r>
      <w:r w:rsidRPr="00D74830">
        <w:rPr>
          <w:rFonts w:ascii="Arial" w:hAnsi="Arial" w:cs="Arial"/>
          <w:bCs/>
          <w:lang w:eastAsia="en-AU"/>
        </w:rPr>
        <w:t xml:space="preserve">likes his job and takes pride in exercising diligence (D) when advising clients. Diligence, however, requires time spent checking the credentials of firms and leaves less time for analysts to sell to clients. </w:t>
      </w:r>
    </w:p>
    <w:p w14:paraId="79CB24E0" w14:textId="77777777" w:rsidR="00940816" w:rsidRPr="00D74830" w:rsidRDefault="00940816" w:rsidP="00940816">
      <w:pPr>
        <w:pStyle w:val="Default"/>
        <w:ind w:left="426"/>
        <w:rPr>
          <w:rFonts w:ascii="Arial" w:hAnsi="Arial" w:cs="Arial"/>
          <w:b/>
          <w:bCs/>
          <w:lang w:eastAsia="en-AU"/>
        </w:rPr>
      </w:pPr>
    </w:p>
    <w:p w14:paraId="015295C6" w14:textId="77777777" w:rsidR="00940816" w:rsidRPr="00D74830" w:rsidRDefault="00940816" w:rsidP="00940816">
      <w:pPr>
        <w:pStyle w:val="Default"/>
        <w:ind w:left="426"/>
        <w:rPr>
          <w:rFonts w:ascii="Arial" w:hAnsi="Arial" w:cs="Arial"/>
          <w:bCs/>
          <w:lang w:eastAsia="en-AU"/>
        </w:rPr>
      </w:pPr>
      <w:r w:rsidRPr="00D74830">
        <w:rPr>
          <w:rFonts w:ascii="Arial" w:hAnsi="Arial" w:cs="Arial"/>
          <w:bCs/>
          <w:lang w:eastAsia="en-AU"/>
        </w:rPr>
        <w:t xml:space="preserve">Assume that Joe has 40 hours per week to spend on diligence or selling. Assume that if Joe spends all </w:t>
      </w:r>
      <w:r w:rsidR="001149F4" w:rsidRPr="00D74830">
        <w:rPr>
          <w:rFonts w:ascii="Arial" w:hAnsi="Arial" w:cs="Arial"/>
          <w:bCs/>
          <w:lang w:eastAsia="en-AU"/>
        </w:rPr>
        <w:t>his</w:t>
      </w:r>
      <w:r w:rsidRPr="00D74830">
        <w:rPr>
          <w:rFonts w:ascii="Arial" w:hAnsi="Arial" w:cs="Arial"/>
          <w:bCs/>
          <w:lang w:eastAsia="en-AU"/>
        </w:rPr>
        <w:t xml:space="preserve"> time each week selling, then he expects to make sales of $200,000. If he spends all his time in undertaking diligence, Joe will make no sales. </w:t>
      </w:r>
    </w:p>
    <w:p w14:paraId="58486BB9" w14:textId="77777777" w:rsidR="00940816" w:rsidRPr="00D74830" w:rsidRDefault="00940816" w:rsidP="00940816">
      <w:pPr>
        <w:pStyle w:val="Default"/>
        <w:ind w:left="426"/>
        <w:rPr>
          <w:rFonts w:ascii="Arial" w:hAnsi="Arial" w:cs="Arial"/>
          <w:bCs/>
          <w:lang w:eastAsia="en-AU"/>
        </w:rPr>
      </w:pPr>
    </w:p>
    <w:p w14:paraId="6D598B25" w14:textId="77777777" w:rsidR="00940816" w:rsidRPr="00D74830" w:rsidRDefault="00940816" w:rsidP="00940816">
      <w:pPr>
        <w:pStyle w:val="Default"/>
        <w:ind w:left="426"/>
        <w:rPr>
          <w:rFonts w:ascii="Arial" w:hAnsi="Arial" w:cs="Arial"/>
          <w:bCs/>
          <w:lang w:eastAsia="en-AU"/>
        </w:rPr>
      </w:pPr>
      <w:r w:rsidRPr="00D74830">
        <w:rPr>
          <w:rFonts w:ascii="Arial" w:hAnsi="Arial" w:cs="Arial"/>
          <w:bCs/>
          <w:lang w:eastAsia="en-AU"/>
        </w:rPr>
        <w:t xml:space="preserve">Show Joe’s budget constraint in a set of </w:t>
      </w:r>
      <w:proofErr w:type="gramStart"/>
      <w:r w:rsidRPr="00D74830">
        <w:rPr>
          <w:rFonts w:ascii="Arial" w:hAnsi="Arial" w:cs="Arial"/>
          <w:bCs/>
          <w:lang w:eastAsia="en-AU"/>
        </w:rPr>
        <w:t>axis</w:t>
      </w:r>
      <w:proofErr w:type="gramEnd"/>
      <w:r w:rsidRPr="00D74830">
        <w:rPr>
          <w:rFonts w:ascii="Arial" w:hAnsi="Arial" w:cs="Arial"/>
          <w:bCs/>
          <w:lang w:eastAsia="en-AU"/>
        </w:rPr>
        <w:t xml:space="preserve"> with monetary rewards on the vertical axis and time spent in ‘diligence (D)’ on the horizontal axis. What is the opportunity cost of each hour of diligence?</w:t>
      </w:r>
      <w:r w:rsidR="001149F4" w:rsidRPr="00D74830">
        <w:rPr>
          <w:rFonts w:ascii="Arial" w:hAnsi="Arial" w:cs="Arial"/>
          <w:bCs/>
          <w:lang w:eastAsia="en-AU"/>
        </w:rPr>
        <w:t xml:space="preserve"> Alternatively, what is the price of a unit of diligence?</w:t>
      </w:r>
    </w:p>
    <w:p w14:paraId="1F3C082C" w14:textId="77777777" w:rsidR="00940816" w:rsidRPr="00D74830" w:rsidRDefault="00940816" w:rsidP="00940816">
      <w:pPr>
        <w:pStyle w:val="Default"/>
        <w:ind w:left="426"/>
        <w:rPr>
          <w:rFonts w:ascii="Arial" w:hAnsi="Arial" w:cs="Arial"/>
          <w:bCs/>
          <w:lang w:eastAsia="en-AU"/>
        </w:rPr>
      </w:pPr>
    </w:p>
    <w:p w14:paraId="5D125208" w14:textId="77777777" w:rsidR="00940816" w:rsidRPr="00D74830" w:rsidRDefault="00940816" w:rsidP="00940816">
      <w:pPr>
        <w:pStyle w:val="Default"/>
        <w:ind w:left="426"/>
        <w:rPr>
          <w:rFonts w:ascii="Arial" w:hAnsi="Arial" w:cs="Arial"/>
          <w:bCs/>
          <w:lang w:eastAsia="en-AU"/>
        </w:rPr>
      </w:pPr>
      <w:r w:rsidRPr="00D74830">
        <w:rPr>
          <w:rFonts w:ascii="Arial" w:hAnsi="Arial" w:cs="Arial"/>
          <w:bCs/>
          <w:lang w:eastAsia="en-AU"/>
        </w:rPr>
        <w:t xml:space="preserve">Suppose that Joe’s utility function is given by the following: </w:t>
      </w:r>
    </w:p>
    <w:p w14:paraId="22E1D2C7" w14:textId="77777777" w:rsidR="00940816" w:rsidRPr="00D74830" w:rsidRDefault="00940816" w:rsidP="00940816">
      <w:pPr>
        <w:pStyle w:val="Default"/>
        <w:ind w:left="426"/>
        <w:rPr>
          <w:rFonts w:ascii="Arial" w:hAnsi="Arial" w:cs="Arial"/>
          <w:bCs/>
          <w:lang w:eastAsia="en-AU"/>
        </w:rPr>
      </w:pPr>
    </w:p>
    <w:p w14:paraId="4C5FD5EA" w14:textId="77777777" w:rsidR="00940816" w:rsidRPr="00D74830" w:rsidRDefault="00656BBE" w:rsidP="00940816">
      <w:pPr>
        <w:pStyle w:val="Default"/>
        <w:ind w:left="426"/>
        <w:jc w:val="center"/>
        <w:rPr>
          <w:rFonts w:ascii="Arial" w:hAnsi="Arial" w:cs="Arial"/>
          <w:b/>
          <w:bCs/>
          <w:lang w:eastAsia="en-AU"/>
        </w:rPr>
      </w:pPr>
      <w:r w:rsidRPr="00A653FC">
        <w:rPr>
          <w:rFonts w:ascii="Arial" w:hAnsi="Arial" w:cs="Arial"/>
          <w:b/>
          <w:bCs/>
          <w:noProof/>
          <w:position w:val="-10"/>
          <w:lang w:eastAsia="en-AU"/>
        </w:rPr>
        <w:object w:dxaOrig="2120" w:dyaOrig="380" w14:anchorId="7157F557">
          <v:shape id="_x0000_i1025" type="#_x0000_t75" alt="" style="width:105.95pt;height:19pt;mso-width-percent:0;mso-height-percent:0;mso-width-percent:0;mso-height-percent:0" o:ole="">
            <v:imagedata r:id="rId8" o:title=""/>
          </v:shape>
          <o:OLEObject Type="Embed" ProgID="Equation.3" ShapeID="_x0000_i1025" DrawAspect="Content" ObjectID="_1660239690" r:id="rId9"/>
        </w:object>
      </w:r>
    </w:p>
    <w:p w14:paraId="139E3FA3" w14:textId="77777777" w:rsidR="00940816" w:rsidRPr="00D74830" w:rsidRDefault="00940816" w:rsidP="00940816">
      <w:pPr>
        <w:autoSpaceDE w:val="0"/>
        <w:autoSpaceDN w:val="0"/>
        <w:adjustRightInd w:val="0"/>
        <w:rPr>
          <w:rFonts w:ascii="Arial" w:hAnsi="Arial" w:cs="Arial"/>
          <w:color w:val="FF0000"/>
          <w:lang w:eastAsia="en-AU" w:bidi="ar-SA"/>
        </w:rPr>
      </w:pPr>
    </w:p>
    <w:p w14:paraId="38FC0A96" w14:textId="5050C544" w:rsidR="00940816" w:rsidRPr="00D74830" w:rsidRDefault="00921B0B" w:rsidP="00F46A57">
      <w:pPr>
        <w:tabs>
          <w:tab w:val="left" w:pos="4200"/>
        </w:tabs>
        <w:ind w:left="450" w:hanging="24"/>
        <w:rPr>
          <w:rFonts w:ascii="Arial" w:hAnsi="Arial" w:cs="Arial"/>
          <w:b/>
          <w:color w:val="FF0000"/>
        </w:rPr>
      </w:pPr>
      <w:r w:rsidRPr="00D74830">
        <w:rPr>
          <w:rFonts w:ascii="Arial" w:hAnsi="Arial" w:cs="Arial"/>
          <w:b/>
          <w:color w:val="FF0000"/>
        </w:rPr>
        <w:t>If</w:t>
      </w:r>
      <w:r w:rsidR="00F46A57" w:rsidRPr="00D74830">
        <w:rPr>
          <w:rFonts w:ascii="Arial" w:hAnsi="Arial" w:cs="Arial"/>
          <w:b/>
          <w:color w:val="FF0000"/>
        </w:rPr>
        <w:t xml:space="preserve"> the above equation does not make sense – do not worry as we will work through the problem in class. </w:t>
      </w:r>
    </w:p>
    <w:p w14:paraId="382EE313" w14:textId="77777777" w:rsidR="00F46A57" w:rsidRPr="00D74830" w:rsidRDefault="00F46A57" w:rsidP="00940816">
      <w:pPr>
        <w:tabs>
          <w:tab w:val="left" w:pos="4200"/>
        </w:tabs>
        <w:ind w:firstLine="426"/>
        <w:rPr>
          <w:rFonts w:ascii="Arial" w:hAnsi="Arial" w:cs="Arial"/>
          <w:b/>
        </w:rPr>
      </w:pPr>
    </w:p>
    <w:p w14:paraId="79CA2DC9" w14:textId="77777777" w:rsidR="00940816" w:rsidRPr="00D74830" w:rsidRDefault="00C945FD" w:rsidP="00C945FD">
      <w:pPr>
        <w:tabs>
          <w:tab w:val="left" w:pos="4200"/>
        </w:tabs>
        <w:ind w:left="426"/>
        <w:rPr>
          <w:rFonts w:ascii="Arial" w:hAnsi="Arial" w:cs="Arial"/>
        </w:rPr>
      </w:pPr>
      <w:r w:rsidRPr="00D74830">
        <w:rPr>
          <w:rFonts w:ascii="Arial" w:hAnsi="Arial" w:cs="Arial"/>
        </w:rPr>
        <w:t>If Joe maximises his utility, how much time will he spend on diligence each week and what will his earnings be?</w:t>
      </w:r>
    </w:p>
    <w:p w14:paraId="5C4B68B6" w14:textId="77777777" w:rsidR="00940816" w:rsidRPr="00D74830" w:rsidRDefault="00C945FD" w:rsidP="00940816">
      <w:pPr>
        <w:tabs>
          <w:tab w:val="left" w:pos="4200"/>
        </w:tabs>
        <w:ind w:firstLine="426"/>
        <w:rPr>
          <w:rFonts w:ascii="Arial" w:hAnsi="Arial" w:cs="Arial"/>
          <w:b/>
        </w:rPr>
      </w:pPr>
      <w:r w:rsidRPr="00D74830">
        <w:rPr>
          <w:rFonts w:ascii="Arial" w:hAnsi="Arial" w:cs="Arial"/>
          <w:b/>
        </w:rPr>
        <w:t xml:space="preserve"> </w:t>
      </w:r>
    </w:p>
    <w:p w14:paraId="53FCEF26" w14:textId="66780C96" w:rsidR="007220B9" w:rsidRPr="00D74830" w:rsidRDefault="007220B9" w:rsidP="007220B9">
      <w:pPr>
        <w:tabs>
          <w:tab w:val="left" w:pos="4200"/>
        </w:tabs>
        <w:ind w:left="426"/>
        <w:rPr>
          <w:rFonts w:ascii="Arial" w:hAnsi="Arial" w:cs="Arial"/>
        </w:rPr>
      </w:pPr>
      <w:r w:rsidRPr="00D74830">
        <w:rPr>
          <w:rFonts w:ascii="Arial" w:hAnsi="Arial" w:cs="Arial"/>
        </w:rPr>
        <w:t>Concerned that analysts are making poor decisions, suppose that the bank decides to increase the base salary to $150,000 per annum and reduce the commission so that each $100,000 in sales now generates a bonus of $</w:t>
      </w:r>
      <w:r w:rsidR="00852902" w:rsidRPr="00D74830">
        <w:rPr>
          <w:rFonts w:ascii="Arial" w:hAnsi="Arial" w:cs="Arial"/>
        </w:rPr>
        <w:t>1</w:t>
      </w:r>
      <w:r w:rsidR="00813946" w:rsidRPr="00D74830">
        <w:rPr>
          <w:rFonts w:ascii="Arial" w:hAnsi="Arial" w:cs="Arial"/>
        </w:rPr>
        <w:t>,</w:t>
      </w:r>
      <w:r w:rsidRPr="00D74830">
        <w:rPr>
          <w:rFonts w:ascii="Arial" w:hAnsi="Arial" w:cs="Arial"/>
        </w:rPr>
        <w:t xml:space="preserve">500. How will Joe’s behaviour change? Is this a good outcome for the bank? Why or why not? </w:t>
      </w:r>
      <w:r w:rsidR="000B5B11" w:rsidRPr="00D74830">
        <w:rPr>
          <w:rFonts w:ascii="Arial" w:hAnsi="Arial" w:cs="Arial"/>
        </w:rPr>
        <w:t>Which scheme does Joe prefer? Why?</w:t>
      </w:r>
    </w:p>
    <w:p w14:paraId="296F6743" w14:textId="77777777" w:rsidR="000B5B11" w:rsidRPr="00D74830" w:rsidRDefault="000B5B11" w:rsidP="007220B9">
      <w:pPr>
        <w:tabs>
          <w:tab w:val="left" w:pos="4200"/>
        </w:tabs>
        <w:ind w:left="426"/>
        <w:rPr>
          <w:rFonts w:ascii="Arial" w:hAnsi="Arial" w:cs="Arial"/>
        </w:rPr>
      </w:pPr>
    </w:p>
    <w:p w14:paraId="31D942BE" w14:textId="3F0E7858" w:rsidR="000B5B11" w:rsidRPr="00D74830" w:rsidRDefault="000B5B11" w:rsidP="007220B9">
      <w:pPr>
        <w:tabs>
          <w:tab w:val="left" w:pos="4200"/>
        </w:tabs>
        <w:ind w:left="426"/>
        <w:rPr>
          <w:rFonts w:ascii="Arial" w:hAnsi="Arial" w:cs="Arial"/>
        </w:rPr>
      </w:pPr>
      <w:r w:rsidRPr="00D74830">
        <w:rPr>
          <w:rFonts w:ascii="Arial" w:hAnsi="Arial" w:cs="Arial"/>
        </w:rPr>
        <w:t>Show your answer in a well</w:t>
      </w:r>
      <w:r w:rsidR="00813946" w:rsidRPr="00D74830">
        <w:rPr>
          <w:rFonts w:ascii="Arial" w:hAnsi="Arial" w:cs="Arial"/>
        </w:rPr>
        <w:t>-</w:t>
      </w:r>
      <w:r w:rsidRPr="00D74830">
        <w:rPr>
          <w:rFonts w:ascii="Arial" w:hAnsi="Arial" w:cs="Arial"/>
        </w:rPr>
        <w:t>labelled diagram.</w:t>
      </w:r>
    </w:p>
    <w:p w14:paraId="76E23ED9" w14:textId="77777777" w:rsidR="000B5B11" w:rsidRPr="00D74830" w:rsidRDefault="000B5B11" w:rsidP="007220B9">
      <w:pPr>
        <w:tabs>
          <w:tab w:val="left" w:pos="4200"/>
        </w:tabs>
        <w:ind w:left="426"/>
        <w:rPr>
          <w:rFonts w:ascii="Arial" w:hAnsi="Arial" w:cs="Arial"/>
        </w:rPr>
      </w:pPr>
    </w:p>
    <w:p w14:paraId="60920424" w14:textId="77777777" w:rsidR="000B5B11" w:rsidRPr="00D74830" w:rsidRDefault="000B5B11" w:rsidP="007220B9">
      <w:pPr>
        <w:tabs>
          <w:tab w:val="left" w:pos="4200"/>
        </w:tabs>
        <w:ind w:left="426"/>
        <w:rPr>
          <w:rFonts w:ascii="Arial" w:hAnsi="Arial" w:cs="Arial"/>
        </w:rPr>
      </w:pPr>
      <w:r w:rsidRPr="00D74830">
        <w:rPr>
          <w:rFonts w:ascii="Arial" w:hAnsi="Arial" w:cs="Arial"/>
        </w:rPr>
        <w:t>How would your answer to the questions above change if Joe was only concerned about money?</w:t>
      </w:r>
    </w:p>
    <w:p w14:paraId="5CB5B5EA" w14:textId="77777777" w:rsidR="000B5B11" w:rsidRPr="00D74830" w:rsidRDefault="000B5B11" w:rsidP="007220B9">
      <w:pPr>
        <w:tabs>
          <w:tab w:val="left" w:pos="4200"/>
        </w:tabs>
        <w:ind w:left="426"/>
        <w:rPr>
          <w:rFonts w:ascii="Arial" w:hAnsi="Arial" w:cs="Arial"/>
        </w:rPr>
      </w:pPr>
    </w:p>
    <w:p w14:paraId="4210ADDF" w14:textId="77777777" w:rsidR="00A562AC" w:rsidRPr="00D74830" w:rsidRDefault="00A562AC" w:rsidP="00A562AC">
      <w:pPr>
        <w:tabs>
          <w:tab w:val="left" w:pos="4200"/>
        </w:tabs>
        <w:rPr>
          <w:rFonts w:ascii="Arial" w:hAnsi="Arial" w:cs="Arial"/>
          <w:b/>
        </w:rPr>
      </w:pPr>
    </w:p>
    <w:p w14:paraId="1892779F" w14:textId="77777777" w:rsidR="00572F67" w:rsidRPr="00D74830" w:rsidRDefault="00572F67" w:rsidP="00572F67">
      <w:pPr>
        <w:pStyle w:val="Default"/>
        <w:numPr>
          <w:ilvl w:val="0"/>
          <w:numId w:val="23"/>
        </w:numPr>
        <w:ind w:left="450" w:hanging="450"/>
        <w:rPr>
          <w:rFonts w:ascii="Arial" w:hAnsi="Arial" w:cs="Arial"/>
          <w:b/>
          <w:bCs/>
          <w:lang w:eastAsia="en-AU"/>
        </w:rPr>
      </w:pPr>
      <w:r w:rsidRPr="00D74830">
        <w:rPr>
          <w:rFonts w:ascii="Arial" w:hAnsi="Arial" w:cs="Arial"/>
          <w:bCs/>
          <w:lang w:eastAsia="en-AU"/>
        </w:rPr>
        <w:t xml:space="preserve">Answer question 2-17 on p. 46 of </w:t>
      </w:r>
      <w:proofErr w:type="spellStart"/>
      <w:r w:rsidRPr="00D74830">
        <w:rPr>
          <w:rFonts w:ascii="Arial" w:hAnsi="Arial" w:cs="Arial"/>
          <w:bCs/>
          <w:lang w:eastAsia="en-AU"/>
        </w:rPr>
        <w:t>Brickley</w:t>
      </w:r>
      <w:proofErr w:type="spellEnd"/>
      <w:r w:rsidRPr="00D74830">
        <w:rPr>
          <w:rFonts w:ascii="Arial" w:hAnsi="Arial" w:cs="Arial"/>
          <w:bCs/>
          <w:lang w:eastAsia="en-AU"/>
        </w:rPr>
        <w:t xml:space="preserve"> et al. </w:t>
      </w:r>
    </w:p>
    <w:p w14:paraId="4603C71C" w14:textId="77777777" w:rsidR="00572F67" w:rsidRPr="00D74830" w:rsidRDefault="00572F67" w:rsidP="00572F67">
      <w:pPr>
        <w:tabs>
          <w:tab w:val="left" w:pos="4200"/>
        </w:tabs>
        <w:rPr>
          <w:rFonts w:ascii="Arial" w:hAnsi="Arial" w:cs="Arial"/>
          <w:b/>
        </w:rPr>
      </w:pPr>
    </w:p>
    <w:p w14:paraId="19F882CB" w14:textId="77777777" w:rsidR="00572F67" w:rsidRPr="00D74830" w:rsidRDefault="00572F67" w:rsidP="00A562AC">
      <w:pPr>
        <w:tabs>
          <w:tab w:val="left" w:pos="4200"/>
        </w:tabs>
        <w:rPr>
          <w:rFonts w:ascii="Arial" w:hAnsi="Arial" w:cs="Arial"/>
          <w:b/>
        </w:rPr>
      </w:pPr>
    </w:p>
    <w:p w14:paraId="0456F0F4" w14:textId="3A1EBE50" w:rsidR="00572F67" w:rsidRPr="00D74830" w:rsidRDefault="00A562AC" w:rsidP="00921B0B">
      <w:pPr>
        <w:pStyle w:val="Default"/>
        <w:numPr>
          <w:ilvl w:val="0"/>
          <w:numId w:val="23"/>
        </w:numPr>
        <w:ind w:left="450" w:hanging="450"/>
        <w:rPr>
          <w:rFonts w:ascii="Arial" w:hAnsi="Arial" w:cs="Arial"/>
          <w:lang w:val="en-AU"/>
        </w:rPr>
      </w:pPr>
      <w:r w:rsidRPr="00D74830">
        <w:rPr>
          <w:rFonts w:ascii="Arial" w:hAnsi="Arial" w:cs="Arial"/>
          <w:bCs/>
          <w:lang w:eastAsia="en-AU"/>
        </w:rPr>
        <w:t xml:space="preserve">Answer question 2-23 on p. 47 of </w:t>
      </w:r>
      <w:proofErr w:type="spellStart"/>
      <w:r w:rsidRPr="00D74830">
        <w:rPr>
          <w:rFonts w:ascii="Arial" w:hAnsi="Arial" w:cs="Arial"/>
          <w:bCs/>
          <w:lang w:eastAsia="en-AU"/>
        </w:rPr>
        <w:t>Brickley</w:t>
      </w:r>
      <w:proofErr w:type="spellEnd"/>
      <w:r w:rsidRPr="00D74830">
        <w:rPr>
          <w:rFonts w:ascii="Arial" w:hAnsi="Arial" w:cs="Arial"/>
          <w:bCs/>
          <w:lang w:eastAsia="en-AU"/>
        </w:rPr>
        <w:t xml:space="preserve"> et al.</w:t>
      </w:r>
      <w:r w:rsidR="000B5B11" w:rsidRPr="00D74830">
        <w:rPr>
          <w:rFonts w:ascii="Arial" w:hAnsi="Arial" w:cs="Arial"/>
          <w:bCs/>
          <w:lang w:eastAsia="en-AU"/>
        </w:rPr>
        <w:t xml:space="preserve"> </w:t>
      </w:r>
    </w:p>
    <w:p w14:paraId="166684D4" w14:textId="4E2531BE" w:rsidR="00572F67" w:rsidRDefault="00572F67" w:rsidP="000B5B11">
      <w:pPr>
        <w:pStyle w:val="Default"/>
        <w:ind w:left="426"/>
        <w:rPr>
          <w:rFonts w:ascii="Arial" w:hAnsi="Arial" w:cs="Arial"/>
          <w:b/>
          <w:bCs/>
          <w:lang w:eastAsia="en-AU"/>
        </w:rPr>
      </w:pPr>
    </w:p>
    <w:p w14:paraId="03F2214A" w14:textId="77777777" w:rsidR="009A17AA" w:rsidRPr="00D74830" w:rsidRDefault="009A17AA" w:rsidP="000B5B11">
      <w:pPr>
        <w:pStyle w:val="Default"/>
        <w:ind w:left="426"/>
        <w:rPr>
          <w:rFonts w:ascii="Arial" w:hAnsi="Arial" w:cs="Arial"/>
          <w:b/>
          <w:bCs/>
          <w:lang w:eastAsia="en-AU"/>
        </w:rPr>
      </w:pPr>
    </w:p>
    <w:p w14:paraId="262E0291" w14:textId="76929650" w:rsidR="009A17AA" w:rsidRPr="00D74830" w:rsidRDefault="009A17AA" w:rsidP="009A17AA">
      <w:pPr>
        <w:pStyle w:val="Default"/>
        <w:numPr>
          <w:ilvl w:val="0"/>
          <w:numId w:val="23"/>
        </w:numPr>
        <w:ind w:left="450" w:hanging="450"/>
        <w:rPr>
          <w:rFonts w:ascii="Arial" w:hAnsi="Arial" w:cs="Arial"/>
          <w:lang w:val="en-AU"/>
        </w:rPr>
      </w:pPr>
      <w:r w:rsidRPr="00D74830">
        <w:rPr>
          <w:rFonts w:ascii="Arial" w:hAnsi="Arial" w:cs="Arial"/>
          <w:bCs/>
          <w:lang w:eastAsia="en-AU"/>
        </w:rPr>
        <w:t>Answer question 2-2</w:t>
      </w:r>
      <w:r>
        <w:rPr>
          <w:rFonts w:ascii="Arial" w:hAnsi="Arial" w:cs="Arial"/>
          <w:bCs/>
          <w:lang w:eastAsia="en-AU"/>
        </w:rPr>
        <w:t>8</w:t>
      </w:r>
      <w:r w:rsidRPr="00D74830">
        <w:rPr>
          <w:rFonts w:ascii="Arial" w:hAnsi="Arial" w:cs="Arial"/>
          <w:bCs/>
          <w:lang w:eastAsia="en-AU"/>
        </w:rPr>
        <w:t xml:space="preserve"> on p. 47 of </w:t>
      </w:r>
      <w:proofErr w:type="spellStart"/>
      <w:r w:rsidRPr="00D74830">
        <w:rPr>
          <w:rFonts w:ascii="Arial" w:hAnsi="Arial" w:cs="Arial"/>
          <w:bCs/>
          <w:lang w:eastAsia="en-AU"/>
        </w:rPr>
        <w:t>Brickley</w:t>
      </w:r>
      <w:proofErr w:type="spellEnd"/>
      <w:r w:rsidRPr="00D74830">
        <w:rPr>
          <w:rFonts w:ascii="Arial" w:hAnsi="Arial" w:cs="Arial"/>
          <w:bCs/>
          <w:lang w:eastAsia="en-AU"/>
        </w:rPr>
        <w:t xml:space="preserve"> et al. </w:t>
      </w:r>
    </w:p>
    <w:p w14:paraId="0CD6219F" w14:textId="77777777" w:rsidR="000B5B11" w:rsidRPr="00D74830" w:rsidRDefault="000B5B11" w:rsidP="00921B0B">
      <w:pPr>
        <w:tabs>
          <w:tab w:val="left" w:pos="4200"/>
        </w:tabs>
        <w:rPr>
          <w:rFonts w:ascii="Arial" w:hAnsi="Arial" w:cs="Arial"/>
        </w:rPr>
      </w:pPr>
    </w:p>
    <w:sectPr w:rsidR="000B5B11" w:rsidRPr="00D74830" w:rsidSect="00553682">
      <w:headerReference w:type="even" r:id="rId10"/>
      <w:headerReference w:type="default" r:id="rId11"/>
      <w:footerReference w:type="default" r:id="rId1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6560A" w14:textId="77777777" w:rsidR="00656BBE" w:rsidRDefault="00656BBE">
      <w:r>
        <w:separator/>
      </w:r>
    </w:p>
  </w:endnote>
  <w:endnote w:type="continuationSeparator" w:id="0">
    <w:p w14:paraId="08563549" w14:textId="77777777" w:rsidR="00656BBE" w:rsidRDefault="0065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E7C9" w14:textId="77777777" w:rsidR="00295DEC" w:rsidRPr="00422B9C" w:rsidRDefault="00295DEC">
    <w:pPr>
      <w:pStyle w:val="Footer"/>
      <w:jc w:val="right"/>
      <w:rPr>
        <w:rFonts w:ascii="Arial" w:hAnsi="Arial" w:cs="Arial"/>
      </w:rPr>
    </w:pPr>
    <w:r w:rsidRPr="00422B9C">
      <w:rPr>
        <w:rFonts w:ascii="Arial" w:hAnsi="Arial" w:cs="Arial"/>
      </w:rPr>
      <w:fldChar w:fldCharType="begin"/>
    </w:r>
    <w:r w:rsidRPr="00422B9C">
      <w:rPr>
        <w:rFonts w:ascii="Arial" w:hAnsi="Arial" w:cs="Arial"/>
      </w:rPr>
      <w:instrText xml:space="preserve"> PAGE   \* MERGEFORMAT </w:instrText>
    </w:r>
    <w:r w:rsidRPr="00422B9C">
      <w:rPr>
        <w:rFonts w:ascii="Arial" w:hAnsi="Arial" w:cs="Arial"/>
      </w:rPr>
      <w:fldChar w:fldCharType="separate"/>
    </w:r>
    <w:r w:rsidR="00F46A57" w:rsidRPr="00422B9C">
      <w:rPr>
        <w:rFonts w:ascii="Arial" w:hAnsi="Arial" w:cs="Arial"/>
        <w:noProof/>
      </w:rPr>
      <w:t>2</w:t>
    </w:r>
    <w:r w:rsidRPr="00422B9C">
      <w:rPr>
        <w:rFonts w:ascii="Arial" w:hAnsi="Arial" w:cs="Arial"/>
      </w:rPr>
      <w:fldChar w:fldCharType="end"/>
    </w:r>
  </w:p>
  <w:p w14:paraId="223AC298" w14:textId="77777777" w:rsidR="00295DEC" w:rsidRDefault="0029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BE693" w14:textId="77777777" w:rsidR="00656BBE" w:rsidRDefault="00656BBE">
      <w:r>
        <w:separator/>
      </w:r>
    </w:p>
  </w:footnote>
  <w:footnote w:type="continuationSeparator" w:id="0">
    <w:p w14:paraId="4ADDC1F7" w14:textId="77777777" w:rsidR="00656BBE" w:rsidRDefault="00656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55235" w14:textId="77777777" w:rsidR="00295DEC" w:rsidRDefault="00295DEC"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FA251" w14:textId="65FA6201" w:rsidR="00295DEC" w:rsidRPr="00422B9C" w:rsidRDefault="00295DEC" w:rsidP="00EF6DB1">
    <w:pPr>
      <w:pStyle w:val="Header"/>
      <w:jc w:val="right"/>
      <w:rPr>
        <w:rFonts w:ascii="Calibri" w:hAnsi="Calibri"/>
        <w:iCs/>
        <w:sz w:val="22"/>
        <w:szCs w:val="22"/>
      </w:rPr>
    </w:pPr>
    <w:r w:rsidRPr="00422B9C">
      <w:rPr>
        <w:rFonts w:ascii="Calibri" w:hAnsi="Calibri"/>
        <w:iCs/>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1278" w:hanging="360"/>
      </w:pPr>
      <w:rPr>
        <w:rFonts w:ascii="Symbol" w:hAnsi="Symbol" w:hint="default"/>
      </w:rPr>
    </w:lvl>
    <w:lvl w:ilvl="1" w:tplc="0C090003" w:tentative="1">
      <w:start w:val="1"/>
      <w:numFmt w:val="bullet"/>
      <w:lvlText w:val="o"/>
      <w:lvlJc w:val="left"/>
      <w:pPr>
        <w:ind w:left="1998" w:hanging="360"/>
      </w:pPr>
      <w:rPr>
        <w:rFonts w:ascii="Courier New" w:hAnsi="Courier New" w:cs="Courier New" w:hint="default"/>
      </w:rPr>
    </w:lvl>
    <w:lvl w:ilvl="2" w:tplc="0C090005" w:tentative="1">
      <w:start w:val="1"/>
      <w:numFmt w:val="bullet"/>
      <w:lvlText w:val=""/>
      <w:lvlJc w:val="left"/>
      <w:pPr>
        <w:ind w:left="2718" w:hanging="360"/>
      </w:pPr>
      <w:rPr>
        <w:rFonts w:ascii="Wingdings" w:hAnsi="Wingdings" w:hint="default"/>
      </w:rPr>
    </w:lvl>
    <w:lvl w:ilvl="3" w:tplc="0C090001" w:tentative="1">
      <w:start w:val="1"/>
      <w:numFmt w:val="bullet"/>
      <w:lvlText w:val=""/>
      <w:lvlJc w:val="left"/>
      <w:pPr>
        <w:ind w:left="3438" w:hanging="360"/>
      </w:pPr>
      <w:rPr>
        <w:rFonts w:ascii="Symbol" w:hAnsi="Symbol" w:hint="default"/>
      </w:rPr>
    </w:lvl>
    <w:lvl w:ilvl="4" w:tplc="0C090003" w:tentative="1">
      <w:start w:val="1"/>
      <w:numFmt w:val="bullet"/>
      <w:lvlText w:val="o"/>
      <w:lvlJc w:val="left"/>
      <w:pPr>
        <w:ind w:left="4158" w:hanging="360"/>
      </w:pPr>
      <w:rPr>
        <w:rFonts w:ascii="Courier New" w:hAnsi="Courier New" w:cs="Courier New" w:hint="default"/>
      </w:rPr>
    </w:lvl>
    <w:lvl w:ilvl="5" w:tplc="0C090005" w:tentative="1">
      <w:start w:val="1"/>
      <w:numFmt w:val="bullet"/>
      <w:lvlText w:val=""/>
      <w:lvlJc w:val="left"/>
      <w:pPr>
        <w:ind w:left="4878" w:hanging="360"/>
      </w:pPr>
      <w:rPr>
        <w:rFonts w:ascii="Wingdings" w:hAnsi="Wingdings" w:hint="default"/>
      </w:rPr>
    </w:lvl>
    <w:lvl w:ilvl="6" w:tplc="0C090001" w:tentative="1">
      <w:start w:val="1"/>
      <w:numFmt w:val="bullet"/>
      <w:lvlText w:val=""/>
      <w:lvlJc w:val="left"/>
      <w:pPr>
        <w:ind w:left="5598" w:hanging="360"/>
      </w:pPr>
      <w:rPr>
        <w:rFonts w:ascii="Symbol" w:hAnsi="Symbol" w:hint="default"/>
      </w:rPr>
    </w:lvl>
    <w:lvl w:ilvl="7" w:tplc="0C090003" w:tentative="1">
      <w:start w:val="1"/>
      <w:numFmt w:val="bullet"/>
      <w:lvlText w:val="o"/>
      <w:lvlJc w:val="left"/>
      <w:pPr>
        <w:ind w:left="6318" w:hanging="360"/>
      </w:pPr>
      <w:rPr>
        <w:rFonts w:ascii="Courier New" w:hAnsi="Courier New" w:cs="Courier New" w:hint="default"/>
      </w:rPr>
    </w:lvl>
    <w:lvl w:ilvl="8" w:tplc="0C090005" w:tentative="1">
      <w:start w:val="1"/>
      <w:numFmt w:val="bullet"/>
      <w:lvlText w:val=""/>
      <w:lvlJc w:val="left"/>
      <w:pPr>
        <w:ind w:left="7038"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B5088FB8"/>
    <w:lvl w:ilvl="0" w:tplc="0BBA2E60">
      <w:start w:val="1"/>
      <w:numFmt w:val="decimal"/>
      <w:lvlText w:val="%1."/>
      <w:lvlJc w:val="left"/>
      <w:pPr>
        <w:ind w:left="6455"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AE27EB"/>
    <w:multiLevelType w:val="hybridMultilevel"/>
    <w:tmpl w:val="61C67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5541196"/>
    <w:multiLevelType w:val="hybridMultilevel"/>
    <w:tmpl w:val="9C4EE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756B630A"/>
    <w:multiLevelType w:val="hybridMultilevel"/>
    <w:tmpl w:val="A900E45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0"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28"/>
  </w:num>
  <w:num w:numId="6">
    <w:abstractNumId w:val="19"/>
  </w:num>
  <w:num w:numId="7">
    <w:abstractNumId w:val="8"/>
  </w:num>
  <w:num w:numId="8">
    <w:abstractNumId w:val="16"/>
  </w:num>
  <w:num w:numId="9">
    <w:abstractNumId w:val="10"/>
  </w:num>
  <w:num w:numId="10">
    <w:abstractNumId w:val="4"/>
  </w:num>
  <w:num w:numId="11">
    <w:abstractNumId w:val="5"/>
  </w:num>
  <w:num w:numId="12">
    <w:abstractNumId w:val="27"/>
  </w:num>
  <w:num w:numId="13">
    <w:abstractNumId w:val="25"/>
  </w:num>
  <w:num w:numId="14">
    <w:abstractNumId w:val="32"/>
  </w:num>
  <w:num w:numId="15">
    <w:abstractNumId w:val="11"/>
  </w:num>
  <w:num w:numId="16">
    <w:abstractNumId w:val="30"/>
  </w:num>
  <w:num w:numId="17">
    <w:abstractNumId w:val="18"/>
  </w:num>
  <w:num w:numId="18">
    <w:abstractNumId w:val="17"/>
  </w:num>
  <w:num w:numId="19">
    <w:abstractNumId w:val="26"/>
  </w:num>
  <w:num w:numId="20">
    <w:abstractNumId w:val="23"/>
  </w:num>
  <w:num w:numId="21">
    <w:abstractNumId w:val="22"/>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1"/>
  </w:num>
  <w:num w:numId="30">
    <w:abstractNumId w:val="20"/>
  </w:num>
  <w:num w:numId="31">
    <w:abstractNumId w:val="24"/>
  </w:num>
  <w:num w:numId="32">
    <w:abstractNumId w:val="2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0070c0">
      <v:stroke color="#0070c0" weight="2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7CF3"/>
    <w:rsid w:val="000E7F25"/>
    <w:rsid w:val="000F46F6"/>
    <w:rsid w:val="000F6B74"/>
    <w:rsid w:val="00104C8A"/>
    <w:rsid w:val="00110954"/>
    <w:rsid w:val="00111ACD"/>
    <w:rsid w:val="001121A7"/>
    <w:rsid w:val="001149F4"/>
    <w:rsid w:val="00120CAF"/>
    <w:rsid w:val="00122069"/>
    <w:rsid w:val="001239AE"/>
    <w:rsid w:val="00123BF1"/>
    <w:rsid w:val="00123C41"/>
    <w:rsid w:val="00135BBA"/>
    <w:rsid w:val="00136FA1"/>
    <w:rsid w:val="00146123"/>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A10CD"/>
    <w:rsid w:val="001A11A8"/>
    <w:rsid w:val="001A1BB7"/>
    <w:rsid w:val="001A2573"/>
    <w:rsid w:val="001A2A40"/>
    <w:rsid w:val="001A2A95"/>
    <w:rsid w:val="001B1E27"/>
    <w:rsid w:val="001B4584"/>
    <w:rsid w:val="001B5A8C"/>
    <w:rsid w:val="001B64E5"/>
    <w:rsid w:val="001C6756"/>
    <w:rsid w:val="001C7074"/>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5DEC"/>
    <w:rsid w:val="002970AC"/>
    <w:rsid w:val="00297241"/>
    <w:rsid w:val="00297FC1"/>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4C1D"/>
    <w:rsid w:val="002F5AC6"/>
    <w:rsid w:val="002F6298"/>
    <w:rsid w:val="0030047D"/>
    <w:rsid w:val="00301ACF"/>
    <w:rsid w:val="00302FFD"/>
    <w:rsid w:val="00305986"/>
    <w:rsid w:val="00313412"/>
    <w:rsid w:val="003205C0"/>
    <w:rsid w:val="00320E63"/>
    <w:rsid w:val="003233CF"/>
    <w:rsid w:val="00327E3C"/>
    <w:rsid w:val="003320F1"/>
    <w:rsid w:val="00336292"/>
    <w:rsid w:val="00341FAD"/>
    <w:rsid w:val="00344E04"/>
    <w:rsid w:val="003453E1"/>
    <w:rsid w:val="00347726"/>
    <w:rsid w:val="00353F73"/>
    <w:rsid w:val="00356AE5"/>
    <w:rsid w:val="003647C1"/>
    <w:rsid w:val="00365A55"/>
    <w:rsid w:val="00370C1B"/>
    <w:rsid w:val="0037244F"/>
    <w:rsid w:val="003779F4"/>
    <w:rsid w:val="003843D9"/>
    <w:rsid w:val="00384679"/>
    <w:rsid w:val="00390333"/>
    <w:rsid w:val="00390524"/>
    <w:rsid w:val="00393F75"/>
    <w:rsid w:val="00395CB1"/>
    <w:rsid w:val="00395E2E"/>
    <w:rsid w:val="00396186"/>
    <w:rsid w:val="00396DA1"/>
    <w:rsid w:val="003A27BB"/>
    <w:rsid w:val="003A505E"/>
    <w:rsid w:val="003B34D0"/>
    <w:rsid w:val="003B51B7"/>
    <w:rsid w:val="003C4095"/>
    <w:rsid w:val="003C4501"/>
    <w:rsid w:val="003C7028"/>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1007A"/>
    <w:rsid w:val="00421D95"/>
    <w:rsid w:val="00422B9C"/>
    <w:rsid w:val="00423E3C"/>
    <w:rsid w:val="00423EA4"/>
    <w:rsid w:val="00425086"/>
    <w:rsid w:val="00426469"/>
    <w:rsid w:val="004273BC"/>
    <w:rsid w:val="004277B0"/>
    <w:rsid w:val="0042786E"/>
    <w:rsid w:val="00432818"/>
    <w:rsid w:val="00443987"/>
    <w:rsid w:val="004442EE"/>
    <w:rsid w:val="00444B28"/>
    <w:rsid w:val="00451686"/>
    <w:rsid w:val="00453166"/>
    <w:rsid w:val="004569A3"/>
    <w:rsid w:val="004571CB"/>
    <w:rsid w:val="004579EF"/>
    <w:rsid w:val="00457BEE"/>
    <w:rsid w:val="00467AD4"/>
    <w:rsid w:val="00470062"/>
    <w:rsid w:val="004713E8"/>
    <w:rsid w:val="004714A0"/>
    <w:rsid w:val="00476D3A"/>
    <w:rsid w:val="00491392"/>
    <w:rsid w:val="004A0A76"/>
    <w:rsid w:val="004A42D0"/>
    <w:rsid w:val="004A7E07"/>
    <w:rsid w:val="004B2FDA"/>
    <w:rsid w:val="004C1345"/>
    <w:rsid w:val="004C3F24"/>
    <w:rsid w:val="004C46F4"/>
    <w:rsid w:val="004C5216"/>
    <w:rsid w:val="004D3546"/>
    <w:rsid w:val="004D37F4"/>
    <w:rsid w:val="004D5805"/>
    <w:rsid w:val="004E1FC7"/>
    <w:rsid w:val="004F2235"/>
    <w:rsid w:val="004F7E6A"/>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F67"/>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594D"/>
    <w:rsid w:val="00627898"/>
    <w:rsid w:val="00635E89"/>
    <w:rsid w:val="00640927"/>
    <w:rsid w:val="00641F78"/>
    <w:rsid w:val="00644F3B"/>
    <w:rsid w:val="00645A8D"/>
    <w:rsid w:val="00645EAA"/>
    <w:rsid w:val="006502F6"/>
    <w:rsid w:val="00654A71"/>
    <w:rsid w:val="00655E2F"/>
    <w:rsid w:val="00656BBE"/>
    <w:rsid w:val="00662138"/>
    <w:rsid w:val="00664A87"/>
    <w:rsid w:val="00665951"/>
    <w:rsid w:val="0066665F"/>
    <w:rsid w:val="00666E15"/>
    <w:rsid w:val="006761C9"/>
    <w:rsid w:val="00680624"/>
    <w:rsid w:val="00680EF1"/>
    <w:rsid w:val="006818DA"/>
    <w:rsid w:val="0068261D"/>
    <w:rsid w:val="00684DFA"/>
    <w:rsid w:val="006A3B24"/>
    <w:rsid w:val="006A7EE5"/>
    <w:rsid w:val="006B4708"/>
    <w:rsid w:val="006B5F1E"/>
    <w:rsid w:val="006B6ECD"/>
    <w:rsid w:val="006B7AE9"/>
    <w:rsid w:val="006C40B7"/>
    <w:rsid w:val="006C53C8"/>
    <w:rsid w:val="006C5448"/>
    <w:rsid w:val="006D4E97"/>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533D"/>
    <w:rsid w:val="007C6289"/>
    <w:rsid w:val="007C710F"/>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3946"/>
    <w:rsid w:val="008156CA"/>
    <w:rsid w:val="00823442"/>
    <w:rsid w:val="00824E02"/>
    <w:rsid w:val="00826171"/>
    <w:rsid w:val="00830FF3"/>
    <w:rsid w:val="00832CEA"/>
    <w:rsid w:val="00832E24"/>
    <w:rsid w:val="0083414A"/>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3877"/>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4C77"/>
    <w:rsid w:val="00906827"/>
    <w:rsid w:val="00911710"/>
    <w:rsid w:val="00921B0B"/>
    <w:rsid w:val="009229F1"/>
    <w:rsid w:val="009259A6"/>
    <w:rsid w:val="0092648C"/>
    <w:rsid w:val="00935708"/>
    <w:rsid w:val="00936A50"/>
    <w:rsid w:val="00937F58"/>
    <w:rsid w:val="00940186"/>
    <w:rsid w:val="0094025F"/>
    <w:rsid w:val="00940816"/>
    <w:rsid w:val="00941B69"/>
    <w:rsid w:val="00942467"/>
    <w:rsid w:val="009425A8"/>
    <w:rsid w:val="009429E8"/>
    <w:rsid w:val="00943B17"/>
    <w:rsid w:val="00945B62"/>
    <w:rsid w:val="00946F22"/>
    <w:rsid w:val="009506CC"/>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3573"/>
    <w:rsid w:val="0099365F"/>
    <w:rsid w:val="009A0282"/>
    <w:rsid w:val="009A11F5"/>
    <w:rsid w:val="009A17AA"/>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3FC"/>
    <w:rsid w:val="00A657C2"/>
    <w:rsid w:val="00A67BC5"/>
    <w:rsid w:val="00A70135"/>
    <w:rsid w:val="00A703ED"/>
    <w:rsid w:val="00A738A7"/>
    <w:rsid w:val="00A74DE0"/>
    <w:rsid w:val="00A7559F"/>
    <w:rsid w:val="00A758BA"/>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D1AEF"/>
    <w:rsid w:val="00AD2155"/>
    <w:rsid w:val="00AD7B04"/>
    <w:rsid w:val="00AE313E"/>
    <w:rsid w:val="00AE5551"/>
    <w:rsid w:val="00AF0CC0"/>
    <w:rsid w:val="00AF16E8"/>
    <w:rsid w:val="00B02BCD"/>
    <w:rsid w:val="00B034CD"/>
    <w:rsid w:val="00B11C62"/>
    <w:rsid w:val="00B13C4C"/>
    <w:rsid w:val="00B16A4A"/>
    <w:rsid w:val="00B21349"/>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6FF"/>
    <w:rsid w:val="00BD0C58"/>
    <w:rsid w:val="00BD2BA1"/>
    <w:rsid w:val="00BD3733"/>
    <w:rsid w:val="00BD4329"/>
    <w:rsid w:val="00BE0AA0"/>
    <w:rsid w:val="00BE20D5"/>
    <w:rsid w:val="00BE3003"/>
    <w:rsid w:val="00BE4DC6"/>
    <w:rsid w:val="00BF0332"/>
    <w:rsid w:val="00BF1C0E"/>
    <w:rsid w:val="00BF355A"/>
    <w:rsid w:val="00C0039C"/>
    <w:rsid w:val="00C03028"/>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674EE"/>
    <w:rsid w:val="00C7133F"/>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D1A17"/>
    <w:rsid w:val="00CD344C"/>
    <w:rsid w:val="00CD5882"/>
    <w:rsid w:val="00CD60A2"/>
    <w:rsid w:val="00CE1529"/>
    <w:rsid w:val="00CE1DBA"/>
    <w:rsid w:val="00CF6D8A"/>
    <w:rsid w:val="00D018C4"/>
    <w:rsid w:val="00D07ED6"/>
    <w:rsid w:val="00D10A1A"/>
    <w:rsid w:val="00D11527"/>
    <w:rsid w:val="00D11A44"/>
    <w:rsid w:val="00D14B6C"/>
    <w:rsid w:val="00D1561F"/>
    <w:rsid w:val="00D17E8E"/>
    <w:rsid w:val="00D21271"/>
    <w:rsid w:val="00D21786"/>
    <w:rsid w:val="00D229F4"/>
    <w:rsid w:val="00D24391"/>
    <w:rsid w:val="00D27837"/>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0"/>
    <w:rsid w:val="00D74834"/>
    <w:rsid w:val="00D76268"/>
    <w:rsid w:val="00D77893"/>
    <w:rsid w:val="00D81577"/>
    <w:rsid w:val="00D815EA"/>
    <w:rsid w:val="00D8699D"/>
    <w:rsid w:val="00D908F6"/>
    <w:rsid w:val="00D90EBC"/>
    <w:rsid w:val="00D91892"/>
    <w:rsid w:val="00D94556"/>
    <w:rsid w:val="00D973FE"/>
    <w:rsid w:val="00DA0B81"/>
    <w:rsid w:val="00DA14F7"/>
    <w:rsid w:val="00DA28F1"/>
    <w:rsid w:val="00DB3278"/>
    <w:rsid w:val="00DB4C65"/>
    <w:rsid w:val="00DB574F"/>
    <w:rsid w:val="00DB623C"/>
    <w:rsid w:val="00DC4A21"/>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7017"/>
    <w:rsid w:val="00E72715"/>
    <w:rsid w:val="00E84BDE"/>
    <w:rsid w:val="00E853B9"/>
    <w:rsid w:val="00E86341"/>
    <w:rsid w:val="00E8798E"/>
    <w:rsid w:val="00E9491C"/>
    <w:rsid w:val="00E9618B"/>
    <w:rsid w:val="00E96403"/>
    <w:rsid w:val="00E96E8C"/>
    <w:rsid w:val="00E97473"/>
    <w:rsid w:val="00E97E88"/>
    <w:rsid w:val="00EA1608"/>
    <w:rsid w:val="00EA1EB5"/>
    <w:rsid w:val="00EA6A3D"/>
    <w:rsid w:val="00EB3C83"/>
    <w:rsid w:val="00EB3EFE"/>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4CBA"/>
    <w:rsid w:val="00F46A57"/>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3BE8"/>
    <w:rsid w:val="00FD3C21"/>
    <w:rsid w:val="00FD67FA"/>
    <w:rsid w:val="00FD79EF"/>
    <w:rsid w:val="00FE3F00"/>
    <w:rsid w:val="00FE6FC2"/>
    <w:rsid w:val="00FE7867"/>
    <w:rsid w:val="00FF01FB"/>
    <w:rsid w:val="00FF3712"/>
    <w:rsid w:val="00FF3790"/>
    <w:rsid w:val="00FF3FE3"/>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0070c0">
      <v:stroke color="#0070c0" weight="2pt"/>
    </o:shapedefaults>
    <o:shapelayout v:ext="edit">
      <o:idmap v:ext="edit" data="1"/>
    </o:shapelayout>
  </w:shapeDefaults>
  <w:decimalSymbol w:val="."/>
  <w:listSeparator w:val=","/>
  <w14:docId w14:val="2EDB22FF"/>
  <w15:chartTrackingRefBased/>
  <w15:docId w15:val="{06AFEC0E-EE7C-284C-89F6-CC794A84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eastAsia="zh-CN" w:bidi="th-TH"/>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apple-converted-space">
    <w:name w:val="apple-converted-space"/>
    <w:rsid w:val="0066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80882-1420-4861-8204-D5FDEEA0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3245</CharactersWithSpaces>
  <SharedDoc>false</SharedDoc>
  <HLinks>
    <vt:vector size="6" baseType="variant">
      <vt:variant>
        <vt:i4>6488187</vt:i4>
      </vt:variant>
      <vt:variant>
        <vt:i4>0</vt:i4>
      </vt:variant>
      <vt:variant>
        <vt:i4>0</vt:i4>
      </vt:variant>
      <vt:variant>
        <vt:i4>5</vt:i4>
      </vt:variant>
      <vt:variant>
        <vt:lpwstr>http://bits.blogs.nytimes.com/2016/01/13/after-a-radical-management-experiment-the-zappos-exodus-continues/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dc:description/>
  <cp:lastModifiedBy>Jason Collins</cp:lastModifiedBy>
  <cp:revision>5</cp:revision>
  <cp:lastPrinted>2020-08-21T10:49:00Z</cp:lastPrinted>
  <dcterms:created xsi:type="dcterms:W3CDTF">2020-08-21T10:49:00Z</dcterms:created>
  <dcterms:modified xsi:type="dcterms:W3CDTF">2020-08-29T10:55:00Z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