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8C" w:rsidRPr="00E16B8D" w:rsidRDefault="005C27BA" w:rsidP="001B0C8C">
      <w:pPr>
        <w:widowControl/>
        <w:pBdr>
          <w:bottom w:val="single" w:sz="6" w:space="4" w:color="EEEEEE"/>
        </w:pBdr>
        <w:spacing w:before="100" w:beforeAutospacing="1" w:after="240"/>
        <w:jc w:val="left"/>
        <w:outlineLvl w:val="0"/>
        <w:rPr>
          <w:rFonts w:ascii="Times New Roman" w:eastAsia="宋体" w:hAnsi="Times New Roman" w:cs="Times New Roman"/>
          <w:b/>
          <w:bCs/>
          <w:color w:val="333333"/>
          <w:kern w:val="36"/>
          <w:sz w:val="24"/>
          <w:szCs w:val="24"/>
        </w:rPr>
      </w:pPr>
      <w:r w:rsidRPr="00E16B8D">
        <w:rPr>
          <w:rFonts w:ascii="Times New Roman" w:eastAsia="宋体" w:hAnsi="Times New Roman" w:cs="Times New Roman"/>
          <w:b/>
          <w:bCs/>
          <w:color w:val="333333"/>
          <w:kern w:val="36"/>
          <w:sz w:val="24"/>
          <w:szCs w:val="24"/>
        </w:rPr>
        <w:t>tnseqy</w:t>
      </w:r>
      <w:r w:rsidR="001B0C8C" w:rsidRPr="00E16B8D">
        <w:rPr>
          <w:rFonts w:ascii="Times New Roman" w:eastAsia="宋体" w:hAnsi="Times New Roman" w:cs="Times New Roman"/>
          <w:b/>
          <w:bCs/>
          <w:color w:val="333333"/>
          <w:kern w:val="36"/>
          <w:sz w:val="24"/>
          <w:szCs w:val="24"/>
        </w:rPr>
        <w:t xml:space="preserve">: The </w:t>
      </w:r>
      <w:r w:rsidRPr="00E16B8D">
        <w:rPr>
          <w:rFonts w:ascii="Times New Roman" w:eastAsia="宋体" w:hAnsi="Times New Roman" w:cs="Times New Roman"/>
          <w:b/>
          <w:bCs/>
          <w:color w:val="333333"/>
          <w:kern w:val="36"/>
          <w:sz w:val="24"/>
          <w:szCs w:val="24"/>
        </w:rPr>
        <w:t>T</w:t>
      </w:r>
      <w:r w:rsidR="00447A8A">
        <w:rPr>
          <w:rFonts w:ascii="Times New Roman" w:eastAsia="宋体" w:hAnsi="Times New Roman" w:cs="Times New Roman" w:hint="eastAsia"/>
          <w:b/>
          <w:bCs/>
          <w:color w:val="333333"/>
          <w:kern w:val="36"/>
          <w:sz w:val="24"/>
          <w:szCs w:val="24"/>
        </w:rPr>
        <w:t>n</w:t>
      </w:r>
      <w:r w:rsidR="001B0C8C" w:rsidRPr="00E16B8D">
        <w:rPr>
          <w:rFonts w:ascii="Times New Roman" w:eastAsia="宋体" w:hAnsi="Times New Roman" w:cs="Times New Roman"/>
          <w:b/>
          <w:bCs/>
          <w:color w:val="333333"/>
          <w:kern w:val="36"/>
          <w:sz w:val="24"/>
          <w:szCs w:val="24"/>
        </w:rPr>
        <w:t>-</w:t>
      </w:r>
      <w:r w:rsidR="00447A8A">
        <w:rPr>
          <w:rFonts w:ascii="Times New Roman" w:eastAsia="宋体" w:hAnsi="Times New Roman" w:cs="Times New Roman"/>
          <w:b/>
          <w:bCs/>
          <w:color w:val="333333"/>
          <w:kern w:val="36"/>
          <w:sz w:val="24"/>
          <w:szCs w:val="24"/>
        </w:rPr>
        <w:t>s</w:t>
      </w:r>
      <w:r w:rsidR="001B0C8C" w:rsidRPr="00E16B8D">
        <w:rPr>
          <w:rFonts w:ascii="Times New Roman" w:eastAsia="宋体" w:hAnsi="Times New Roman" w:cs="Times New Roman"/>
          <w:b/>
          <w:bCs/>
          <w:color w:val="333333"/>
          <w:kern w:val="36"/>
          <w:sz w:val="24"/>
          <w:szCs w:val="24"/>
        </w:rPr>
        <w:t>eq Analysis</w:t>
      </w:r>
      <w:r w:rsidRPr="00E16B8D">
        <w:rPr>
          <w:rFonts w:ascii="Times New Roman" w:eastAsia="宋体" w:hAnsi="Times New Roman" w:cs="Times New Roman"/>
          <w:b/>
          <w:bCs/>
          <w:color w:val="333333"/>
          <w:kern w:val="36"/>
          <w:sz w:val="24"/>
          <w:szCs w:val="24"/>
        </w:rPr>
        <w:t xml:space="preserve"> of yeast</w:t>
      </w:r>
      <w:r w:rsidR="001B0C8C" w:rsidRPr="00E16B8D">
        <w:rPr>
          <w:rFonts w:ascii="Times New Roman" w:eastAsia="宋体" w:hAnsi="Times New Roman" w:cs="Times New Roman"/>
          <w:b/>
          <w:bCs/>
          <w:color w:val="333333"/>
          <w:kern w:val="36"/>
          <w:sz w:val="24"/>
          <w:szCs w:val="24"/>
        </w:rPr>
        <w:t xml:space="preserve"> Package</w:t>
      </w:r>
    </w:p>
    <w:p w:rsidR="001B0C8C" w:rsidRPr="00E16B8D" w:rsidRDefault="00C66A04"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noProof/>
          <w:color w:val="4078C0"/>
          <w:kern w:val="0"/>
          <w:sz w:val="24"/>
          <w:szCs w:val="24"/>
        </w:rPr>
        <mc:AlternateContent>
          <mc:Choice Requires="wps">
            <w:drawing>
              <wp:inline distT="0" distB="0" distL="0" distR="0" wp14:anchorId="1D8B7DE9" wp14:editId="0B6A2312">
                <wp:extent cx="304800" cy="304800"/>
                <wp:effectExtent l="0" t="0" r="0" b="2540"/>
                <wp:docPr id="3" name="矩形 3" descr="travis bad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9E92" id="矩形 3" o:spid="_x0000_s1026" alt="travis badge" href="https://travis-ci.org/aryeelab/guidese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" o:button="t" filled="f" stroked="f">
                <v:fill o:detectmouseclick="t"/>
                <o:lock v:ext="edit" aspectratio="t"/>
                <w10:anchorlock/>
              </v:rect>
            </w:pict>
          </mc:Fallback>
        </mc:AlternateConten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 implements our data preprocessing and analysis pipeline for </w:t>
      </w:r>
      <w:bookmarkStart w:id="0" w:name="OLE_LINK14"/>
      <w:bookmarkStart w:id="1" w:name="OLE_LINK15"/>
      <w:r w:rsidR="005C27BA" w:rsidRPr="00E16B8D">
        <w:rPr>
          <w:rFonts w:ascii="Times New Roman" w:eastAsia="宋体" w:hAnsi="Times New Roman" w:cs="Times New Roman"/>
          <w:color w:val="333333"/>
          <w:kern w:val="0"/>
          <w:sz w:val="24"/>
          <w:szCs w:val="24"/>
        </w:rPr>
        <w:t>T</w:t>
      </w:r>
      <w:r w:rsidR="00447A8A">
        <w:rPr>
          <w:rFonts w:ascii="Times New Roman" w:eastAsia="宋体" w:hAnsi="Times New Roman" w:cs="Times New Roman"/>
          <w:color w:val="333333"/>
          <w:kern w:val="0"/>
          <w:sz w:val="24"/>
          <w:szCs w:val="24"/>
        </w:rPr>
        <w:t>n</w:t>
      </w:r>
      <w:r w:rsidRPr="00E16B8D">
        <w:rPr>
          <w:rFonts w:ascii="Times New Roman" w:eastAsia="宋体" w:hAnsi="Times New Roman" w:cs="Times New Roman"/>
          <w:color w:val="333333"/>
          <w:kern w:val="0"/>
          <w:sz w:val="24"/>
          <w:szCs w:val="24"/>
        </w:rPr>
        <w:t>-</w:t>
      </w:r>
      <w:r w:rsidR="00447A8A">
        <w:rPr>
          <w:rFonts w:ascii="Times New Roman" w:eastAsia="宋体" w:hAnsi="Times New Roman" w:cs="Times New Roman"/>
          <w:color w:val="333333"/>
          <w:kern w:val="0"/>
          <w:sz w:val="24"/>
          <w:szCs w:val="24"/>
        </w:rPr>
        <w:t>s</w:t>
      </w:r>
      <w:r w:rsidRPr="00E16B8D">
        <w:rPr>
          <w:rFonts w:ascii="Times New Roman" w:eastAsia="宋体" w:hAnsi="Times New Roman" w:cs="Times New Roman"/>
          <w:color w:val="333333"/>
          <w:kern w:val="0"/>
          <w:sz w:val="24"/>
          <w:szCs w:val="24"/>
        </w:rPr>
        <w:t>eq</w:t>
      </w:r>
      <w:bookmarkEnd w:id="0"/>
      <w:bookmarkEnd w:id="1"/>
      <w:r w:rsidRPr="00E16B8D">
        <w:rPr>
          <w:rFonts w:ascii="Times New Roman" w:eastAsia="宋体" w:hAnsi="Times New Roman" w:cs="Times New Roman"/>
          <w:color w:val="333333"/>
          <w:kern w:val="0"/>
          <w:sz w:val="24"/>
          <w:szCs w:val="24"/>
        </w:rPr>
        <w:t xml:space="preserve"> data. It takes raw sequencing reads (FASTQ) and a parameter manifest file (.yaml) as input and produces a table of annotated off-target sites as output.</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Table of Contents</w:t>
      </w:r>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9" w:anchor="features" w:history="1">
        <w:r w:rsidR="001B0C8C" w:rsidRPr="00E16B8D">
          <w:rPr>
            <w:rFonts w:ascii="Times New Roman" w:eastAsia="宋体" w:hAnsi="Times New Roman" w:cs="Times New Roman"/>
            <w:color w:val="4078C0"/>
            <w:kern w:val="0"/>
            <w:sz w:val="24"/>
            <w:szCs w:val="24"/>
            <w:u w:val="single"/>
          </w:rPr>
          <w:t>Features</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0" w:anchor="dependencies" w:history="1">
        <w:r w:rsidR="001B0C8C" w:rsidRPr="00E16B8D">
          <w:rPr>
            <w:rFonts w:ascii="Times New Roman" w:eastAsia="宋体" w:hAnsi="Times New Roman" w:cs="Times New Roman"/>
            <w:color w:val="4078C0"/>
            <w:kern w:val="0"/>
            <w:sz w:val="24"/>
            <w:szCs w:val="24"/>
            <w:u w:val="single"/>
          </w:rPr>
          <w:t>Dependencies</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1" w:anchor="setup" w:history="1">
        <w:r w:rsidR="001B0C8C" w:rsidRPr="00E16B8D">
          <w:rPr>
            <w:rFonts w:ascii="Times New Roman" w:eastAsia="宋体" w:hAnsi="Times New Roman" w:cs="Times New Roman"/>
            <w:color w:val="4078C0"/>
            <w:kern w:val="0"/>
            <w:sz w:val="24"/>
            <w:szCs w:val="24"/>
            <w:u w:val="single"/>
          </w:rPr>
          <w:t>Getting Set Up</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2" w:anchor="install_dependencies" w:history="1">
        <w:r w:rsidR="001B0C8C" w:rsidRPr="00E16B8D">
          <w:rPr>
            <w:rFonts w:ascii="Times New Roman" w:eastAsia="宋体" w:hAnsi="Times New Roman" w:cs="Times New Roman"/>
            <w:color w:val="4078C0"/>
            <w:kern w:val="0"/>
            <w:sz w:val="24"/>
            <w:szCs w:val="24"/>
            <w:u w:val="single"/>
          </w:rPr>
          <w:t>Installing Dependencies</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3" w:anchor="reference_genome" w:history="1">
        <w:r w:rsidR="001B0C8C" w:rsidRPr="00E16B8D">
          <w:rPr>
            <w:rFonts w:ascii="Times New Roman" w:eastAsia="宋体" w:hAnsi="Times New Roman" w:cs="Times New Roman"/>
            <w:color w:val="4078C0"/>
            <w:kern w:val="0"/>
            <w:sz w:val="24"/>
            <w:szCs w:val="24"/>
            <w:u w:val="single"/>
          </w:rPr>
          <w:t>Download Reference Genome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4" w:anchor="guideseq_setup" w:history="1">
        <w:r w:rsidR="001B0C8C" w:rsidRPr="00E16B8D">
          <w:rPr>
            <w:rFonts w:ascii="Times New Roman" w:eastAsia="宋体" w:hAnsi="Times New Roman" w:cs="Times New Roman"/>
            <w:color w:val="4078C0"/>
            <w:kern w:val="0"/>
            <w:sz w:val="24"/>
            <w:szCs w:val="24"/>
            <w:u w:val="single"/>
          </w:rPr>
          <w:t xml:space="preserve">Download and Set Up </w:t>
        </w:r>
        <w:r w:rsidR="005C27BA" w:rsidRPr="00E16B8D">
          <w:rPr>
            <w:rFonts w:ascii="Times New Roman" w:eastAsia="宋体" w:hAnsi="Times New Roman" w:cs="Times New Roman"/>
            <w:color w:val="4078C0"/>
            <w:kern w:val="0"/>
            <w:sz w:val="24"/>
            <w:szCs w:val="24"/>
            <w:u w:val="single"/>
          </w:rPr>
          <w:t>tnseqy</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5" w:anchor="miseq" w:history="1">
        <w:r w:rsidR="001B0C8C" w:rsidRPr="00E16B8D">
          <w:rPr>
            <w:rFonts w:ascii="Times New Roman" w:eastAsia="宋体" w:hAnsi="Times New Roman" w:cs="Times New Roman"/>
            <w:color w:val="4078C0"/>
            <w:kern w:val="0"/>
            <w:sz w:val="24"/>
            <w:szCs w:val="24"/>
            <w:u w:val="single"/>
          </w:rPr>
          <w:t>Configuring a MiSeq to Output Index Reads</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6" w:anchor="full_pipeline" w:history="1">
        <w:r w:rsidR="001B0C8C" w:rsidRPr="00E16B8D">
          <w:rPr>
            <w:rFonts w:ascii="Times New Roman" w:eastAsia="宋体" w:hAnsi="Times New Roman" w:cs="Times New Roman"/>
            <w:color w:val="4078C0"/>
            <w:kern w:val="0"/>
            <w:sz w:val="24"/>
            <w:szCs w:val="24"/>
            <w:u w:val="single"/>
          </w:rPr>
          <w:t>Running the Full Analysis Pipeline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7" w:anchor="quickstart" w:history="1">
        <w:r w:rsidR="001B0C8C" w:rsidRPr="00E16B8D">
          <w:rPr>
            <w:rFonts w:ascii="Times New Roman" w:eastAsia="宋体" w:hAnsi="Times New Roman" w:cs="Times New Roman"/>
            <w:color w:val="4078C0"/>
            <w:kern w:val="0"/>
            <w:sz w:val="24"/>
            <w:szCs w:val="24"/>
            <w:u w:val="single"/>
          </w:rPr>
          <w:t>Quickstart</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8" w:anchor="write_manifest" w:history="1">
        <w:r w:rsidR="001B0C8C" w:rsidRPr="00E16B8D">
          <w:rPr>
            <w:rFonts w:ascii="Times New Roman" w:eastAsia="宋体" w:hAnsi="Times New Roman" w:cs="Times New Roman"/>
            <w:color w:val="4078C0"/>
            <w:kern w:val="0"/>
            <w:sz w:val="24"/>
            <w:szCs w:val="24"/>
            <w:u w:val="single"/>
          </w:rPr>
          <w:t>Writing A Manifest File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19" w:history="1">
        <w:r w:rsidR="001B0C8C" w:rsidRPr="00E16B8D">
          <w:rPr>
            <w:rFonts w:ascii="Times New Roman" w:eastAsia="宋体" w:hAnsi="Times New Roman" w:cs="Times New Roman"/>
            <w:color w:val="4078C0"/>
            <w:kern w:val="0"/>
            <w:sz w:val="24"/>
            <w:szCs w:val="24"/>
            <w:u w:val="single"/>
          </w:rPr>
          <w:t>A Full Manifest File Example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0" w:anchor="pipeline_output" w:history="1">
        <w:r w:rsidR="001B0C8C" w:rsidRPr="00E16B8D">
          <w:rPr>
            <w:rFonts w:ascii="Times New Roman" w:eastAsia="宋体" w:hAnsi="Times New Roman" w:cs="Times New Roman"/>
            <w:color w:val="4078C0"/>
            <w:kern w:val="0"/>
            <w:sz w:val="24"/>
            <w:szCs w:val="24"/>
            <w:u w:val="single"/>
          </w:rPr>
          <w:t>Pipeline Outputs</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1" w:history="1">
        <w:r w:rsidR="001B0C8C" w:rsidRPr="00E16B8D">
          <w:rPr>
            <w:rFonts w:ascii="Times New Roman" w:eastAsia="宋体" w:hAnsi="Times New Roman" w:cs="Times New Roman"/>
            <w:color w:val="4078C0"/>
            <w:kern w:val="0"/>
            <w:sz w:val="24"/>
            <w:szCs w:val="24"/>
            <w:u w:val="single"/>
          </w:rPr>
          <w:t>Running Analysis Steps Individually</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2" w:anchor="demultiplex" w:history="1">
        <w:r w:rsidR="001B0C8C" w:rsidRPr="00E16B8D">
          <w:rPr>
            <w:rFonts w:ascii="Times New Roman" w:eastAsia="宋体" w:hAnsi="Times New Roman" w:cs="Times New Roman"/>
            <w:color w:val="4078C0"/>
            <w:kern w:val="0"/>
            <w:sz w:val="24"/>
            <w:szCs w:val="24"/>
            <w:u w:val="single"/>
          </w:rPr>
          <w:t>Demultiplex</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3" w:anchor="umitag" w:history="1">
        <w:r w:rsidR="001B0C8C" w:rsidRPr="00E16B8D">
          <w:rPr>
            <w:rFonts w:ascii="Times New Roman" w:eastAsia="宋体" w:hAnsi="Times New Roman" w:cs="Times New Roman"/>
            <w:color w:val="4078C0"/>
            <w:kern w:val="0"/>
            <w:sz w:val="24"/>
            <w:szCs w:val="24"/>
            <w:u w:val="single"/>
          </w:rPr>
          <w:t>UMItag</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4" w:anchor="consolidate" w:history="1">
        <w:r w:rsidR="001B0C8C" w:rsidRPr="00E16B8D">
          <w:rPr>
            <w:rFonts w:ascii="Times New Roman" w:eastAsia="宋体" w:hAnsi="Times New Roman" w:cs="Times New Roman"/>
            <w:color w:val="4078C0"/>
            <w:kern w:val="0"/>
            <w:sz w:val="24"/>
            <w:szCs w:val="24"/>
            <w:u w:val="single"/>
          </w:rPr>
          <w:t>Consolidate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5" w:anchor="align" w:history="1">
        <w:r w:rsidR="001B0C8C" w:rsidRPr="00E16B8D">
          <w:rPr>
            <w:rFonts w:ascii="Times New Roman" w:eastAsia="宋体" w:hAnsi="Times New Roman" w:cs="Times New Roman"/>
            <w:color w:val="4078C0"/>
            <w:kern w:val="0"/>
            <w:sz w:val="24"/>
            <w:szCs w:val="24"/>
            <w:u w:val="single"/>
          </w:rPr>
          <w:t>Align</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6" w:anchor="identify" w:history="1">
        <w:r w:rsidR="001B0C8C" w:rsidRPr="00E16B8D">
          <w:rPr>
            <w:rFonts w:ascii="Times New Roman" w:eastAsia="宋体" w:hAnsi="Times New Roman" w:cs="Times New Roman"/>
            <w:color w:val="4078C0"/>
            <w:kern w:val="0"/>
            <w:sz w:val="24"/>
            <w:szCs w:val="24"/>
            <w:u w:val="single"/>
          </w:rPr>
          <w:t>Identify</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7" w:anchor="filter" w:history="1">
        <w:r w:rsidR="001B0C8C" w:rsidRPr="00E16B8D">
          <w:rPr>
            <w:rFonts w:ascii="Times New Roman" w:eastAsia="宋体" w:hAnsi="Times New Roman" w:cs="Times New Roman"/>
            <w:color w:val="4078C0"/>
            <w:kern w:val="0"/>
            <w:sz w:val="24"/>
            <w:szCs w:val="24"/>
            <w:u w:val="single"/>
          </w:rPr>
          <w:t>Filter</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8" w:anchor="visualize" w:history="1">
        <w:r w:rsidR="001B0C8C" w:rsidRPr="00E16B8D">
          <w:rPr>
            <w:rFonts w:ascii="Times New Roman" w:eastAsia="宋体" w:hAnsi="Times New Roman" w:cs="Times New Roman"/>
            <w:color w:val="4078C0"/>
            <w:kern w:val="0"/>
            <w:sz w:val="24"/>
            <w:szCs w:val="24"/>
            <w:u w:val="single"/>
          </w:rPr>
          <w:t>Visualize</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29" w:anchor="testing" w:history="1">
        <w:r w:rsidR="001B0C8C" w:rsidRPr="00E16B8D">
          <w:rPr>
            <w:rFonts w:ascii="Times New Roman" w:eastAsia="宋体" w:hAnsi="Times New Roman" w:cs="Times New Roman"/>
            <w:color w:val="4078C0"/>
            <w:kern w:val="0"/>
            <w:sz w:val="24"/>
            <w:szCs w:val="24"/>
            <w:u w:val="single"/>
          </w:rPr>
          <w:t xml:space="preserve">Testing the </w:t>
        </w:r>
        <w:r w:rsidR="005C27BA" w:rsidRPr="00E16B8D">
          <w:rPr>
            <w:rFonts w:ascii="Times New Roman" w:eastAsia="宋体" w:hAnsi="Times New Roman" w:cs="Times New Roman"/>
            <w:color w:val="4078C0"/>
            <w:kern w:val="0"/>
            <w:sz w:val="24"/>
            <w:szCs w:val="24"/>
            <w:u w:val="single"/>
          </w:rPr>
          <w:t>tnseqy</w:t>
        </w:r>
        <w:r w:rsidR="001B0C8C" w:rsidRPr="00E16B8D">
          <w:rPr>
            <w:rFonts w:ascii="Times New Roman" w:eastAsia="宋体" w:hAnsi="Times New Roman" w:cs="Times New Roman"/>
            <w:color w:val="4078C0"/>
            <w:kern w:val="0"/>
            <w:sz w:val="24"/>
            <w:szCs w:val="24"/>
            <w:u w:val="single"/>
          </w:rPr>
          <w:t xml:space="preserve"> Package</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0" w:anchor="regression_tests" w:history="1">
        <w:r w:rsidR="001B0C8C" w:rsidRPr="00E16B8D">
          <w:rPr>
            <w:rFonts w:ascii="Times New Roman" w:eastAsia="宋体" w:hAnsi="Times New Roman" w:cs="Times New Roman"/>
            <w:color w:val="4078C0"/>
            <w:kern w:val="0"/>
            <w:sz w:val="24"/>
            <w:szCs w:val="24"/>
            <w:u w:val="single"/>
          </w:rPr>
          <w:t>Single-Step Regression Tests</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1" w:anchor="full_test" w:history="1">
        <w:r w:rsidR="001B0C8C" w:rsidRPr="00E16B8D">
          <w:rPr>
            <w:rFonts w:ascii="Times New Roman" w:eastAsia="宋体" w:hAnsi="Times New Roman" w:cs="Times New Roman"/>
            <w:color w:val="4078C0"/>
            <w:kern w:val="0"/>
            <w:sz w:val="24"/>
            <w:szCs w:val="24"/>
            <w:u w:val="single"/>
          </w:rPr>
          <w:t>Full Large Test</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2" w:anchor="manual_test" w:history="1">
        <w:r w:rsidR="001B0C8C" w:rsidRPr="00E16B8D">
          <w:rPr>
            <w:rFonts w:ascii="Times New Roman" w:eastAsia="宋体" w:hAnsi="Times New Roman" w:cs="Times New Roman"/>
            <w:color w:val="4078C0"/>
            <w:kern w:val="0"/>
            <w:sz w:val="24"/>
            <w:szCs w:val="24"/>
            <w:u w:val="single"/>
          </w:rPr>
          <w:t>Manual Testing</w:t>
        </w:r>
      </w:hyperlink>
    </w:p>
    <w:p w:rsidR="001B0C8C" w:rsidRPr="00E16B8D" w:rsidRDefault="00E72EC8" w:rsidP="001B0C8C">
      <w:pPr>
        <w:widowControl/>
        <w:numPr>
          <w:ilvl w:val="0"/>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3" w:anchor="FAQ" w:history="1">
        <w:r w:rsidR="001B0C8C" w:rsidRPr="00E16B8D">
          <w:rPr>
            <w:rFonts w:ascii="Times New Roman" w:eastAsia="宋体" w:hAnsi="Times New Roman" w:cs="Times New Roman"/>
            <w:color w:val="4078C0"/>
            <w:kern w:val="0"/>
            <w:sz w:val="24"/>
            <w:szCs w:val="24"/>
            <w:u w:val="single"/>
          </w:rPr>
          <w:t>Frequently Asked Questions</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4" w:anchor="demultiplexed_run" w:history="1">
        <w:r w:rsidR="001B0C8C" w:rsidRPr="00E16B8D">
          <w:rPr>
            <w:rFonts w:ascii="Times New Roman" w:eastAsia="宋体" w:hAnsi="Times New Roman" w:cs="Times New Roman"/>
            <w:color w:val="4078C0"/>
            <w:kern w:val="0"/>
            <w:sz w:val="24"/>
            <w:szCs w:val="24"/>
            <w:u w:val="single"/>
          </w:rPr>
          <w:t>How do I Run the Pipeline with Demultiplexed Data?</w:t>
        </w:r>
      </w:hyperlink>
    </w:p>
    <w:p w:rsidR="001B0C8C" w:rsidRPr="00E16B8D" w:rsidRDefault="00E72EC8" w:rsidP="001B0C8C">
      <w:pPr>
        <w:widowControl/>
        <w:numPr>
          <w:ilvl w:val="1"/>
          <w:numId w:val="1"/>
        </w:numPr>
        <w:spacing w:before="100" w:beforeAutospacing="1" w:after="100" w:afterAutospacing="1" w:line="384" w:lineRule="atLeast"/>
        <w:jc w:val="left"/>
        <w:rPr>
          <w:rFonts w:ascii="Times New Roman" w:eastAsia="宋体" w:hAnsi="Times New Roman" w:cs="Times New Roman"/>
          <w:color w:val="333333"/>
          <w:kern w:val="0"/>
          <w:sz w:val="24"/>
          <w:szCs w:val="24"/>
        </w:rPr>
      </w:pPr>
      <w:hyperlink r:id="rId35" w:anchor="no_umis" w:history="1">
        <w:r w:rsidR="001B0C8C" w:rsidRPr="00E16B8D">
          <w:rPr>
            <w:rFonts w:ascii="Times New Roman" w:eastAsia="宋体" w:hAnsi="Times New Roman" w:cs="Times New Roman"/>
            <w:color w:val="4078C0"/>
            <w:kern w:val="0"/>
            <w:sz w:val="24"/>
            <w:szCs w:val="24"/>
            <w:u w:val="single"/>
          </w:rPr>
          <w:t>Can I analyze data without UMIs?</w:t>
        </w:r>
      </w:hyperlink>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Features</w:t>
      </w:r>
      <w:bookmarkStart w:id="2" w:name="user-content-features"/>
      <w:bookmarkEnd w:id="2"/>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The package implements a pipeline consisting of a read preprocessing module followed by an off-target identification module. The preprocessing module takes raw reads (FASTQ) from a pooled multi-sample sequencing run as input. Reads are demultiplexed into sample-specific FASTQs and PCR duplicates are removed using unique molecular index (UMI) barcode information.</w:t>
      </w:r>
    </w:p>
    <w:p w:rsidR="001B0C8C" w:rsidRPr="00E16B8D" w:rsidRDefault="00857AE2" w:rsidP="00857AE2">
      <w:pPr>
        <w:widowControl/>
        <w:spacing w:after="240" w:line="384" w:lineRule="atLeast"/>
        <w:jc w:val="center"/>
        <w:rPr>
          <w:rFonts w:ascii="Times New Roman" w:eastAsia="宋体" w:hAnsi="Times New Roman" w:cs="Times New Roman"/>
          <w:color w:val="333333"/>
          <w:kern w:val="0"/>
          <w:sz w:val="24"/>
          <w:szCs w:val="24"/>
        </w:rPr>
      </w:pPr>
      <w:r w:rsidRPr="00E16B8D">
        <w:rPr>
          <w:rFonts w:ascii="Times New Roman" w:hAnsi="Times New Roman" w:cs="Times New Roman"/>
          <w:noProof/>
          <w:sz w:val="24"/>
          <w:szCs w:val="24"/>
        </w:rPr>
        <w:drawing>
          <wp:inline distT="0" distB="0" distL="0" distR="0" wp14:anchorId="3AB24E29" wp14:editId="656D3E8E">
            <wp:extent cx="5943600" cy="9004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00430"/>
                    </a:xfrm>
                    <a:prstGeom prst="rect">
                      <a:avLst/>
                    </a:prstGeom>
                  </pic:spPr>
                </pic:pic>
              </a:graphicData>
            </a:graphic>
          </wp:inline>
        </w:drawing>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The individual pipeline steps are:</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Sample demultiplexing</w:t>
      </w:r>
      <w:r w:rsidRPr="00E16B8D">
        <w:rPr>
          <w:rFonts w:ascii="Times New Roman" w:eastAsia="宋体" w:hAnsi="Times New Roman" w:cs="Times New Roman"/>
          <w:color w:val="333333"/>
          <w:kern w:val="0"/>
          <w:sz w:val="24"/>
          <w:szCs w:val="24"/>
        </w:rPr>
        <w:t>: A pooled multi-sample sequencing run is demultiplexed into sample-specific read files based on sample-specific dual-indexed barcodes</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PCR Duplicate Consolidation</w:t>
      </w:r>
      <w:r w:rsidRPr="00E16B8D">
        <w:rPr>
          <w:rFonts w:ascii="Times New Roman" w:eastAsia="宋体" w:hAnsi="Times New Roman" w:cs="Times New Roman"/>
          <w:color w:val="333333"/>
          <w:kern w:val="0"/>
          <w:sz w:val="24"/>
          <w:szCs w:val="24"/>
        </w:rPr>
        <w:t>:</w:t>
      </w:r>
      <w:r w:rsidRPr="00E16B8D">
        <w:rPr>
          <w:rFonts w:ascii="Times New Roman" w:eastAsia="宋体" w:hAnsi="Times New Roman" w:cs="Times New Roman"/>
          <w:color w:val="333333"/>
          <w:kern w:val="0"/>
          <w:sz w:val="24"/>
          <w:szCs w:val="24"/>
          <w:highlight w:val="green"/>
        </w:rPr>
        <w:t>Reads that share the same UMI and the same first six bases of genomic sequence are presumed to</w:t>
      </w:r>
      <w:r w:rsidRPr="00E16B8D">
        <w:rPr>
          <w:rFonts w:ascii="Times New Roman" w:eastAsia="宋体" w:hAnsi="Times New Roman" w:cs="Times New Roman"/>
          <w:color w:val="333333"/>
          <w:kern w:val="0"/>
          <w:sz w:val="24"/>
          <w:szCs w:val="24"/>
        </w:rPr>
        <w:t xml:space="preserve"> originate from the same pre-PCR molecule and are thus consolidated into a single consensus read to improve quantitative interpretation of GUIDE-Seq read counts.</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Read Alignment</w:t>
      </w:r>
      <w:r w:rsidRPr="00E16B8D">
        <w:rPr>
          <w:rFonts w:ascii="Times New Roman" w:eastAsia="宋体" w:hAnsi="Times New Roman" w:cs="Times New Roman"/>
          <w:color w:val="333333"/>
          <w:kern w:val="0"/>
          <w:sz w:val="24"/>
          <w:szCs w:val="24"/>
        </w:rPr>
        <w:t>: The demultiplexed, consolidated paired end reads are aligned to a reference genome using the BWA-MEM algorithm with default parameters (Li. H, 2009).</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Candidate Site Identification</w:t>
      </w:r>
      <w:r w:rsidRPr="00E16B8D">
        <w:rPr>
          <w:rFonts w:ascii="Times New Roman" w:eastAsia="宋体" w:hAnsi="Times New Roman" w:cs="Times New Roman"/>
          <w:color w:val="333333"/>
          <w:kern w:val="0"/>
          <w:sz w:val="24"/>
          <w:szCs w:val="24"/>
        </w:rPr>
        <w:t xml:space="preserve">: The start mapping positions of the read amplified with the tag-specific primer (second of pair) are tabulated on a genome-wide basis. Start mapping positions are consolidated using a 10-bp sliding window. Windows with reads mapping to both + and - strands, or to the same strand but amplified with both forward and reverse tag-specific primers, are flagged as sites of potential DSBs. 25 bp of reference sequence is </w:t>
      </w:r>
      <w:r w:rsidRPr="00E16B8D">
        <w:rPr>
          <w:rFonts w:ascii="Times New Roman" w:eastAsia="宋体" w:hAnsi="Times New Roman" w:cs="Times New Roman"/>
          <w:color w:val="333333"/>
          <w:kern w:val="0"/>
          <w:sz w:val="24"/>
          <w:szCs w:val="24"/>
        </w:rPr>
        <w:lastRenderedPageBreak/>
        <w:t>retrieved on either side of the most frequently occuring start-mapping position in each flagged window. The retrieved sequence is aligned to the intended target sequence using a Smith-Waterman local-alignment algorithm.</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False positive filtering</w:t>
      </w:r>
      <w:r w:rsidRPr="00E16B8D">
        <w:rPr>
          <w:rFonts w:ascii="Times New Roman" w:eastAsia="宋体" w:hAnsi="Times New Roman" w:cs="Times New Roman"/>
          <w:color w:val="333333"/>
          <w:kern w:val="0"/>
          <w:sz w:val="24"/>
          <w:szCs w:val="24"/>
        </w:rPr>
        <w:t>: Off-target cleavage sites with more than six mismatches to the intended target sequence, or that are present in background controls, are filtered out.</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Reporting</w:t>
      </w:r>
      <w:r w:rsidRPr="00E16B8D">
        <w:rPr>
          <w:rFonts w:ascii="Times New Roman" w:eastAsia="宋体" w:hAnsi="Times New Roman" w:cs="Times New Roman"/>
          <w:color w:val="333333"/>
          <w:kern w:val="0"/>
          <w:sz w:val="24"/>
          <w:szCs w:val="24"/>
        </w:rPr>
        <w:t>: Identified off-targets, sorted by GUIDE-Seq read count are annotated in a final output table. The GUIDE-Seq read count is expected to scale approximately linearly with cleavage rates (Tsai et al., </w:t>
      </w:r>
      <w:r w:rsidRPr="00E16B8D">
        <w:rPr>
          <w:rFonts w:ascii="Times New Roman" w:eastAsia="宋体" w:hAnsi="Times New Roman" w:cs="Times New Roman"/>
          <w:i/>
          <w:iCs/>
          <w:color w:val="333333"/>
          <w:kern w:val="0"/>
          <w:sz w:val="24"/>
          <w:szCs w:val="24"/>
        </w:rPr>
        <w:t>Nat Biotechnol.</w:t>
      </w:r>
      <w:r w:rsidRPr="00E16B8D">
        <w:rPr>
          <w:rFonts w:ascii="Times New Roman" w:eastAsia="宋体" w:hAnsi="Times New Roman" w:cs="Times New Roman"/>
          <w:color w:val="333333"/>
          <w:kern w:val="0"/>
          <w:sz w:val="24"/>
          <w:szCs w:val="24"/>
        </w:rPr>
        <w:t> 2015).</w:t>
      </w:r>
    </w:p>
    <w:p w:rsidR="001B0C8C" w:rsidRPr="00E16B8D" w:rsidRDefault="001B0C8C" w:rsidP="001B0C8C">
      <w:pPr>
        <w:widowControl/>
        <w:numPr>
          <w:ilvl w:val="0"/>
          <w:numId w:val="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Visualization</w:t>
      </w:r>
      <w:r w:rsidRPr="00E16B8D">
        <w:rPr>
          <w:rFonts w:ascii="Times New Roman" w:eastAsia="宋体" w:hAnsi="Times New Roman" w:cs="Times New Roman"/>
          <w:color w:val="333333"/>
          <w:kern w:val="0"/>
          <w:sz w:val="24"/>
          <w:szCs w:val="24"/>
        </w:rPr>
        <w:t>: Alignment of detected off-target sites is visualized via a color-coded sequence grid, as seen below:</w:t>
      </w:r>
    </w:p>
    <w:p w:rsidR="001B0C8C" w:rsidRPr="00E16B8D" w:rsidRDefault="001B0C8C" w:rsidP="00C42B87">
      <w:pPr>
        <w:widowControl/>
        <w:spacing w:after="240" w:line="384" w:lineRule="atLeast"/>
        <w:jc w:val="center"/>
        <w:rPr>
          <w:rFonts w:ascii="Times New Roman" w:eastAsia="宋体" w:hAnsi="Times New Roman" w:cs="Times New Roman"/>
          <w:color w:val="333333"/>
          <w:kern w:val="0"/>
          <w:sz w:val="24"/>
          <w:szCs w:val="24"/>
        </w:rPr>
      </w:pP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Dependencies</w:t>
      </w:r>
      <w:bookmarkStart w:id="3" w:name="user-content-dependencies"/>
      <w:bookmarkEnd w:id="3"/>
    </w:p>
    <w:p w:rsidR="004754D8" w:rsidRPr="003D2706" w:rsidRDefault="00E16B8D" w:rsidP="003D2706">
      <w:pPr>
        <w:widowControl/>
        <w:numPr>
          <w:ilvl w:val="0"/>
          <w:numId w:val="3"/>
        </w:numPr>
        <w:spacing w:before="100" w:beforeAutospacing="1" w:after="100" w:afterAutospacing="1" w:line="384" w:lineRule="atLeast"/>
        <w:jc w:val="left"/>
        <w:rPr>
          <w:rFonts w:ascii="Times New Roman" w:eastAsia="宋体" w:hAnsi="Times New Roman" w:cs="Times New Roman" w:hint="eastAsia"/>
          <w:color w:val="333333"/>
          <w:kern w:val="0"/>
          <w:sz w:val="24"/>
          <w:szCs w:val="24"/>
        </w:rPr>
      </w:pPr>
      <w:r w:rsidRPr="00E16B8D">
        <w:rPr>
          <w:rFonts w:ascii="Times New Roman" w:eastAsia="宋体" w:hAnsi="Times New Roman" w:cs="Times New Roman"/>
          <w:color w:val="333333"/>
          <w:kern w:val="0"/>
          <w:sz w:val="24"/>
          <w:szCs w:val="24"/>
        </w:rPr>
        <w:t xml:space="preserve">Python 2.7: If a version does not come bundled with your operating system, we recommend the </w:t>
      </w:r>
      <w:hyperlink r:id="rId37" w:history="1">
        <w:r w:rsidRPr="00E16B8D">
          <w:rPr>
            <w:rStyle w:val="a4"/>
            <w:rFonts w:ascii="Times New Roman" w:hAnsi="Times New Roman" w:cs="Times New Roman"/>
            <w:color w:val="4078C0"/>
            <w:sz w:val="24"/>
            <w:szCs w:val="24"/>
            <w:shd w:val="clear" w:color="auto" w:fill="FFFFFF"/>
          </w:rPr>
          <w:t>Anaconda</w:t>
        </w:r>
      </w:hyperlink>
      <w:r w:rsidRPr="00E16B8D">
        <w:rPr>
          <w:rFonts w:ascii="Times New Roman" w:eastAsia="宋体" w:hAnsi="Times New Roman" w:cs="Times New Roman"/>
          <w:color w:val="333333"/>
          <w:kern w:val="0"/>
          <w:sz w:val="24"/>
          <w:szCs w:val="24"/>
        </w:rPr>
        <w:t xml:space="preserve"> scientific Python package.</w:t>
      </w:r>
    </w:p>
    <w:p w:rsidR="001B0C8C" w:rsidRDefault="005C27BA" w:rsidP="00447A8A">
      <w:pPr>
        <w:widowControl/>
        <w:numPr>
          <w:ilvl w:val="0"/>
          <w:numId w:val="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hAnsi="Times New Roman" w:cs="Times New Roman"/>
          <w:sz w:val="24"/>
          <w:szCs w:val="24"/>
        </w:rPr>
        <w:t>Bowtie</w:t>
      </w:r>
      <w:r w:rsidR="00447A8A">
        <w:rPr>
          <w:rFonts w:ascii="Times New Roman" w:hAnsi="Times New Roman" w:cs="Times New Roman"/>
          <w:sz w:val="24"/>
          <w:szCs w:val="24"/>
        </w:rPr>
        <w:t>2</w:t>
      </w:r>
      <w:r w:rsidR="00E16B8D" w:rsidRPr="00E16B8D">
        <w:rPr>
          <w:rFonts w:ascii="Times New Roman" w:hAnsi="Times New Roman" w:cs="Times New Roman"/>
          <w:sz w:val="24"/>
          <w:szCs w:val="24"/>
        </w:rPr>
        <w:t xml:space="preserve">: </w:t>
      </w:r>
      <w:r w:rsidR="00447A8A">
        <w:rPr>
          <w:rFonts w:ascii="Times New Roman" w:hAnsi="Times New Roman" w:cs="Times New Roman"/>
          <w:sz w:val="24"/>
          <w:szCs w:val="24"/>
        </w:rPr>
        <w:t>A</w:t>
      </w:r>
      <w:r w:rsidR="00447A8A" w:rsidRPr="00447A8A">
        <w:rPr>
          <w:rFonts w:ascii="Times New Roman" w:hAnsi="Times New Roman" w:cs="Times New Roman"/>
          <w:sz w:val="24"/>
          <w:szCs w:val="24"/>
        </w:rPr>
        <w:t>n ultrafast and memory-efficient tool for aligning sequencing reads to long reference sequences.</w:t>
      </w:r>
      <w:r w:rsidR="00E16B8D">
        <w:rPr>
          <w:rFonts w:ascii="Times New Roman" w:hAnsi="Times New Roman" w:cs="Times New Roman"/>
          <w:sz w:val="24"/>
          <w:szCs w:val="24"/>
        </w:rPr>
        <w:t xml:space="preserve">. </w:t>
      </w:r>
      <w:r w:rsidR="00E16B8D" w:rsidRPr="00E16B8D">
        <w:rPr>
          <w:rFonts w:ascii="Times New Roman" w:hAnsi="Times New Roman" w:cs="Times New Roman"/>
          <w:sz w:val="24"/>
          <w:szCs w:val="24"/>
        </w:rPr>
        <w:t>You can either install b</w:t>
      </w:r>
      <w:r w:rsidR="00447A8A">
        <w:rPr>
          <w:rFonts w:ascii="Times New Roman" w:hAnsi="Times New Roman" w:cs="Times New Roman"/>
          <w:sz w:val="24"/>
          <w:szCs w:val="24"/>
        </w:rPr>
        <w:t>owtie2</w:t>
      </w:r>
      <w:r w:rsidR="00E16B8D" w:rsidRPr="00E16B8D">
        <w:rPr>
          <w:rFonts w:ascii="Times New Roman" w:hAnsi="Times New Roman" w:cs="Times New Roman"/>
          <w:sz w:val="24"/>
          <w:szCs w:val="24"/>
        </w:rPr>
        <w:t xml:space="preserve"> with a package manager (e.g. brew on OSX or apt-get on Ubuntu/Debian), or you can download it from the </w:t>
      </w:r>
      <w:hyperlink r:id="rId38" w:history="1">
        <w:r w:rsidR="00E16B8D" w:rsidRPr="00E16B8D">
          <w:rPr>
            <w:rStyle w:val="a4"/>
            <w:rFonts w:ascii="Times New Roman" w:hAnsi="Times New Roman" w:cs="Times New Roman"/>
            <w:sz w:val="24"/>
            <w:szCs w:val="24"/>
          </w:rPr>
          <w:t>project page</w:t>
        </w:r>
      </w:hyperlink>
      <w:r w:rsidR="00E16B8D" w:rsidRPr="00E16B8D">
        <w:rPr>
          <w:rFonts w:ascii="Times New Roman" w:hAnsi="Times New Roman" w:cs="Times New Roman"/>
          <w:sz w:val="24"/>
          <w:szCs w:val="24"/>
        </w:rPr>
        <w:t xml:space="preserve"> and compile it from source.</w:t>
      </w:r>
    </w:p>
    <w:p w:rsidR="00E16B8D" w:rsidRPr="00E16B8D" w:rsidRDefault="00E16B8D" w:rsidP="007E5693">
      <w:pPr>
        <w:widowControl/>
        <w:numPr>
          <w:ilvl w:val="0"/>
          <w:numId w:val="3"/>
        </w:numPr>
        <w:spacing w:beforeAutospacing="1" w:afterAutospacing="1" w:line="384"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 xml:space="preserve">Skewer: </w:t>
      </w:r>
      <w:r w:rsidR="007E5693">
        <w:rPr>
          <w:rFonts w:ascii="Times New Roman" w:eastAsia="宋体" w:hAnsi="Times New Roman" w:cs="Times New Roman"/>
          <w:color w:val="333333"/>
          <w:kern w:val="0"/>
          <w:sz w:val="24"/>
          <w:szCs w:val="24"/>
        </w:rPr>
        <w:t>An a</w:t>
      </w:r>
      <w:r w:rsidR="007E5693" w:rsidRPr="007E5693">
        <w:rPr>
          <w:rFonts w:ascii="Times New Roman" w:eastAsia="宋体" w:hAnsi="Times New Roman" w:cs="Times New Roman"/>
          <w:color w:val="333333"/>
          <w:kern w:val="0"/>
          <w:sz w:val="24"/>
          <w:szCs w:val="24"/>
        </w:rPr>
        <w:t>dapter Sequences trimming</w:t>
      </w:r>
      <w:r w:rsidR="007E5693">
        <w:rPr>
          <w:rFonts w:ascii="Times New Roman" w:eastAsia="宋体" w:hAnsi="Times New Roman" w:cs="Times New Roman"/>
          <w:color w:val="333333"/>
          <w:kern w:val="0"/>
          <w:sz w:val="24"/>
          <w:szCs w:val="24"/>
        </w:rPr>
        <w:t xml:space="preserve"> soft. You can </w:t>
      </w:r>
      <w:r w:rsidR="007E5693" w:rsidRPr="00E16B8D">
        <w:rPr>
          <w:rFonts w:ascii="Times New Roman" w:hAnsi="Times New Roman" w:cs="Times New Roman"/>
          <w:sz w:val="24"/>
          <w:szCs w:val="24"/>
        </w:rPr>
        <w:t>download it from the</w:t>
      </w:r>
      <w:hyperlink r:id="rId39" w:history="1">
        <w:r w:rsidR="007E5693" w:rsidRPr="007E5693">
          <w:rPr>
            <w:rStyle w:val="a4"/>
            <w:rFonts w:ascii="Times New Roman" w:hAnsi="Times New Roman" w:cs="Times New Roman"/>
            <w:sz w:val="24"/>
            <w:szCs w:val="24"/>
          </w:rPr>
          <w:t xml:space="preserve"> project page</w:t>
        </w:r>
      </w:hyperlink>
      <w:r w:rsidR="007E5693" w:rsidRPr="00E16B8D">
        <w:rPr>
          <w:rFonts w:ascii="Times New Roman" w:hAnsi="Times New Roman" w:cs="Times New Roman"/>
          <w:sz w:val="24"/>
          <w:szCs w:val="24"/>
        </w:rPr>
        <w:t xml:space="preserve"> and compile it from source.</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Getting Set Up</w:t>
      </w:r>
      <w:bookmarkStart w:id="4" w:name="user-content-setup"/>
      <w:bookmarkEnd w:id="4"/>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Install Dependencies</w:t>
      </w:r>
      <w:bookmarkStart w:id="5" w:name="user-content-install_dependencies"/>
      <w:bookmarkEnd w:id="5"/>
    </w:p>
    <w:p w:rsidR="001B0C8C" w:rsidRPr="00E16B8D" w:rsidRDefault="003D2706" w:rsidP="001B0C8C">
      <w:pPr>
        <w:widowControl/>
        <w:spacing w:after="240" w:line="384"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Tnseqy </w:t>
      </w:r>
      <w:r w:rsidRPr="003D2706">
        <w:rPr>
          <w:rFonts w:ascii="Times New Roman" w:eastAsia="宋体" w:hAnsi="Times New Roman" w:cs="Times New Roman"/>
          <w:color w:val="333333"/>
          <w:kern w:val="0"/>
          <w:sz w:val="24"/>
          <w:szCs w:val="24"/>
        </w:rPr>
        <w:t>requires this software to be installed:</w:t>
      </w:r>
      <w:r w:rsidR="001B0C8C" w:rsidRPr="00E16B8D">
        <w:rPr>
          <w:rFonts w:ascii="Times New Roman" w:eastAsia="宋体" w:hAnsi="Times New Roman" w:cs="Times New Roman"/>
          <w:color w:val="333333"/>
          <w:kern w:val="0"/>
          <w:sz w:val="24"/>
          <w:szCs w:val="24"/>
        </w:rPr>
        <w:t>:</w:t>
      </w:r>
    </w:p>
    <w:p w:rsidR="003D2706" w:rsidRDefault="003D2706" w:rsidP="003D2706">
      <w:pPr>
        <w:widowControl/>
        <w:numPr>
          <w:ilvl w:val="0"/>
          <w:numId w:val="3"/>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Python 2.7: If a version does not come bundled with your operating system, we recommend the </w:t>
      </w:r>
      <w:hyperlink r:id="rId40" w:history="1">
        <w:r w:rsidRPr="00E16B8D">
          <w:rPr>
            <w:rStyle w:val="a4"/>
            <w:rFonts w:ascii="Times New Roman" w:hAnsi="Times New Roman" w:cs="Times New Roman"/>
            <w:color w:val="4078C0"/>
            <w:sz w:val="24"/>
            <w:szCs w:val="24"/>
            <w:shd w:val="clear" w:color="auto" w:fill="FFFFFF"/>
          </w:rPr>
          <w:t>Anaconda</w:t>
        </w:r>
      </w:hyperlink>
      <w:r w:rsidRPr="00E16B8D">
        <w:rPr>
          <w:rFonts w:ascii="Times New Roman" w:eastAsia="宋体" w:hAnsi="Times New Roman" w:cs="Times New Roman"/>
          <w:color w:val="333333"/>
          <w:kern w:val="0"/>
          <w:sz w:val="24"/>
          <w:szCs w:val="24"/>
        </w:rPr>
        <w:t xml:space="preserve"> scientific Python package.</w:t>
      </w:r>
    </w:p>
    <w:p w:rsidR="00273A06" w:rsidRPr="003D2706" w:rsidRDefault="00273A06" w:rsidP="00E221F8">
      <w:pPr>
        <w:widowControl/>
        <w:numPr>
          <w:ilvl w:val="0"/>
          <w:numId w:val="3"/>
        </w:numPr>
        <w:spacing w:before="100" w:beforeAutospacing="1" w:after="100" w:afterAutospacing="1" w:line="384" w:lineRule="atLeast"/>
        <w:jc w:val="left"/>
        <w:rPr>
          <w:rFonts w:ascii="Times New Roman" w:eastAsia="宋体" w:hAnsi="Times New Roman" w:cs="Times New Roman" w:hint="eastAsia"/>
          <w:color w:val="333333"/>
          <w:kern w:val="0"/>
          <w:sz w:val="24"/>
          <w:szCs w:val="24"/>
        </w:rPr>
      </w:pPr>
      <w:r w:rsidRPr="00273A06">
        <w:rPr>
          <w:rFonts w:ascii="Times New Roman" w:eastAsia="宋体" w:hAnsi="Times New Roman" w:cs="Times New Roman"/>
          <w:color w:val="333333"/>
          <w:kern w:val="0"/>
          <w:sz w:val="24"/>
          <w:szCs w:val="24"/>
        </w:rPr>
        <w:t>R version 3.1.1 or later version</w:t>
      </w:r>
      <w:r>
        <w:rPr>
          <w:rFonts w:ascii="Times New Roman" w:eastAsia="宋体" w:hAnsi="Times New Roman" w:cs="Times New Roman"/>
          <w:color w:val="333333"/>
          <w:kern w:val="0"/>
          <w:sz w:val="24"/>
          <w:szCs w:val="24"/>
        </w:rPr>
        <w:t xml:space="preserve">: </w:t>
      </w:r>
      <w:r w:rsidRPr="00273A06">
        <w:rPr>
          <w:rFonts w:ascii="Times New Roman" w:eastAsia="宋体" w:hAnsi="Times New Roman" w:cs="Times New Roman"/>
          <w:color w:val="333333"/>
          <w:kern w:val="0"/>
          <w:sz w:val="24"/>
          <w:szCs w:val="24"/>
        </w:rPr>
        <w:t>A free software environment for statistical computing and graphics.</w:t>
      </w:r>
      <w:r w:rsidR="00E221F8">
        <w:rPr>
          <w:rFonts w:ascii="Times New Roman" w:eastAsia="宋体" w:hAnsi="Times New Roman" w:cs="Times New Roman"/>
          <w:color w:val="333333"/>
          <w:kern w:val="0"/>
          <w:sz w:val="24"/>
          <w:szCs w:val="24"/>
        </w:rPr>
        <w:t xml:space="preserve"> ggplot2 (</w:t>
      </w:r>
      <w:r w:rsidR="00E221F8" w:rsidRPr="00E221F8">
        <w:rPr>
          <w:rFonts w:ascii="Times New Roman" w:eastAsia="宋体" w:hAnsi="Times New Roman" w:cs="Times New Roman"/>
          <w:color w:val="333333"/>
          <w:kern w:val="0"/>
          <w:sz w:val="24"/>
          <w:szCs w:val="24"/>
        </w:rPr>
        <w:t>a plotting system for R</w:t>
      </w:r>
      <w:r w:rsidR="00E221F8">
        <w:rPr>
          <w:rFonts w:ascii="Times New Roman" w:eastAsia="宋体" w:hAnsi="Times New Roman" w:cs="Times New Roman"/>
          <w:color w:val="333333"/>
          <w:kern w:val="0"/>
          <w:sz w:val="24"/>
          <w:szCs w:val="24"/>
        </w:rPr>
        <w:t xml:space="preserve">) is also required. </w:t>
      </w:r>
    </w:p>
    <w:p w:rsidR="003D2706" w:rsidRDefault="003D2706" w:rsidP="003D2706">
      <w:pPr>
        <w:widowControl/>
        <w:numPr>
          <w:ilvl w:val="0"/>
          <w:numId w:val="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hAnsi="Times New Roman" w:cs="Times New Roman"/>
          <w:sz w:val="24"/>
          <w:szCs w:val="24"/>
        </w:rPr>
        <w:t xml:space="preserve">Bowtie: </w:t>
      </w:r>
      <w:r w:rsidRPr="003D2706">
        <w:rPr>
          <w:rFonts w:ascii="Times New Roman" w:hAnsi="Times New Roman" w:cs="Times New Roman"/>
          <w:sz w:val="24"/>
          <w:szCs w:val="24"/>
        </w:rPr>
        <w:t>An ultrafast memory-efficient short read aligner</w:t>
      </w:r>
      <w:r w:rsidRPr="00447A8A">
        <w:rPr>
          <w:rFonts w:ascii="Times New Roman" w:hAnsi="Times New Roman" w:cs="Times New Roman"/>
          <w:sz w:val="24"/>
          <w:szCs w:val="24"/>
        </w:rPr>
        <w:t>.</w:t>
      </w:r>
      <w:r>
        <w:rPr>
          <w:rFonts w:ascii="Times New Roman" w:hAnsi="Times New Roman" w:cs="Times New Roman"/>
          <w:sz w:val="24"/>
          <w:szCs w:val="24"/>
        </w:rPr>
        <w:t xml:space="preserve"> </w:t>
      </w:r>
      <w:r w:rsidRPr="00E16B8D">
        <w:rPr>
          <w:rFonts w:ascii="Times New Roman" w:hAnsi="Times New Roman" w:cs="Times New Roman"/>
          <w:sz w:val="24"/>
          <w:szCs w:val="24"/>
        </w:rPr>
        <w:t>You can either install b</w:t>
      </w:r>
      <w:r>
        <w:rPr>
          <w:rFonts w:ascii="Times New Roman" w:hAnsi="Times New Roman" w:cs="Times New Roman"/>
          <w:sz w:val="24"/>
          <w:szCs w:val="24"/>
        </w:rPr>
        <w:t>owtie</w:t>
      </w:r>
      <w:r w:rsidRPr="00E16B8D">
        <w:rPr>
          <w:rFonts w:ascii="Times New Roman" w:hAnsi="Times New Roman" w:cs="Times New Roman"/>
          <w:sz w:val="24"/>
          <w:szCs w:val="24"/>
        </w:rPr>
        <w:t xml:space="preserve"> with a package manager (e.g. brew on OSX or apt-get on Ubuntu/Debian), or you can download it from the </w:t>
      </w:r>
      <w:hyperlink r:id="rId41" w:history="1">
        <w:r w:rsidRPr="00E16B8D">
          <w:rPr>
            <w:rStyle w:val="a4"/>
            <w:rFonts w:ascii="Times New Roman" w:hAnsi="Times New Roman" w:cs="Times New Roman"/>
            <w:sz w:val="24"/>
            <w:szCs w:val="24"/>
          </w:rPr>
          <w:t>project page</w:t>
        </w:r>
      </w:hyperlink>
      <w:r w:rsidRPr="00E16B8D">
        <w:rPr>
          <w:rFonts w:ascii="Times New Roman" w:hAnsi="Times New Roman" w:cs="Times New Roman"/>
          <w:sz w:val="24"/>
          <w:szCs w:val="24"/>
        </w:rPr>
        <w:t xml:space="preserve"> and compile it from source.</w:t>
      </w:r>
    </w:p>
    <w:p w:rsidR="003D2706" w:rsidRPr="00E16B8D" w:rsidRDefault="003D2706" w:rsidP="003D2706">
      <w:pPr>
        <w:widowControl/>
        <w:numPr>
          <w:ilvl w:val="0"/>
          <w:numId w:val="3"/>
        </w:numPr>
        <w:spacing w:beforeAutospacing="1" w:afterAutospacing="1" w:line="384"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 xml:space="preserve">Skewer: </w:t>
      </w:r>
      <w:r>
        <w:rPr>
          <w:rFonts w:ascii="Times New Roman" w:eastAsia="宋体" w:hAnsi="Times New Roman" w:cs="Times New Roman"/>
          <w:color w:val="333333"/>
          <w:kern w:val="0"/>
          <w:sz w:val="24"/>
          <w:szCs w:val="24"/>
        </w:rPr>
        <w:t>An a</w:t>
      </w:r>
      <w:r w:rsidRPr="007E5693">
        <w:rPr>
          <w:rFonts w:ascii="Times New Roman" w:eastAsia="宋体" w:hAnsi="Times New Roman" w:cs="Times New Roman"/>
          <w:color w:val="333333"/>
          <w:kern w:val="0"/>
          <w:sz w:val="24"/>
          <w:szCs w:val="24"/>
        </w:rPr>
        <w:t>dapter Sequences trimming</w:t>
      </w:r>
      <w:r>
        <w:rPr>
          <w:rFonts w:ascii="Times New Roman" w:eastAsia="宋体" w:hAnsi="Times New Roman" w:cs="Times New Roman"/>
          <w:color w:val="333333"/>
          <w:kern w:val="0"/>
          <w:sz w:val="24"/>
          <w:szCs w:val="24"/>
        </w:rPr>
        <w:t xml:space="preserve"> soft. You can </w:t>
      </w:r>
      <w:r w:rsidRPr="00E16B8D">
        <w:rPr>
          <w:rFonts w:ascii="Times New Roman" w:hAnsi="Times New Roman" w:cs="Times New Roman"/>
          <w:sz w:val="24"/>
          <w:szCs w:val="24"/>
        </w:rPr>
        <w:t>download it from the</w:t>
      </w:r>
      <w:hyperlink r:id="rId42" w:history="1">
        <w:r w:rsidRPr="007E5693">
          <w:rPr>
            <w:rStyle w:val="a4"/>
            <w:rFonts w:ascii="Times New Roman" w:hAnsi="Times New Roman" w:cs="Times New Roman"/>
            <w:sz w:val="24"/>
            <w:szCs w:val="24"/>
          </w:rPr>
          <w:t xml:space="preserve"> project page</w:t>
        </w:r>
      </w:hyperlink>
      <w:r w:rsidRPr="00E16B8D">
        <w:rPr>
          <w:rFonts w:ascii="Times New Roman" w:hAnsi="Times New Roman" w:cs="Times New Roman"/>
          <w:sz w:val="24"/>
          <w:szCs w:val="24"/>
        </w:rPr>
        <w:t xml:space="preserve"> and compile it from source.</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For both bwa and bedtools, make sure you know the path to the respective executables, as they need to be specified in the pipeline manifest file.</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 xml:space="preserve">Download and Set Up </w:t>
      </w:r>
      <w:r w:rsidR="005C27BA" w:rsidRPr="00E16B8D">
        <w:rPr>
          <w:rFonts w:ascii="Times New Roman" w:eastAsia="宋体" w:hAnsi="Times New Roman" w:cs="Times New Roman"/>
          <w:b/>
          <w:bCs/>
          <w:color w:val="333333"/>
          <w:kern w:val="0"/>
          <w:sz w:val="24"/>
          <w:szCs w:val="24"/>
        </w:rPr>
        <w:t>tnseqy</w:t>
      </w:r>
      <w:bookmarkStart w:id="6" w:name="user-content-guideseq_setup"/>
      <w:bookmarkStart w:id="7" w:name="_GoBack"/>
      <w:bookmarkEnd w:id="6"/>
      <w:bookmarkEnd w:id="7"/>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Once all dependencies are installed, there are </w:t>
      </w:r>
      <w:r w:rsidR="007E5693">
        <w:rPr>
          <w:rFonts w:ascii="Times New Roman" w:eastAsia="宋体" w:hAnsi="Times New Roman" w:cs="Times New Roman"/>
          <w:color w:val="333333"/>
          <w:kern w:val="0"/>
          <w:sz w:val="24"/>
          <w:szCs w:val="24"/>
        </w:rPr>
        <w:t>two</w:t>
      </w:r>
      <w:r w:rsidRPr="00E16B8D">
        <w:rPr>
          <w:rFonts w:ascii="Times New Roman" w:eastAsia="宋体" w:hAnsi="Times New Roman" w:cs="Times New Roman"/>
          <w:color w:val="333333"/>
          <w:kern w:val="0"/>
          <w:sz w:val="24"/>
          <w:szCs w:val="24"/>
        </w:rPr>
        <w:t xml:space="preserve"> easy steps to download and set up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w:t>
      </w:r>
    </w:p>
    <w:p w:rsidR="001B0C8C" w:rsidRPr="00E16B8D" w:rsidRDefault="001B0C8C" w:rsidP="001B0C8C">
      <w:pPr>
        <w:widowControl/>
        <w:numPr>
          <w:ilvl w:val="0"/>
          <w:numId w:val="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Obtain a copy of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 source code. You can either download and unzip th</w:t>
      </w:r>
      <w:r w:rsidR="007E5693">
        <w:rPr>
          <w:rFonts w:ascii="Times New Roman" w:eastAsia="宋体" w:hAnsi="Times New Roman" w:cs="Times New Roman"/>
          <w:color w:val="333333"/>
          <w:kern w:val="0"/>
          <w:sz w:val="24"/>
          <w:szCs w:val="24"/>
        </w:rPr>
        <w:t xml:space="preserve">e latest source from the github </w:t>
      </w:r>
      <w:hyperlink r:id="rId43" w:history="1">
        <w:r w:rsidRPr="00E16B8D">
          <w:rPr>
            <w:rFonts w:ascii="Times New Roman" w:eastAsia="宋体" w:hAnsi="Times New Roman" w:cs="Times New Roman"/>
            <w:color w:val="4078C0"/>
            <w:kern w:val="0"/>
            <w:sz w:val="24"/>
            <w:szCs w:val="24"/>
            <w:u w:val="single"/>
          </w:rPr>
          <w:t>release page</w:t>
        </w:r>
      </w:hyperlink>
      <w:r w:rsidRPr="00E16B8D">
        <w:rPr>
          <w:rFonts w:ascii="Times New Roman" w:eastAsia="宋体" w:hAnsi="Times New Roman" w:cs="Times New Roman"/>
          <w:color w:val="333333"/>
          <w:kern w:val="0"/>
          <w:sz w:val="24"/>
          <w:szCs w:val="24"/>
        </w:rPr>
        <w:t xml:space="preserve">, or you use git to </w:t>
      </w:r>
      <w:r w:rsidR="00CB62A0">
        <w:rPr>
          <w:rFonts w:ascii="Times New Roman" w:eastAsia="宋体" w:hAnsi="Times New Roman" w:cs="Times New Roman"/>
          <w:color w:val="333333"/>
          <w:kern w:val="0"/>
          <w:sz w:val="24"/>
          <w:szCs w:val="24"/>
        </w:rPr>
        <w:t>clone the repository by running “</w:t>
      </w:r>
      <w:r w:rsidRPr="00E16B8D">
        <w:rPr>
          <w:rFonts w:ascii="Times New Roman" w:eastAsia="宋体" w:hAnsi="Times New Roman" w:cs="Times New Roman"/>
          <w:color w:val="333333"/>
          <w:kern w:val="0"/>
          <w:sz w:val="24"/>
          <w:szCs w:val="24"/>
        </w:rPr>
        <w:t>git clone --recursive https://github.com/aryeelab/</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.git</w:t>
      </w:r>
      <w:r w:rsidR="00CB62A0">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Install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w:t>
      </w:r>
      <w:r w:rsidR="00CB62A0">
        <w:rPr>
          <w:rFonts w:ascii="Times New Roman" w:eastAsia="宋体" w:hAnsi="Times New Roman" w:cs="Times New Roman"/>
          <w:color w:val="333333"/>
          <w:kern w:val="0"/>
          <w:sz w:val="24"/>
          <w:szCs w:val="24"/>
        </w:rPr>
        <w:t>u</w:t>
      </w:r>
      <w:r w:rsidR="00B80764">
        <w:rPr>
          <w:rFonts w:ascii="Times New Roman" w:eastAsia="宋体" w:hAnsi="Times New Roman" w:cs="Times New Roman"/>
          <w:color w:val="333333"/>
          <w:kern w:val="0"/>
          <w:sz w:val="24"/>
          <w:szCs w:val="24"/>
        </w:rPr>
        <w:t>sing pip tool by running “pip install tnseqy”</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Once all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dependencies are installed, you will be ready to start using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Running the Full Analysis Pipeline</w:t>
      </w:r>
      <w:bookmarkStart w:id="8" w:name="user-content-full_pipeline"/>
      <w:bookmarkEnd w:id="8"/>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Quickstart</w:t>
      </w:r>
      <w:bookmarkStart w:id="9" w:name="user-content-quickstart"/>
      <w:bookmarkEnd w:id="9"/>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To run the full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analysis pipeline, you must first create a manifest YAML file that describes all pipeline inputs. Once you have done so, you can simply run</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python /path/to/</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all -m /path/to/manifest.yaml</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 run the entire pipeline. Below are specific instructions detailing how to write the manifest file.</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If you wish to run an example on our abridged test data, you can simply run</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bookmarkStart w:id="10" w:name="OLE_LINK2"/>
      <w:bookmarkStart w:id="11" w:name="OLE_LINK3"/>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all -m test/test_manifest.yaml</w:t>
      </w:r>
      <w:bookmarkEnd w:id="10"/>
      <w:bookmarkEnd w:id="11"/>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from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root directory. The test_manifest assumes that both the bwa and bedtoolsexecutables are in your system PATH. You will see the pipeline results outputted to the test/output folder.</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Writing A Manifest File</w:t>
      </w:r>
      <w:bookmarkStart w:id="12" w:name="user-content-write_manifest"/>
      <w:bookmarkEnd w:id="12"/>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When running the end-to-end analysis functionality of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 a number of inputs are required. To simplify the formatting of these inputs and to encourage reproducibility, these parameters are inputted into the pipeline via a manifest formatted as a YAML file. YAML files allow easy-to-read specification of key-value pairs. This allows us to easily specify our parameters. The following fields are required in the manifest:</w:t>
      </w:r>
    </w:p>
    <w:p w:rsidR="001B0C8C" w:rsidRPr="00E16B8D" w:rsidRDefault="001B0C8C" w:rsidP="001B0C8C">
      <w:pPr>
        <w:widowControl/>
        <w:numPr>
          <w:ilvl w:val="0"/>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reference_genome: The absolute path to the reference genome FASTA file.</w:t>
      </w:r>
    </w:p>
    <w:p w:rsidR="001B0C8C" w:rsidRPr="00E16B8D" w:rsidRDefault="001B0C8C" w:rsidP="001B0C8C">
      <w:pPr>
        <w:widowControl/>
        <w:numPr>
          <w:ilvl w:val="0"/>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 The absolute path to the folder in which all pipeline outputs will be saved.</w:t>
      </w:r>
    </w:p>
    <w:p w:rsidR="001B0C8C" w:rsidRPr="00E16B8D" w:rsidRDefault="001B0C8C" w:rsidP="001B0C8C">
      <w:pPr>
        <w:widowControl/>
        <w:numPr>
          <w:ilvl w:val="0"/>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bwa: The absolute path to the bwa executable</w:t>
      </w:r>
    </w:p>
    <w:p w:rsidR="001B0C8C" w:rsidRPr="00E16B8D" w:rsidRDefault="001B0C8C" w:rsidP="001B0C8C">
      <w:pPr>
        <w:widowControl/>
        <w:numPr>
          <w:ilvl w:val="0"/>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lastRenderedPageBreak/>
        <w:t>bedtools: The absolute path to the bedtools executable</w:t>
      </w:r>
    </w:p>
    <w:p w:rsidR="001B0C8C" w:rsidRPr="00E16B8D" w:rsidRDefault="001B0C8C" w:rsidP="001B0C8C">
      <w:pPr>
        <w:widowControl/>
        <w:numPr>
          <w:ilvl w:val="0"/>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undemultiplexed: The absolute paths to the undemultiplexed paired end sequencing files. The required parameters are:</w:t>
      </w:r>
    </w:p>
    <w:p w:rsidR="001B0C8C" w:rsidRPr="00E16B8D" w:rsidRDefault="001B0C8C" w:rsidP="001B0C8C">
      <w:pPr>
        <w:widowControl/>
        <w:numPr>
          <w:ilvl w:val="1"/>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forward: The absolute path to the FASTQ file containing the forward reads.</w:t>
      </w:r>
    </w:p>
    <w:p w:rsidR="001B0C8C" w:rsidRPr="00E16B8D" w:rsidRDefault="001B0C8C" w:rsidP="001B0C8C">
      <w:pPr>
        <w:widowControl/>
        <w:numPr>
          <w:ilvl w:val="1"/>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reverse: The absolute path to the FASTQ file containing the reverse reads.</w:t>
      </w:r>
    </w:p>
    <w:p w:rsidR="001B0C8C" w:rsidRPr="00E16B8D" w:rsidRDefault="001B0C8C" w:rsidP="001B0C8C">
      <w:pPr>
        <w:widowControl/>
        <w:numPr>
          <w:ilvl w:val="1"/>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index1: The absolute path to the FASTQ file containing the forward index reads.</w:t>
      </w:r>
    </w:p>
    <w:p w:rsidR="001B0C8C" w:rsidRPr="00E16B8D" w:rsidRDefault="001B0C8C" w:rsidP="001B0C8C">
      <w:pPr>
        <w:widowControl/>
        <w:numPr>
          <w:ilvl w:val="1"/>
          <w:numId w:val="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index2: The absolute path to the FASTQ file containing the reverse index reads.</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An example undemultiplexed field:</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undemultiplexed:</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forward: ../test/data/undemux.r1.fastq.gz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reverse: ../test/data/undemux.r2.fastq.gz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index1: ../test/data/undemux.i1.fastq.gz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index2: ../test/data/undemux.i2.fastq.gz</w:t>
      </w:r>
    </w:p>
    <w:p w:rsidR="001B0C8C" w:rsidRPr="00E16B8D" w:rsidRDefault="001B0C8C" w:rsidP="001B0C8C">
      <w:pPr>
        <w:widowControl/>
        <w:numPr>
          <w:ilvl w:val="0"/>
          <w:numId w:val="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samples: A nested field containing the details of each sample. </w:t>
      </w:r>
      <w:r w:rsidRPr="00E16B8D">
        <w:rPr>
          <w:rFonts w:ascii="Times New Roman" w:eastAsia="宋体" w:hAnsi="Times New Roman" w:cs="Times New Roman"/>
          <w:color w:val="333333"/>
          <w:kern w:val="0"/>
          <w:sz w:val="24"/>
          <w:szCs w:val="24"/>
          <w:highlight w:val="green"/>
        </w:rPr>
        <w:t>At least two samples must be specified: a "control" sample</w:t>
      </w:r>
      <w:r w:rsidRPr="00E16B8D">
        <w:rPr>
          <w:rFonts w:ascii="Times New Roman" w:eastAsia="宋体" w:hAnsi="Times New Roman" w:cs="Times New Roman"/>
          <w:color w:val="333333"/>
          <w:kern w:val="0"/>
          <w:sz w:val="24"/>
          <w:szCs w:val="24"/>
        </w:rPr>
        <w:t xml:space="preserve"> (</w:t>
      </w:r>
      <w:r w:rsidRPr="00E16B8D">
        <w:rPr>
          <w:rFonts w:ascii="Times New Roman" w:eastAsia="宋体" w:hAnsi="Times New Roman" w:cs="Times New Roman"/>
          <w:color w:val="333333"/>
          <w:kern w:val="0"/>
          <w:sz w:val="24"/>
          <w:szCs w:val="24"/>
          <w:highlight w:val="red"/>
        </w:rPr>
        <w:t>to be used to filter out background off-target sites</w:t>
      </w:r>
      <w:r w:rsidRPr="00E16B8D">
        <w:rPr>
          <w:rFonts w:ascii="Times New Roman" w:eastAsia="宋体" w:hAnsi="Times New Roman" w:cs="Times New Roman"/>
          <w:color w:val="333333"/>
          <w:kern w:val="0"/>
          <w:sz w:val="24"/>
          <w:szCs w:val="24"/>
        </w:rPr>
        <w:t>) and at least one treatment sample. The required parameters are:</w:t>
      </w:r>
    </w:p>
    <w:p w:rsidR="001B0C8C" w:rsidRPr="00E16B8D" w:rsidRDefault="001B0C8C" w:rsidP="001B0C8C">
      <w:pPr>
        <w:widowControl/>
        <w:numPr>
          <w:ilvl w:val="1"/>
          <w:numId w:val="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target: The sample targetsites</w:t>
      </w:r>
    </w:p>
    <w:p w:rsidR="001B0C8C" w:rsidRPr="00E16B8D" w:rsidRDefault="001B0C8C" w:rsidP="001B0C8C">
      <w:pPr>
        <w:widowControl/>
        <w:numPr>
          <w:ilvl w:val="1"/>
          <w:numId w:val="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barcode1: The forward barcode</w:t>
      </w:r>
    </w:p>
    <w:p w:rsidR="001B0C8C" w:rsidRPr="00E16B8D" w:rsidRDefault="001B0C8C" w:rsidP="001B0C8C">
      <w:pPr>
        <w:widowControl/>
        <w:numPr>
          <w:ilvl w:val="1"/>
          <w:numId w:val="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barcode2: The reverse barcode</w:t>
      </w:r>
    </w:p>
    <w:p w:rsidR="001B0C8C" w:rsidRPr="00E16B8D" w:rsidRDefault="001B0C8C" w:rsidP="001B0C8C">
      <w:pPr>
        <w:widowControl/>
        <w:numPr>
          <w:ilvl w:val="1"/>
          <w:numId w:val="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description: A description of the sample</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An example samples field:</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samples:</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control:</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target:</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barcode1: CTCTCTAC</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barcode2: CTCTCTAT</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description: Control</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[SAMPLENAME]:</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target: GAGTCCGAGCAGAAGAAGAANGG</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barcode1: TAGGCATG</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barcode2: TAGATCGC</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description: EMX1</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A Full Manifest File Example</w:t>
      </w:r>
      <w:bookmarkStart w:id="13" w:name="user-content-manifest_example"/>
      <w:bookmarkEnd w:id="13"/>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Below is an example of a full manifest file. Feel free to copy it and replace the parameters with your own experiment data. Remember that you can input more than just one treatment sample (e.g. the "EMX1" data below).</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reference_genome: test/test_genome.fa</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output_folder: test/output</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bwa: bwa</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bedtools: bedtools</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demultiplex_min_reads: 1000</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undemultiplexed:</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forward: test/data/undemultiplexed/undemux.r1.fastq.gz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reverse: test/data/undemultiplexed/undemux.r2.fastq.gz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index1: test/data/undemultiplexed/undemux.i1.fastq.gz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index2: test/data/undemultiplexed/undemux.i2.fastq.gz</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samples:</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control:</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target:  </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barcode1: CTCTCTAC</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barcode2: CTCTCTAT</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description: Control</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EMX1:</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target: GAGTCCGAGCAGAAGAAGAANGG</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barcode1: TAGGCATG</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barcode2: TAGATCGC</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description: EMX_site1</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Pipeline Output</w:t>
      </w:r>
      <w:bookmarkStart w:id="14" w:name="user-content-pipeline_output"/>
      <w:bookmarkEnd w:id="14"/>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lastRenderedPageBreak/>
        <w:t>When running the full pipeline, the results of each step are outputted to the output_folder in a separate folder for each step. The output folders and their respective contents are as follows:</w:t>
      </w:r>
    </w:p>
    <w:p w:rsidR="001B0C8C" w:rsidRPr="00E16B8D" w:rsidRDefault="001B0C8C" w:rsidP="001B0C8C">
      <w:pPr>
        <w:widowControl/>
        <w:spacing w:before="240" w:after="240"/>
        <w:jc w:val="left"/>
        <w:outlineLvl w:val="3"/>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Output Folders</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output_folder/demultiplexed: Contains the four </w:t>
      </w:r>
      <w:bookmarkStart w:id="15" w:name="OLE_LINK6"/>
      <w:bookmarkStart w:id="16" w:name="OLE_LINK7"/>
      <w:r w:rsidRPr="00E16B8D">
        <w:rPr>
          <w:rFonts w:ascii="Times New Roman" w:eastAsia="宋体" w:hAnsi="Times New Roman" w:cs="Times New Roman"/>
          <w:color w:val="333333"/>
          <w:kern w:val="0"/>
          <w:sz w:val="24"/>
          <w:szCs w:val="24"/>
        </w:rPr>
        <w:t xml:space="preserve">undemultiplexed </w:t>
      </w:r>
      <w:bookmarkEnd w:id="15"/>
      <w:bookmarkEnd w:id="16"/>
      <w:r w:rsidRPr="00E16B8D">
        <w:rPr>
          <w:rFonts w:ascii="Times New Roman" w:eastAsia="宋体" w:hAnsi="Times New Roman" w:cs="Times New Roman"/>
          <w:color w:val="333333"/>
          <w:kern w:val="0"/>
          <w:sz w:val="24"/>
          <w:szCs w:val="24"/>
        </w:rPr>
        <w:t>reads files (forward, reverse, index1, index2) for each sample.</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output_folder/umitagged: Contains the two umitgged reads files (forward, reverse) for each sample.</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output_folder/consolidated: Contains the two consolidated reads files (forward, reverse) for each sample.</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output_folder/aligned: Contains an alignment .sam file for each sample.</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output_folder/identified: Contains a tab-delimited .txt file for each sample with an identified off-target in each row.</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output_folder/filtered: Contains a tab-delimited .txt file for each sample containing the identified DSBs that are background sites (not off-targets)</w:t>
      </w:r>
    </w:p>
    <w:p w:rsidR="001B0C8C" w:rsidRPr="00E16B8D" w:rsidRDefault="001B0C8C" w:rsidP="001B0C8C">
      <w:pPr>
        <w:widowControl/>
        <w:numPr>
          <w:ilvl w:val="0"/>
          <w:numId w:val="8"/>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output_folder/visualization: Contains a .svg vector image representing an alignment of all detected off-targets to the targetsite for each sample.</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The final detected off-target sites are placed in the output_folder/identified folder, with one .txt file for each sample specified in the manifest. The fields that are populated in each row of these off-target files are specified below:</w:t>
      </w:r>
    </w:p>
    <w:p w:rsidR="001B0C8C" w:rsidRPr="00E16B8D" w:rsidRDefault="001B0C8C" w:rsidP="001B0C8C">
      <w:pPr>
        <w:widowControl/>
        <w:jc w:val="left"/>
        <w:outlineLvl w:val="3"/>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Output Off-Targets .txt Fields: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Chromosome: Window chromosome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Min.Position: Window 0-based start position</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Max.Position: Window 0-based end position</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Name: Name of window</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Filename: The name of the current .SAM file used in analysis.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WindowIndex: Index number of window</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Chromosome: Chromosome corresponding to position with maximum reads in window (matches BED Chromosome)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Position: Position with maximum number of reads in window</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Sequence: The window sequence, starting 25 bp upstream and ending 25 bp downstream of Chromosome:Position</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+.mi: Number of forward reads with distinct molecular indices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-.mi: Number of reverse reads with distinct molecular indices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bi.sum.mi: Sum of the +.mi and -.mi fields (GUIDE-seq Read Count)</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bi.geometric_mean.mi: Geometric mean of the +.mi and -.mi fields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+.total: Total number of forward mapping reads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-.total: Total number of reverse mapping reads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total.sum: Sum of +.total and -.total fields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total.geometric_mean: Geometric mean of the +.total and -.total fields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primer1.mi: Number of reads amplified by forward primer with distinct molecular indices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primer2.mi: Number of reads amplified by reverse primer with distinct molecular indices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primer.geometric_mean: Geometric mean of the primer1.mi and primer2.mi fields</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position.stdev: Standard deviation of positions within genomic window</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Off-Target Sequence: Off-target sequence derived from genome reference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Mismatches: Number of mismatches between the intended target sequence and the off-target sequence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Length: Length of the target sequence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off-target Chromosome: Off-target chromosome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off-target start: Off-target 0-based start position</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off-target end: Off-target 0-based end position</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off-target name: Off-target name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 Score: Field to conform to standard BED format</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Strand: Indicates the strand of detected off-target site. + for forward strand and - for reverse strand</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Cells: Cell type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Target site: Targetsite name</w:t>
      </w:r>
    </w:p>
    <w:p w:rsidR="001B0C8C" w:rsidRPr="00E16B8D" w:rsidRDefault="001B0C8C" w:rsidP="001B0C8C">
      <w:pPr>
        <w:widowControl/>
        <w:numPr>
          <w:ilvl w:val="0"/>
          <w:numId w:val="9"/>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Target Sequence: Intended target site sequence (including PAM)</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The key fields for interpreting this output and identifying off-target sites are: BED off-target Chromosome, BED off-target start, BED off-target end, BED off-target name, BED off-target strand, Off-Target Sequence, bi.sum.mi</w:t>
      </w:r>
    </w:p>
    <w:p w:rsidR="001B0C8C" w:rsidRPr="00E16B8D" w:rsidRDefault="001B0C8C" w:rsidP="001B0C8C">
      <w:pPr>
        <w:widowControl/>
        <w:spacing w:before="240" w:after="240"/>
        <w:jc w:val="left"/>
        <w:outlineLvl w:val="3"/>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Output Visualizations</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The outputted visualizations are in the .svg vector format, which is an open image standard that can be viewed in any modern web browser (e.g. Google Chrome, Apple Safari, Mozilla Firefox), and can be viewed and edited in any vector editing application (e.g. Adobe Illustrator). Because the output visualizations are vector images, they can be scaled up or down infinitely without a loss in quality, and can also be edited as shapes with ease. This makes the images produced by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 ideal for posters, presentations, and papers.</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lastRenderedPageBreak/>
        <w:t>Running Analysis Steps Individually</w:t>
      </w:r>
      <w:bookmarkStart w:id="17" w:name="user-content-individual_steps"/>
      <w:bookmarkEnd w:id="17"/>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In addition to end-to-end pipeline analysis functionality,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package also allows for every step fo the analysis to be run individually. Here we have detailed the required inputs and expected outputs of each step. For each step, we have included a "runnable example" command that can be executed from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root directory to run that step on the included sample data. These "runnable example" snippets put their output in the test/output folder.</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demultiplex Pooled Multi-Sample Sequencing (Manifest Required)</w:t>
      </w:r>
      <w:bookmarkStart w:id="18" w:name="user-content-demultiplex"/>
      <w:bookmarkEnd w:id="18"/>
    </w:p>
    <w:p w:rsidR="001B0C8C" w:rsidRPr="00E16B8D" w:rsidRDefault="001B0C8C" w:rsidP="001B0C8C">
      <w:pPr>
        <w:widowControl/>
        <w:numPr>
          <w:ilvl w:val="0"/>
          <w:numId w:val="10"/>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undemultiplexed sequence files and sample barcodes specified in the manifest, output the demultiplexed sample-specific reads in FASTQ format. The forward, reverse, and two index files for each sample in the manifest are outputted to the output_folder/consolidated folder.</w:t>
      </w:r>
    </w:p>
    <w:p w:rsidR="001B0C8C" w:rsidRPr="00E16B8D" w:rsidRDefault="001B0C8C" w:rsidP="001B0C8C">
      <w:pPr>
        <w:widowControl/>
        <w:numPr>
          <w:ilvl w:val="0"/>
          <w:numId w:val="10"/>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0"/>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 or --manifest: Specify the path to the manifest YAML file</w:t>
      </w:r>
    </w:p>
    <w:p w:rsidR="001B0C8C" w:rsidRPr="00E16B8D" w:rsidRDefault="001B0C8C" w:rsidP="001B0C8C">
      <w:pPr>
        <w:widowControl/>
        <w:numPr>
          <w:ilvl w:val="0"/>
          <w:numId w:val="10"/>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0"/>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python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.py demultiplex -m test/test_manifest.yaml</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umitag Reads</w:t>
      </w:r>
      <w:bookmarkStart w:id="19" w:name="user-content-umitag"/>
      <w:bookmarkEnd w:id="19"/>
    </w:p>
    <w:p w:rsidR="001B0C8C" w:rsidRPr="00E16B8D" w:rsidRDefault="001B0C8C" w:rsidP="001B0C8C">
      <w:pPr>
        <w:widowControl/>
        <w:numPr>
          <w:ilvl w:val="0"/>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the demultiplexed files in the folder output_folder/undemultiplexed (where output_folder is specified in the manifest), 'tag' the reads by adding the UMI barcode sequence to the FASTQ read name header in preparation for the subsequent PCR duplicate read consolidation step. The forward and reverse files for each sample in the manifest are outputted to the output_folder/umitagged folder.</w:t>
      </w:r>
    </w:p>
    <w:p w:rsidR="001B0C8C" w:rsidRPr="00E16B8D" w:rsidRDefault="001B0C8C" w:rsidP="001B0C8C">
      <w:pPr>
        <w:widowControl/>
        <w:numPr>
          <w:ilvl w:val="0"/>
          <w:numId w:val="11"/>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--read1: Path to the forward demultiplexed reads file (FASTQ)</w:t>
      </w:r>
    </w:p>
    <w:p w:rsidR="001B0C8C" w:rsidRPr="00E16B8D" w:rsidRDefault="001B0C8C" w:rsidP="001B0C8C">
      <w:pPr>
        <w:widowControl/>
        <w:numPr>
          <w:ilvl w:val="1"/>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--read2: Path to the reverse demultiplexed reads file (FASTQ)</w:t>
      </w:r>
    </w:p>
    <w:p w:rsidR="001B0C8C" w:rsidRPr="00E16B8D" w:rsidRDefault="001B0C8C" w:rsidP="001B0C8C">
      <w:pPr>
        <w:widowControl/>
        <w:numPr>
          <w:ilvl w:val="1"/>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--index1: Path to the index1 demultiplexed reads file (FASTQ)</w:t>
      </w:r>
    </w:p>
    <w:p w:rsidR="001B0C8C" w:rsidRPr="00E16B8D" w:rsidRDefault="001B0C8C" w:rsidP="001B0C8C">
      <w:pPr>
        <w:widowControl/>
        <w:numPr>
          <w:ilvl w:val="1"/>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--index2: Path to the index2 demultiplexed reads file (FASTQ)</w:t>
      </w:r>
    </w:p>
    <w:p w:rsidR="001B0C8C" w:rsidRPr="00E16B8D" w:rsidRDefault="001B0C8C" w:rsidP="001B0C8C">
      <w:pPr>
        <w:widowControl/>
        <w:numPr>
          <w:ilvl w:val="1"/>
          <w:numId w:val="11"/>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folder in which the output files will be saved</w:t>
      </w:r>
    </w:p>
    <w:p w:rsidR="001B0C8C" w:rsidRPr="00E16B8D" w:rsidRDefault="001B0C8C" w:rsidP="001B0C8C">
      <w:pPr>
        <w:widowControl/>
        <w:numPr>
          <w:ilvl w:val="0"/>
          <w:numId w:val="11"/>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umitag --read1 test/data/demultiplexed/EMX1.r1.fastq \</w:t>
      </w:r>
    </w:p>
    <w:p w:rsidR="001B0C8C" w:rsidRPr="00E16B8D" w:rsidRDefault="001B0C8C" w:rsidP="001B0C8C">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--read2 test/data/demultiplexed/EMX1.r2.fastq \</w:t>
      </w:r>
    </w:p>
    <w:p w:rsidR="001B0C8C" w:rsidRPr="00E16B8D" w:rsidRDefault="001B0C8C" w:rsidP="001B0C8C">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--index1 test/data/demultiplexed/EMX1.i1.fastq \</w:t>
      </w:r>
    </w:p>
    <w:p w:rsidR="001B0C8C" w:rsidRPr="00E16B8D" w:rsidRDefault="001B0C8C" w:rsidP="001B0C8C">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--index2 test/data/demultiplexed/EMX1.i2.fastq \</w:t>
      </w:r>
    </w:p>
    <w:p w:rsidR="001B0C8C" w:rsidRPr="00E16B8D" w:rsidRDefault="001B0C8C" w:rsidP="001B0C8C">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--outfolder test/output/</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consolidate PCR Duplicates</w:t>
      </w:r>
      <w:bookmarkStart w:id="20" w:name="user-content-consolidate"/>
      <w:bookmarkEnd w:id="20"/>
    </w:p>
    <w:p w:rsidR="001B0C8C" w:rsidRPr="00E16B8D" w:rsidRDefault="001B0C8C" w:rsidP="001B0C8C">
      <w:pPr>
        <w:widowControl/>
        <w:numPr>
          <w:ilvl w:val="0"/>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undemultiplexed sequence files and sample barcodes specified in the manifest, output the consolidated forward and reversed reads to the outfolder.</w:t>
      </w:r>
    </w:p>
    <w:p w:rsidR="001B0C8C" w:rsidRPr="00E16B8D" w:rsidRDefault="001B0C8C" w:rsidP="001B0C8C">
      <w:pPr>
        <w:widowControl/>
        <w:numPr>
          <w:ilvl w:val="0"/>
          <w:numId w:val="1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--read1: Path to the forward umitagged reads file (FASTQ)</w:t>
      </w:r>
    </w:p>
    <w:p w:rsidR="001B0C8C" w:rsidRPr="00E16B8D" w:rsidRDefault="001B0C8C" w:rsidP="001B0C8C">
      <w:pPr>
        <w:widowControl/>
        <w:numPr>
          <w:ilvl w:val="1"/>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--read2: Path to the reverse umitagged reads file (FASTQ)</w:t>
      </w:r>
    </w:p>
    <w:p w:rsidR="001B0C8C" w:rsidRPr="00E16B8D" w:rsidRDefault="001B0C8C" w:rsidP="001B0C8C">
      <w:pPr>
        <w:widowControl/>
        <w:numPr>
          <w:ilvl w:val="1"/>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folder in which the output files will be saved</w:t>
      </w:r>
    </w:p>
    <w:p w:rsidR="001B0C8C" w:rsidRPr="00E16B8D" w:rsidRDefault="001B0C8C" w:rsidP="001B0C8C">
      <w:pPr>
        <w:widowControl/>
        <w:numPr>
          <w:ilvl w:val="0"/>
          <w:numId w:val="12"/>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Optional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--min_quality: The minimum quality of a read for it to be considered in the consolidation</w:t>
      </w:r>
    </w:p>
    <w:p w:rsidR="001B0C8C" w:rsidRPr="00E16B8D" w:rsidRDefault="001B0C8C" w:rsidP="001B0C8C">
      <w:pPr>
        <w:widowControl/>
        <w:numPr>
          <w:ilvl w:val="1"/>
          <w:numId w:val="12"/>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--min_frequency: The minimum frequency of a read for the position to be consolidated</w:t>
      </w:r>
    </w:p>
    <w:p w:rsidR="001B0C8C" w:rsidRPr="00E16B8D" w:rsidRDefault="001B0C8C" w:rsidP="001B0C8C">
      <w:pPr>
        <w:widowControl/>
        <w:numPr>
          <w:ilvl w:val="0"/>
          <w:numId w:val="12"/>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consolidate --read1 test/data/umitagged/EMX1.r1.umitagged.fastq \</w:t>
      </w:r>
    </w:p>
    <w:p w:rsidR="001B0C8C" w:rsidRPr="00E16B8D" w:rsidRDefault="001B0C8C" w:rsidP="001B0C8C">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--read2 test/data/umitagged/EMX1.r2.umitagged.fastq \</w:t>
      </w:r>
    </w:p>
    <w:p w:rsidR="001B0C8C" w:rsidRPr="00E16B8D" w:rsidRDefault="001B0C8C" w:rsidP="001B0C8C">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--outfolder test/output/</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align Sites to Genome</w:t>
      </w:r>
      <w:bookmarkStart w:id="21" w:name="user-content-align"/>
      <w:bookmarkEnd w:id="21"/>
    </w:p>
    <w:p w:rsidR="001B0C8C" w:rsidRPr="00E16B8D" w:rsidRDefault="001B0C8C" w:rsidP="001B0C8C">
      <w:pPr>
        <w:widowControl/>
        <w:numPr>
          <w:ilvl w:val="0"/>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the consolidated forward and reverse reads, execute a paired-end mapping of the sequences to the reference genome using the bwa package. Outputs an alignment .sam file to the outfolder.</w:t>
      </w:r>
    </w:p>
    <w:p w:rsidR="001B0C8C" w:rsidRPr="00E16B8D" w:rsidRDefault="001B0C8C" w:rsidP="001B0C8C">
      <w:pPr>
        <w:widowControl/>
        <w:numPr>
          <w:ilvl w:val="0"/>
          <w:numId w:val="13"/>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--bwa: Path to the bwa executable</w:t>
      </w:r>
    </w:p>
    <w:p w:rsidR="001B0C8C" w:rsidRPr="00E16B8D" w:rsidRDefault="001B0C8C" w:rsidP="001B0C8C">
      <w:pPr>
        <w:widowControl/>
        <w:numPr>
          <w:ilvl w:val="1"/>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--genome: Path to the reference genome FASTA file</w:t>
      </w:r>
    </w:p>
    <w:p w:rsidR="001B0C8C" w:rsidRPr="00E16B8D" w:rsidRDefault="001B0C8C" w:rsidP="001B0C8C">
      <w:pPr>
        <w:widowControl/>
        <w:numPr>
          <w:ilvl w:val="1"/>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--read1: Path to the consolidated forward read FASTQ file</w:t>
      </w:r>
    </w:p>
    <w:p w:rsidR="001B0C8C" w:rsidRPr="00E16B8D" w:rsidRDefault="001B0C8C" w:rsidP="001B0C8C">
      <w:pPr>
        <w:widowControl/>
        <w:numPr>
          <w:ilvl w:val="1"/>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--read2: Path to the consolidated reverse read FASTQ file</w:t>
      </w:r>
    </w:p>
    <w:p w:rsidR="001B0C8C" w:rsidRPr="00E16B8D" w:rsidRDefault="001B0C8C" w:rsidP="001B0C8C">
      <w:pPr>
        <w:widowControl/>
        <w:numPr>
          <w:ilvl w:val="1"/>
          <w:numId w:val="13"/>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folder in which the output files will be saved</w:t>
      </w:r>
    </w:p>
    <w:p w:rsidR="001B0C8C" w:rsidRPr="00E16B8D" w:rsidRDefault="001B0C8C" w:rsidP="001B0C8C">
      <w:pPr>
        <w:widowControl/>
        <w:numPr>
          <w:ilvl w:val="0"/>
          <w:numId w:val="13"/>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align --bwa bwa --genome test/test_genome.fa\</w:t>
      </w:r>
    </w:p>
    <w:p w:rsidR="001B0C8C" w:rsidRPr="00E16B8D" w:rsidRDefault="001B0C8C" w:rsidP="001B0C8C">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lastRenderedPageBreak/>
        <w:t xml:space="preserve"> --read1 test/data/consolidated/EMX1.r1.consolidated.fastq\</w:t>
      </w:r>
    </w:p>
    <w:p w:rsidR="001B0C8C" w:rsidRPr="00E16B8D" w:rsidRDefault="001B0C8C" w:rsidP="001B0C8C">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--read2 test/data/consolidated/EMX1.r2.consolidated.fastq\</w:t>
      </w:r>
    </w:p>
    <w:p w:rsidR="001B0C8C" w:rsidRPr="00E16B8D" w:rsidRDefault="001B0C8C" w:rsidP="001B0C8C">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--outfolder test/output/</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identify Off-target Site Candidates</w:t>
      </w:r>
      <w:bookmarkStart w:id="22" w:name="user-content-identify"/>
      <w:bookmarkEnd w:id="22"/>
    </w:p>
    <w:p w:rsidR="001B0C8C" w:rsidRPr="00E16B8D" w:rsidRDefault="001B0C8C" w:rsidP="001B0C8C">
      <w:pPr>
        <w:widowControl/>
        <w:numPr>
          <w:ilvl w:val="0"/>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the alignment samfile for a given site, a reference genome, and a target sequence, output a tab-delimited .txt file containing the identified off-target sites.</w:t>
      </w:r>
    </w:p>
    <w:p w:rsidR="001B0C8C" w:rsidRPr="00E16B8D" w:rsidRDefault="001B0C8C" w:rsidP="001B0C8C">
      <w:pPr>
        <w:widowControl/>
        <w:numPr>
          <w:ilvl w:val="0"/>
          <w:numId w:val="14"/>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--aligned: Path to the site-specific alignment .sam file.</w:t>
      </w:r>
    </w:p>
    <w:p w:rsidR="001B0C8C" w:rsidRPr="00E16B8D" w:rsidRDefault="001B0C8C" w:rsidP="001B0C8C">
      <w:pPr>
        <w:widowControl/>
        <w:numPr>
          <w:ilvl w:val="1"/>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--genome: Path to the reference genome FASTA file.</w:t>
      </w:r>
    </w:p>
    <w:p w:rsidR="001B0C8C" w:rsidRPr="00E16B8D" w:rsidRDefault="001B0C8C" w:rsidP="001B0C8C">
      <w:pPr>
        <w:widowControl/>
        <w:numPr>
          <w:ilvl w:val="1"/>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folder in which the output files will be saved.</w:t>
      </w:r>
    </w:p>
    <w:p w:rsidR="001B0C8C" w:rsidRPr="00E16B8D" w:rsidRDefault="001B0C8C" w:rsidP="001B0C8C">
      <w:pPr>
        <w:widowControl/>
        <w:numPr>
          <w:ilvl w:val="1"/>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--target_sequence: The sequence targeted in the sample (blank for control sample)</w:t>
      </w:r>
    </w:p>
    <w:p w:rsidR="001B0C8C" w:rsidRPr="00E16B8D" w:rsidRDefault="001B0C8C" w:rsidP="001B0C8C">
      <w:pPr>
        <w:widowControl/>
        <w:numPr>
          <w:ilvl w:val="0"/>
          <w:numId w:val="14"/>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Optional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4"/>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--description: Specify additional information about the sample.</w:t>
      </w:r>
    </w:p>
    <w:p w:rsidR="001B0C8C" w:rsidRPr="00E16B8D" w:rsidRDefault="001B0C8C" w:rsidP="001B0C8C">
      <w:pPr>
        <w:widowControl/>
        <w:numPr>
          <w:ilvl w:val="0"/>
          <w:numId w:val="14"/>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identify --aligned test/data/aligned/EMX1.sam\</w:t>
      </w:r>
    </w:p>
    <w:p w:rsidR="001B0C8C" w:rsidRPr="00E16B8D" w:rsidRDefault="001B0C8C" w:rsidP="001B0C8C">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--genome test/test_genome.fa --outfolder test/output/\</w:t>
      </w:r>
    </w:p>
    <w:p w:rsidR="001B0C8C" w:rsidRPr="00E16B8D" w:rsidRDefault="001B0C8C" w:rsidP="001B0C8C">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--target_sequence GAGTCCGAGCAGAAGAAGAANGG --description EMX1</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filter Background DSB Sites</w:t>
      </w:r>
      <w:bookmarkStart w:id="23" w:name="user-content-filter"/>
      <w:bookmarkEnd w:id="23"/>
    </w:p>
    <w:p w:rsidR="001B0C8C" w:rsidRPr="00E16B8D" w:rsidRDefault="001B0C8C" w:rsidP="001B0C8C">
      <w:pPr>
        <w:widowControl/>
        <w:numPr>
          <w:ilvl w:val="0"/>
          <w:numId w:val="1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the identified site .txt files for a treatment and control samples, output a .txt file in the same format as outputted by the identify step containing the sites filtered out as false-positives.</w:t>
      </w:r>
    </w:p>
    <w:p w:rsidR="001B0C8C" w:rsidRPr="00E16B8D" w:rsidRDefault="001B0C8C" w:rsidP="001B0C8C">
      <w:pPr>
        <w:widowControl/>
        <w:numPr>
          <w:ilvl w:val="0"/>
          <w:numId w:val="15"/>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--bedtools: Path to the bedtools executable</w:t>
      </w:r>
    </w:p>
    <w:p w:rsidR="001B0C8C" w:rsidRPr="00E16B8D" w:rsidRDefault="001B0C8C" w:rsidP="001B0C8C">
      <w:pPr>
        <w:widowControl/>
        <w:numPr>
          <w:ilvl w:val="1"/>
          <w:numId w:val="1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--identified: Path to the .txt file outputted by the identify step for a treatment sample.</w:t>
      </w:r>
    </w:p>
    <w:p w:rsidR="001B0C8C" w:rsidRPr="00E16B8D" w:rsidRDefault="001B0C8C" w:rsidP="001B0C8C">
      <w:pPr>
        <w:widowControl/>
        <w:numPr>
          <w:ilvl w:val="1"/>
          <w:numId w:val="1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--background: Path to the .txt file outputted by the identify step for a control sample.</w:t>
      </w:r>
    </w:p>
    <w:p w:rsidR="001B0C8C" w:rsidRPr="00E16B8D" w:rsidRDefault="001B0C8C" w:rsidP="001B0C8C">
      <w:pPr>
        <w:widowControl/>
        <w:numPr>
          <w:ilvl w:val="1"/>
          <w:numId w:val="15"/>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folder in which the output files will be saved.</w:t>
      </w:r>
    </w:p>
    <w:p w:rsidR="001B0C8C" w:rsidRPr="00E16B8D" w:rsidRDefault="001B0C8C" w:rsidP="001B0C8C">
      <w:pPr>
        <w:widowControl/>
        <w:numPr>
          <w:ilvl w:val="0"/>
          <w:numId w:val="15"/>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filter --bedtools bedtools\</w:t>
      </w:r>
    </w:p>
    <w:p w:rsidR="001B0C8C" w:rsidRPr="00E16B8D" w:rsidRDefault="001B0C8C" w:rsidP="001B0C8C">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--identified test/data/identified/EMX1_identifiedOfftargets.txt\</w:t>
      </w:r>
    </w:p>
    <w:p w:rsidR="001B0C8C" w:rsidRPr="00E16B8D" w:rsidRDefault="001B0C8C" w:rsidP="001B0C8C">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--background test/data/identified/control_identifiedOfftargets.txt\</w:t>
      </w:r>
    </w:p>
    <w:p w:rsidR="001B0C8C" w:rsidRPr="00E16B8D" w:rsidRDefault="001B0C8C" w:rsidP="001B0C8C">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--outfolder test/output/</w:t>
      </w:r>
    </w:p>
    <w:p w:rsidR="001B0C8C" w:rsidRPr="00E16B8D" w:rsidRDefault="001B0C8C" w:rsidP="001B0C8C">
      <w:pPr>
        <w:widowControl/>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visualize Detected Off-Target Sites</w:t>
      </w:r>
      <w:bookmarkStart w:id="24" w:name="user-content-visualize"/>
      <w:bookmarkEnd w:id="24"/>
    </w:p>
    <w:p w:rsidR="001B0C8C" w:rsidRPr="00E16B8D" w:rsidRDefault="001B0C8C" w:rsidP="001B0C8C">
      <w:pPr>
        <w:widowControl/>
        <w:numPr>
          <w:ilvl w:val="0"/>
          <w:numId w:val="1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Functionality</w:t>
      </w:r>
      <w:r w:rsidRPr="00E16B8D">
        <w:rPr>
          <w:rFonts w:ascii="Times New Roman" w:eastAsia="宋体" w:hAnsi="Times New Roman" w:cs="Times New Roman"/>
          <w:color w:val="333333"/>
          <w:kern w:val="0"/>
          <w:sz w:val="24"/>
          <w:szCs w:val="24"/>
        </w:rPr>
        <w:t>: Given an identified off-target sites .txt file, output an alignment visualization of the off-target sites.</w:t>
      </w:r>
    </w:p>
    <w:p w:rsidR="001B0C8C" w:rsidRPr="00E16B8D" w:rsidRDefault="001B0C8C" w:rsidP="001B0C8C">
      <w:pPr>
        <w:widowControl/>
        <w:numPr>
          <w:ilvl w:val="0"/>
          <w:numId w:val="16"/>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Required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--infile: Path to the input .txt. off-targets file</w:t>
      </w:r>
    </w:p>
    <w:p w:rsidR="001B0C8C" w:rsidRPr="00E16B8D" w:rsidRDefault="001B0C8C" w:rsidP="001B0C8C">
      <w:pPr>
        <w:widowControl/>
        <w:numPr>
          <w:ilvl w:val="1"/>
          <w:numId w:val="1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--outfolder: Path to the outputted folder containing the outputted .svg graphic</w:t>
      </w:r>
    </w:p>
    <w:p w:rsidR="001B0C8C" w:rsidRPr="00E16B8D" w:rsidRDefault="001B0C8C" w:rsidP="001B0C8C">
      <w:pPr>
        <w:widowControl/>
        <w:numPr>
          <w:ilvl w:val="0"/>
          <w:numId w:val="16"/>
        </w:numPr>
        <w:spacing w:before="100" w:beforeAutospacing="1" w:after="100"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Optional Parameters</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1"/>
          <w:numId w:val="16"/>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--title: Specify the title of the visualization, to be printed at the top of the graphic. Useful for posters and presentations.</w:t>
      </w:r>
    </w:p>
    <w:p w:rsidR="001B0C8C" w:rsidRPr="00E16B8D" w:rsidRDefault="001B0C8C" w:rsidP="001B0C8C">
      <w:pPr>
        <w:widowControl/>
        <w:numPr>
          <w:ilvl w:val="0"/>
          <w:numId w:val="16"/>
        </w:numPr>
        <w:spacing w:before="240"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b/>
          <w:bCs/>
          <w:color w:val="333333"/>
          <w:kern w:val="0"/>
          <w:sz w:val="24"/>
          <w:szCs w:val="24"/>
        </w:rPr>
        <w:t>Runnable Example</w:t>
      </w:r>
      <w:r w:rsidRPr="00E16B8D">
        <w:rPr>
          <w:rFonts w:ascii="Times New Roman" w:eastAsia="宋体" w:hAnsi="Times New Roman" w:cs="Times New Roman"/>
          <w:color w:val="333333"/>
          <w:kern w:val="0"/>
          <w:sz w:val="24"/>
          <w:szCs w:val="24"/>
        </w:rPr>
        <w:t>:</w:t>
      </w:r>
    </w:p>
    <w:p w:rsidR="001B0C8C" w:rsidRPr="00E16B8D" w:rsidRDefault="001B0C8C" w:rsidP="001B0C8C">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python </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.py visualize --infile test/data/identified/EMX1_identifiedOfftargets.txt\</w:t>
      </w:r>
    </w:p>
    <w:p w:rsidR="001B0C8C" w:rsidRPr="00E16B8D" w:rsidRDefault="001B0C8C" w:rsidP="001B0C8C">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 xml:space="preserve"> --outfolder test/output/ --title EMX1</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 xml:space="preserve">Testing the </w:t>
      </w:r>
      <w:r w:rsidR="005C27BA" w:rsidRPr="00E16B8D">
        <w:rPr>
          <w:rFonts w:ascii="Times New Roman" w:eastAsia="宋体" w:hAnsi="Times New Roman" w:cs="Times New Roman"/>
          <w:b/>
          <w:bCs/>
          <w:color w:val="333333"/>
          <w:kern w:val="0"/>
          <w:sz w:val="24"/>
          <w:szCs w:val="24"/>
        </w:rPr>
        <w:t>tnseqy</w:t>
      </w:r>
      <w:r w:rsidRPr="00E16B8D">
        <w:rPr>
          <w:rFonts w:ascii="Times New Roman" w:eastAsia="宋体" w:hAnsi="Times New Roman" w:cs="Times New Roman"/>
          <w:b/>
          <w:bCs/>
          <w:color w:val="333333"/>
          <w:kern w:val="0"/>
          <w:sz w:val="24"/>
          <w:szCs w:val="24"/>
        </w:rPr>
        <w:t xml:space="preserve"> Package</w:t>
      </w:r>
      <w:bookmarkStart w:id="25" w:name="user-content-testing"/>
      <w:bookmarkEnd w:id="25"/>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In the spirit of Test-Driven Development, we have written end-to-end tests for each step of the pipeline. These can be used to ensure that the software is running with expected functionality.</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NOTE: Due to differences in sorting between different versions of the bwa package, you must be using bwa v0.7.9a for these tests to work. We also recommend that you use bedtools v2.25.0 when running these tests for consistency's sake.</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Single-Step Regression Tests</w:t>
      </w:r>
      <w:bookmarkStart w:id="26" w:name="user-content-regression_tests"/>
      <w:bookmarkEnd w:id="26"/>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For ongoing testing and development, we have created an abridged set of input data and expected output data for each step of the pipeline. This way, changes to the pipeline can be quickly tested for feature regression.</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 run these tests, you must first install the nose testing Python package.</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pip install nose</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 xml:space="preserve">Then, from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 xml:space="preserve"> root directory, simply run</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lastRenderedPageBreak/>
        <w:t>nosetests</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and the regression tests for each pipeline step will be run.</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Full Large Test</w:t>
      </w:r>
      <w:bookmarkStart w:id="27" w:name="user-content-full_test"/>
      <w:bookmarkEnd w:id="27"/>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If you have more time, we have prepared a bash script that downloads and compiles all dependencies from source, downloads a fresh reference genome and a full GUIDE-seq sequencing data run, and performs a full test of the entire pipeline. This test takes a long time, but we require that it be run before we tag a new release.</w:t>
      </w:r>
    </w:p>
    <w:p w:rsidR="001B0C8C" w:rsidRPr="00E16B8D" w:rsidRDefault="001B0C8C" w:rsidP="001B0C8C">
      <w:pPr>
        <w:widowControl/>
        <w:spacing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To run the full large test, enter the </w:t>
      </w:r>
      <w:r w:rsidR="005C27BA" w:rsidRPr="00E16B8D">
        <w:rPr>
          <w:rFonts w:ascii="Times New Roman" w:eastAsia="宋体" w:hAnsi="Times New Roman" w:cs="Times New Roman"/>
          <w:color w:val="333333"/>
          <w:kern w:val="0"/>
          <w:sz w:val="24"/>
          <w:szCs w:val="24"/>
        </w:rPr>
        <w:t>tnseqy</w:t>
      </w:r>
      <w:r w:rsidRPr="00E16B8D">
        <w:rPr>
          <w:rFonts w:ascii="Times New Roman" w:eastAsia="宋体" w:hAnsi="Times New Roman" w:cs="Times New Roman"/>
          <w:color w:val="333333"/>
          <w:kern w:val="0"/>
          <w:sz w:val="24"/>
          <w:szCs w:val="24"/>
        </w:rPr>
        <w:t>/test folder and run</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./large_test.sh</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Then, sit back and watch the full large testing process unfold automatically in the terminal.</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Manual Testing</w:t>
      </w:r>
      <w:bookmarkStart w:id="28" w:name="user-content-manual_test"/>
      <w:bookmarkEnd w:id="28"/>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If you wish to run a full GUIDE-Seq dataset through the analysis pipeline, you may find it and a test manifest (to be altered depending on your dependency locations) here:</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http://aryee.mgh.harvard.edu/</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/data/</w:t>
      </w:r>
      <w:r w:rsidR="005C27BA" w:rsidRPr="00E16B8D">
        <w:rPr>
          <w:rFonts w:ascii="Times New Roman" w:eastAsia="宋体" w:hAnsi="Times New Roman" w:cs="Times New Roman"/>
          <w:color w:val="333333"/>
          <w:kern w:val="0"/>
          <w:sz w:val="24"/>
          <w:szCs w:val="24"/>
          <w:bdr w:val="none" w:sz="0" w:space="0" w:color="auto" w:frame="1"/>
        </w:rPr>
        <w:t>tnseqy</w:t>
      </w:r>
      <w:r w:rsidRPr="00E16B8D">
        <w:rPr>
          <w:rFonts w:ascii="Times New Roman" w:eastAsia="宋体" w:hAnsi="Times New Roman" w:cs="Times New Roman"/>
          <w:color w:val="333333"/>
          <w:kern w:val="0"/>
          <w:sz w:val="24"/>
          <w:szCs w:val="24"/>
          <w:bdr w:val="none" w:sz="0" w:space="0" w:color="auto" w:frame="1"/>
        </w:rPr>
        <w:t>_test_fastq.zip</w:t>
      </w:r>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which should be used with the following reference genome:</w:t>
      </w:r>
    </w:p>
    <w:p w:rsidR="001B0C8C" w:rsidRPr="00E16B8D" w:rsidRDefault="001B0C8C" w:rsidP="001B0C8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24"/>
          <w:szCs w:val="24"/>
          <w:bdr w:val="none" w:sz="0" w:space="0" w:color="auto" w:frame="1"/>
        </w:rPr>
      </w:pPr>
      <w:r w:rsidRPr="00E16B8D">
        <w:rPr>
          <w:rFonts w:ascii="Times New Roman" w:eastAsia="宋体" w:hAnsi="Times New Roman" w:cs="Times New Roman"/>
          <w:color w:val="333333"/>
          <w:kern w:val="0"/>
          <w:sz w:val="24"/>
          <w:szCs w:val="24"/>
          <w:bdr w:val="none" w:sz="0" w:space="0" w:color="auto" w:frame="1"/>
        </w:rPr>
        <w:t>http://www.broadinstitute.org/ftp/pub/seq/references/Homo_sapiens_assembly19.fasta</w:t>
      </w:r>
    </w:p>
    <w:p w:rsidR="001B0C8C" w:rsidRPr="00E16B8D" w:rsidRDefault="001B0C8C" w:rsidP="001B0C8C">
      <w:pPr>
        <w:widowControl/>
        <w:pBdr>
          <w:bottom w:val="single" w:sz="6" w:space="4" w:color="EEEEEE"/>
        </w:pBdr>
        <w:spacing w:before="240" w:after="240"/>
        <w:jc w:val="left"/>
        <w:outlineLvl w:val="1"/>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Frequently Asked Questions</w:t>
      </w:r>
      <w:bookmarkStart w:id="29" w:name="user-content-FAQ"/>
      <w:bookmarkEnd w:id="29"/>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How do I Run the Pipeline with Demultiplexed Data?</w:t>
      </w:r>
      <w:bookmarkStart w:id="30" w:name="user-content-demultiplexed_run"/>
      <w:bookmarkEnd w:id="30"/>
    </w:p>
    <w:p w:rsidR="001B0C8C" w:rsidRPr="00E16B8D" w:rsidRDefault="001B0C8C" w:rsidP="001B0C8C">
      <w:pPr>
        <w:widowControl/>
        <w:spacing w:after="240"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If you already have demultiplexed data, you can run the pipeline on the data by running each step after demultiplexing individually, as described in the "Running Analysis Steps Individually" section above. Be sure to run the individual steps in the following orders:</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umitag</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consolidate</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align</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identify</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filter</w:t>
      </w:r>
    </w:p>
    <w:p w:rsidR="001B0C8C" w:rsidRPr="00E16B8D" w:rsidRDefault="001B0C8C" w:rsidP="001B0C8C">
      <w:pPr>
        <w:widowControl/>
        <w:numPr>
          <w:ilvl w:val="0"/>
          <w:numId w:val="17"/>
        </w:numPr>
        <w:spacing w:beforeAutospacing="1"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visualize</w:t>
      </w:r>
    </w:p>
    <w:p w:rsidR="001B0C8C" w:rsidRPr="00E16B8D" w:rsidRDefault="001B0C8C" w:rsidP="001B0C8C">
      <w:pPr>
        <w:widowControl/>
        <w:spacing w:before="240" w:after="240"/>
        <w:jc w:val="left"/>
        <w:outlineLvl w:val="2"/>
        <w:rPr>
          <w:rFonts w:ascii="Times New Roman" w:eastAsia="宋体" w:hAnsi="Times New Roman" w:cs="Times New Roman"/>
          <w:b/>
          <w:bCs/>
          <w:color w:val="333333"/>
          <w:kern w:val="0"/>
          <w:sz w:val="24"/>
          <w:szCs w:val="24"/>
        </w:rPr>
      </w:pPr>
      <w:r w:rsidRPr="00E16B8D">
        <w:rPr>
          <w:rFonts w:ascii="Times New Roman" w:eastAsia="宋体" w:hAnsi="Times New Roman" w:cs="Times New Roman"/>
          <w:b/>
          <w:bCs/>
          <w:color w:val="333333"/>
          <w:kern w:val="0"/>
          <w:sz w:val="24"/>
          <w:szCs w:val="24"/>
        </w:rPr>
        <w:t>Can I analyze data without UMIs?</w:t>
      </w:r>
      <w:bookmarkStart w:id="31" w:name="user-content-no_umis"/>
      <w:bookmarkEnd w:id="31"/>
    </w:p>
    <w:p w:rsidR="001B0C8C" w:rsidRPr="00E16B8D" w:rsidRDefault="001B0C8C" w:rsidP="001B0C8C">
      <w:pPr>
        <w:widowControl/>
        <w:spacing w:afterAutospacing="1" w:line="384" w:lineRule="atLeast"/>
        <w:jc w:val="left"/>
        <w:rPr>
          <w:rFonts w:ascii="Times New Roman" w:eastAsia="宋体" w:hAnsi="Times New Roman" w:cs="Times New Roman"/>
          <w:color w:val="333333"/>
          <w:kern w:val="0"/>
          <w:sz w:val="24"/>
          <w:szCs w:val="24"/>
        </w:rPr>
      </w:pPr>
      <w:r w:rsidRPr="00E16B8D">
        <w:rPr>
          <w:rFonts w:ascii="Times New Roman" w:eastAsia="宋体" w:hAnsi="Times New Roman" w:cs="Times New Roman"/>
          <w:color w:val="333333"/>
          <w:kern w:val="0"/>
          <w:sz w:val="24"/>
          <w:szCs w:val="24"/>
        </w:rPr>
        <w:t>Yes. If your reads do not have UMIs, you can run the pipeline on previously demultiplexed data as described in the "Running Analysis Steps Individually" section above, starting with the align step. </w:t>
      </w:r>
      <w:r w:rsidRPr="00E16B8D">
        <w:rPr>
          <w:rFonts w:ascii="Times New Roman" w:eastAsia="宋体" w:hAnsi="Times New Roman" w:cs="Times New Roman"/>
          <w:b/>
          <w:bCs/>
          <w:color w:val="333333"/>
          <w:kern w:val="0"/>
          <w:sz w:val="24"/>
          <w:szCs w:val="24"/>
        </w:rPr>
        <w:t>Note that we have not analyzed such data ourselves!</w:t>
      </w:r>
      <w:r w:rsidRPr="00E16B8D">
        <w:rPr>
          <w:rFonts w:ascii="Times New Roman" w:eastAsia="宋体" w:hAnsi="Times New Roman" w:cs="Times New Roman"/>
          <w:color w:val="333333"/>
          <w:kern w:val="0"/>
          <w:sz w:val="24"/>
          <w:szCs w:val="24"/>
        </w:rPr>
        <w:t> We suspect that PCR duplication bias may affect the quantitative interpretion of GUIDE-Seq read counts, but have not explored this.</w:t>
      </w:r>
    </w:p>
    <w:p w:rsidR="00AB0B26" w:rsidRPr="00E16B8D" w:rsidRDefault="00AB0B26">
      <w:pPr>
        <w:rPr>
          <w:rFonts w:ascii="Times New Roman" w:hAnsi="Times New Roman" w:cs="Times New Roman"/>
          <w:sz w:val="24"/>
          <w:szCs w:val="24"/>
        </w:rPr>
      </w:pPr>
    </w:p>
    <w:sectPr w:rsidR="00AB0B26" w:rsidRPr="00E16B8D" w:rsidSect="00D03229">
      <w:pgSz w:w="16839" w:h="23814"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C8" w:rsidRDefault="00E72EC8" w:rsidP="00667123">
      <w:r>
        <w:separator/>
      </w:r>
    </w:p>
  </w:endnote>
  <w:endnote w:type="continuationSeparator" w:id="0">
    <w:p w:rsidR="00E72EC8" w:rsidRDefault="00E72EC8" w:rsidP="0066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SimSu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SimSu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C8" w:rsidRDefault="00E72EC8" w:rsidP="00667123">
      <w:r>
        <w:separator/>
      </w:r>
    </w:p>
  </w:footnote>
  <w:footnote w:type="continuationSeparator" w:id="0">
    <w:p w:rsidR="00E72EC8" w:rsidRDefault="00E72EC8" w:rsidP="00667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04995"/>
    <w:multiLevelType w:val="multilevel"/>
    <w:tmpl w:val="3A60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A6222"/>
    <w:multiLevelType w:val="multilevel"/>
    <w:tmpl w:val="17C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F6265"/>
    <w:multiLevelType w:val="multilevel"/>
    <w:tmpl w:val="346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6466B"/>
    <w:multiLevelType w:val="multilevel"/>
    <w:tmpl w:val="6EC6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75584"/>
    <w:multiLevelType w:val="multilevel"/>
    <w:tmpl w:val="0048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34BC7"/>
    <w:multiLevelType w:val="multilevel"/>
    <w:tmpl w:val="CC12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427A5"/>
    <w:multiLevelType w:val="multilevel"/>
    <w:tmpl w:val="25E0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E65C8"/>
    <w:multiLevelType w:val="multilevel"/>
    <w:tmpl w:val="F0CC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F98"/>
    <w:multiLevelType w:val="multilevel"/>
    <w:tmpl w:val="234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858AE"/>
    <w:multiLevelType w:val="multilevel"/>
    <w:tmpl w:val="9948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A4FA4"/>
    <w:multiLevelType w:val="multilevel"/>
    <w:tmpl w:val="0AD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23B4E"/>
    <w:multiLevelType w:val="multilevel"/>
    <w:tmpl w:val="C7E4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72781E"/>
    <w:multiLevelType w:val="multilevel"/>
    <w:tmpl w:val="D3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91848"/>
    <w:multiLevelType w:val="multilevel"/>
    <w:tmpl w:val="642A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5B0C21"/>
    <w:multiLevelType w:val="multilevel"/>
    <w:tmpl w:val="063E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C210DF"/>
    <w:multiLevelType w:val="multilevel"/>
    <w:tmpl w:val="DE18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F92247"/>
    <w:multiLevelType w:val="multilevel"/>
    <w:tmpl w:val="65F0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13"/>
  </w:num>
  <w:num w:numId="5">
    <w:abstractNumId w:val="11"/>
  </w:num>
  <w:num w:numId="6">
    <w:abstractNumId w:val="9"/>
  </w:num>
  <w:num w:numId="7">
    <w:abstractNumId w:val="4"/>
  </w:num>
  <w:num w:numId="8">
    <w:abstractNumId w:val="10"/>
  </w:num>
  <w:num w:numId="9">
    <w:abstractNumId w:val="8"/>
  </w:num>
  <w:num w:numId="10">
    <w:abstractNumId w:val="16"/>
  </w:num>
  <w:num w:numId="11">
    <w:abstractNumId w:val="14"/>
  </w:num>
  <w:num w:numId="12">
    <w:abstractNumId w:val="3"/>
  </w:num>
  <w:num w:numId="13">
    <w:abstractNumId w:val="1"/>
  </w:num>
  <w:num w:numId="14">
    <w:abstractNumId w:val="5"/>
  </w:num>
  <w:num w:numId="15">
    <w:abstractNumId w:val="7"/>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8C"/>
    <w:rsid w:val="00051314"/>
    <w:rsid w:val="001002BA"/>
    <w:rsid w:val="00114FEB"/>
    <w:rsid w:val="001926BA"/>
    <w:rsid w:val="001B0C8C"/>
    <w:rsid w:val="002106D1"/>
    <w:rsid w:val="00273A06"/>
    <w:rsid w:val="002A10E8"/>
    <w:rsid w:val="003D2706"/>
    <w:rsid w:val="004357EA"/>
    <w:rsid w:val="00447A8A"/>
    <w:rsid w:val="004754D8"/>
    <w:rsid w:val="00504F92"/>
    <w:rsid w:val="005C27BA"/>
    <w:rsid w:val="00667123"/>
    <w:rsid w:val="0072212C"/>
    <w:rsid w:val="007E5693"/>
    <w:rsid w:val="007F1714"/>
    <w:rsid w:val="00857AE2"/>
    <w:rsid w:val="008B73FB"/>
    <w:rsid w:val="009E6771"/>
    <w:rsid w:val="00AB0B26"/>
    <w:rsid w:val="00B80764"/>
    <w:rsid w:val="00BB0AFE"/>
    <w:rsid w:val="00BB5114"/>
    <w:rsid w:val="00C42B87"/>
    <w:rsid w:val="00C66A04"/>
    <w:rsid w:val="00CB62A0"/>
    <w:rsid w:val="00CC17D3"/>
    <w:rsid w:val="00D03229"/>
    <w:rsid w:val="00D14917"/>
    <w:rsid w:val="00D15D9B"/>
    <w:rsid w:val="00D22F29"/>
    <w:rsid w:val="00DB76CB"/>
    <w:rsid w:val="00E16B8D"/>
    <w:rsid w:val="00E221F8"/>
    <w:rsid w:val="00E67043"/>
    <w:rsid w:val="00E72EC8"/>
    <w:rsid w:val="00F5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37761-69EE-4CC7-A8F7-98D8233F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043"/>
    <w:pPr>
      <w:widowControl w:val="0"/>
      <w:jc w:val="both"/>
    </w:pPr>
  </w:style>
  <w:style w:type="paragraph" w:styleId="1">
    <w:name w:val="heading 1"/>
    <w:basedOn w:val="a"/>
    <w:link w:val="1Char"/>
    <w:uiPriority w:val="9"/>
    <w:qFormat/>
    <w:rsid w:val="001B0C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0C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0C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B0C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0C8C"/>
    <w:rPr>
      <w:rFonts w:ascii="宋体" w:eastAsia="宋体" w:hAnsi="宋体" w:cs="宋体"/>
      <w:b/>
      <w:bCs/>
      <w:kern w:val="36"/>
      <w:sz w:val="48"/>
      <w:szCs w:val="48"/>
    </w:rPr>
  </w:style>
  <w:style w:type="character" w:customStyle="1" w:styleId="2Char">
    <w:name w:val="标题 2 Char"/>
    <w:basedOn w:val="a0"/>
    <w:link w:val="2"/>
    <w:uiPriority w:val="9"/>
    <w:rsid w:val="001B0C8C"/>
    <w:rPr>
      <w:rFonts w:ascii="宋体" w:eastAsia="宋体" w:hAnsi="宋体" w:cs="宋体"/>
      <w:b/>
      <w:bCs/>
      <w:kern w:val="0"/>
      <w:sz w:val="36"/>
      <w:szCs w:val="36"/>
    </w:rPr>
  </w:style>
  <w:style w:type="character" w:customStyle="1" w:styleId="3Char">
    <w:name w:val="标题 3 Char"/>
    <w:basedOn w:val="a0"/>
    <w:link w:val="3"/>
    <w:uiPriority w:val="9"/>
    <w:rsid w:val="001B0C8C"/>
    <w:rPr>
      <w:rFonts w:ascii="宋体" w:eastAsia="宋体" w:hAnsi="宋体" w:cs="宋体"/>
      <w:b/>
      <w:bCs/>
      <w:kern w:val="0"/>
      <w:sz w:val="27"/>
      <w:szCs w:val="27"/>
    </w:rPr>
  </w:style>
  <w:style w:type="character" w:customStyle="1" w:styleId="4Char">
    <w:name w:val="标题 4 Char"/>
    <w:basedOn w:val="a0"/>
    <w:link w:val="4"/>
    <w:uiPriority w:val="9"/>
    <w:rsid w:val="001B0C8C"/>
    <w:rPr>
      <w:rFonts w:ascii="宋体" w:eastAsia="宋体" w:hAnsi="宋体" w:cs="宋体"/>
      <w:b/>
      <w:bCs/>
      <w:kern w:val="0"/>
      <w:sz w:val="24"/>
      <w:szCs w:val="24"/>
    </w:rPr>
  </w:style>
  <w:style w:type="paragraph" w:styleId="a3">
    <w:name w:val="Normal (Web)"/>
    <w:basedOn w:val="a"/>
    <w:uiPriority w:val="99"/>
    <w:semiHidden/>
    <w:unhideWhenUsed/>
    <w:rsid w:val="001B0C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B0C8C"/>
    <w:rPr>
      <w:color w:val="0000FF"/>
      <w:u w:val="single"/>
    </w:rPr>
  </w:style>
  <w:style w:type="character" w:styleId="a5">
    <w:name w:val="Strong"/>
    <w:basedOn w:val="a0"/>
    <w:uiPriority w:val="22"/>
    <w:qFormat/>
    <w:rsid w:val="001B0C8C"/>
    <w:rPr>
      <w:b/>
      <w:bCs/>
    </w:rPr>
  </w:style>
  <w:style w:type="character" w:customStyle="1" w:styleId="apple-converted-space">
    <w:name w:val="apple-converted-space"/>
    <w:basedOn w:val="a0"/>
    <w:rsid w:val="001B0C8C"/>
  </w:style>
  <w:style w:type="character" w:styleId="a6">
    <w:name w:val="Emphasis"/>
    <w:basedOn w:val="a0"/>
    <w:uiPriority w:val="20"/>
    <w:qFormat/>
    <w:rsid w:val="001B0C8C"/>
    <w:rPr>
      <w:i/>
      <w:iCs/>
    </w:rPr>
  </w:style>
  <w:style w:type="character" w:styleId="HTML">
    <w:name w:val="HTML Code"/>
    <w:basedOn w:val="a0"/>
    <w:uiPriority w:val="99"/>
    <w:semiHidden/>
    <w:unhideWhenUsed/>
    <w:rsid w:val="001B0C8C"/>
    <w:rPr>
      <w:rFonts w:ascii="宋体" w:eastAsia="宋体" w:hAnsi="宋体" w:cs="宋体"/>
      <w:sz w:val="24"/>
      <w:szCs w:val="24"/>
    </w:rPr>
  </w:style>
  <w:style w:type="paragraph" w:styleId="HTML0">
    <w:name w:val="HTML Preformatted"/>
    <w:basedOn w:val="a"/>
    <w:link w:val="HTMLChar"/>
    <w:uiPriority w:val="99"/>
    <w:semiHidden/>
    <w:unhideWhenUsed/>
    <w:rsid w:val="001B0C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B0C8C"/>
    <w:rPr>
      <w:rFonts w:ascii="宋体" w:eastAsia="宋体" w:hAnsi="宋体" w:cs="宋体"/>
      <w:kern w:val="0"/>
      <w:sz w:val="24"/>
      <w:szCs w:val="24"/>
    </w:rPr>
  </w:style>
  <w:style w:type="character" w:customStyle="1" w:styleId="pl-ent">
    <w:name w:val="pl-ent"/>
    <w:basedOn w:val="a0"/>
    <w:rsid w:val="001B0C8C"/>
  </w:style>
  <w:style w:type="character" w:customStyle="1" w:styleId="pl-e">
    <w:name w:val="pl-e"/>
    <w:basedOn w:val="a0"/>
    <w:rsid w:val="001B0C8C"/>
  </w:style>
  <w:style w:type="character" w:customStyle="1" w:styleId="pl-s">
    <w:name w:val="pl-s"/>
    <w:basedOn w:val="a0"/>
    <w:rsid w:val="001B0C8C"/>
  </w:style>
  <w:style w:type="character" w:customStyle="1" w:styleId="pl-pds">
    <w:name w:val="pl-pds"/>
    <w:basedOn w:val="a0"/>
    <w:rsid w:val="001B0C8C"/>
  </w:style>
  <w:style w:type="paragraph" w:styleId="a7">
    <w:name w:val="Balloon Text"/>
    <w:basedOn w:val="a"/>
    <w:link w:val="Char"/>
    <w:uiPriority w:val="99"/>
    <w:semiHidden/>
    <w:unhideWhenUsed/>
    <w:rsid w:val="00D03229"/>
    <w:rPr>
      <w:sz w:val="18"/>
      <w:szCs w:val="18"/>
    </w:rPr>
  </w:style>
  <w:style w:type="character" w:customStyle="1" w:styleId="Char">
    <w:name w:val="批注框文本 Char"/>
    <w:basedOn w:val="a0"/>
    <w:link w:val="a7"/>
    <w:uiPriority w:val="99"/>
    <w:semiHidden/>
    <w:rsid w:val="00D03229"/>
    <w:rPr>
      <w:sz w:val="18"/>
      <w:szCs w:val="18"/>
    </w:rPr>
  </w:style>
  <w:style w:type="paragraph" w:styleId="a8">
    <w:name w:val="header"/>
    <w:basedOn w:val="a"/>
    <w:link w:val="Char0"/>
    <w:uiPriority w:val="99"/>
    <w:unhideWhenUsed/>
    <w:rsid w:val="006671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67123"/>
    <w:rPr>
      <w:sz w:val="18"/>
      <w:szCs w:val="18"/>
    </w:rPr>
  </w:style>
  <w:style w:type="paragraph" w:styleId="a9">
    <w:name w:val="footer"/>
    <w:basedOn w:val="a"/>
    <w:link w:val="Char1"/>
    <w:uiPriority w:val="99"/>
    <w:unhideWhenUsed/>
    <w:rsid w:val="00667123"/>
    <w:pPr>
      <w:tabs>
        <w:tab w:val="center" w:pos="4153"/>
        <w:tab w:val="right" w:pos="8306"/>
      </w:tabs>
      <w:snapToGrid w:val="0"/>
      <w:jc w:val="left"/>
    </w:pPr>
    <w:rPr>
      <w:sz w:val="18"/>
      <w:szCs w:val="18"/>
    </w:rPr>
  </w:style>
  <w:style w:type="character" w:customStyle="1" w:styleId="Char1">
    <w:name w:val="页脚 Char"/>
    <w:basedOn w:val="a0"/>
    <w:link w:val="a9"/>
    <w:uiPriority w:val="99"/>
    <w:rsid w:val="00667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29280">
      <w:bodyDiv w:val="1"/>
      <w:marLeft w:val="0"/>
      <w:marRight w:val="0"/>
      <w:marTop w:val="0"/>
      <w:marBottom w:val="0"/>
      <w:divBdr>
        <w:top w:val="none" w:sz="0" w:space="0" w:color="auto"/>
        <w:left w:val="none" w:sz="0" w:space="0" w:color="auto"/>
        <w:bottom w:val="none" w:sz="0" w:space="0" w:color="auto"/>
        <w:right w:val="none" w:sz="0" w:space="0" w:color="auto"/>
      </w:divBdr>
      <w:divsChild>
        <w:div w:id="1555660401">
          <w:marLeft w:val="0"/>
          <w:marRight w:val="0"/>
          <w:marTop w:val="0"/>
          <w:marBottom w:val="240"/>
          <w:divBdr>
            <w:top w:val="none" w:sz="0" w:space="0" w:color="auto"/>
            <w:left w:val="none" w:sz="0" w:space="0" w:color="auto"/>
            <w:bottom w:val="none" w:sz="0" w:space="0" w:color="auto"/>
            <w:right w:val="none" w:sz="0" w:space="0" w:color="auto"/>
          </w:divBdr>
        </w:div>
        <w:div w:id="19657737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aryeelab/guideseq" TargetMode="External"/><Relationship Id="rId13" Type="http://schemas.openxmlformats.org/officeDocument/2006/relationships/hyperlink" Target="https://github.com/aryeelab/guideseq" TargetMode="External"/><Relationship Id="rId18" Type="http://schemas.openxmlformats.org/officeDocument/2006/relationships/hyperlink" Target="https://github.com/aryeelab/guideseq" TargetMode="External"/><Relationship Id="rId26" Type="http://schemas.openxmlformats.org/officeDocument/2006/relationships/hyperlink" Target="https://github.com/aryeelab/guideseq" TargetMode="External"/><Relationship Id="rId39" Type="http://schemas.openxmlformats.org/officeDocument/2006/relationships/hyperlink" Target="https://sourceforge.net/projects/skewer/" TargetMode="External"/><Relationship Id="rId3" Type="http://schemas.openxmlformats.org/officeDocument/2006/relationships/styles" Target="styles.xml"/><Relationship Id="rId21" Type="http://schemas.openxmlformats.org/officeDocument/2006/relationships/hyperlink" Target="https://github.com/aryeelab/guideseq" TargetMode="External"/><Relationship Id="rId34" Type="http://schemas.openxmlformats.org/officeDocument/2006/relationships/hyperlink" Target="https://github.com/aryeelab/guideseq" TargetMode="External"/><Relationship Id="rId42" Type="http://schemas.openxmlformats.org/officeDocument/2006/relationships/hyperlink" Target="https://sourceforge.net/projects/skewer/" TargetMode="External"/><Relationship Id="rId7" Type="http://schemas.openxmlformats.org/officeDocument/2006/relationships/endnotes" Target="endnotes.xml"/><Relationship Id="rId12" Type="http://schemas.openxmlformats.org/officeDocument/2006/relationships/hyperlink" Target="https://github.com/aryeelab/guideseq" TargetMode="External"/><Relationship Id="rId17" Type="http://schemas.openxmlformats.org/officeDocument/2006/relationships/hyperlink" Target="https://github.com/aryeelab/guideseq" TargetMode="External"/><Relationship Id="rId25" Type="http://schemas.openxmlformats.org/officeDocument/2006/relationships/hyperlink" Target="https://github.com/aryeelab/guideseq" TargetMode="External"/><Relationship Id="rId33" Type="http://schemas.openxmlformats.org/officeDocument/2006/relationships/hyperlink" Target="https://github.com/aryeelab/guideseq" TargetMode="External"/><Relationship Id="rId38" Type="http://schemas.openxmlformats.org/officeDocument/2006/relationships/hyperlink" Target="http://bowtie-bio.sourceforge.net/bowtie2/index.shtml" TargetMode="External"/><Relationship Id="rId2" Type="http://schemas.openxmlformats.org/officeDocument/2006/relationships/numbering" Target="numbering.xml"/><Relationship Id="rId16" Type="http://schemas.openxmlformats.org/officeDocument/2006/relationships/hyperlink" Target="https://github.com/aryeelab/guideseq" TargetMode="External"/><Relationship Id="rId20" Type="http://schemas.openxmlformats.org/officeDocument/2006/relationships/hyperlink" Target="https://github.com/aryeelab/guideseq" TargetMode="External"/><Relationship Id="rId29" Type="http://schemas.openxmlformats.org/officeDocument/2006/relationships/hyperlink" Target="https://github.com/aryeelab/guideseq" TargetMode="External"/><Relationship Id="rId41" Type="http://schemas.openxmlformats.org/officeDocument/2006/relationships/hyperlink" Target="http://bowtie-bio.sourceforge.net/bowtie2/index.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elab/guideseq" TargetMode="External"/><Relationship Id="rId24" Type="http://schemas.openxmlformats.org/officeDocument/2006/relationships/hyperlink" Target="https://github.com/aryeelab/guideseq" TargetMode="External"/><Relationship Id="rId32" Type="http://schemas.openxmlformats.org/officeDocument/2006/relationships/hyperlink" Target="https://github.com/aryeelab/guideseq" TargetMode="External"/><Relationship Id="rId37" Type="http://schemas.openxmlformats.org/officeDocument/2006/relationships/hyperlink" Target="https://www.continuum.io/downloads" TargetMode="External"/><Relationship Id="rId40" Type="http://schemas.openxmlformats.org/officeDocument/2006/relationships/hyperlink" Target="https://www.continuum.io/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ryeelab/guideseq" TargetMode="External"/><Relationship Id="rId23" Type="http://schemas.openxmlformats.org/officeDocument/2006/relationships/hyperlink" Target="https://github.com/aryeelab/guideseq" TargetMode="External"/><Relationship Id="rId28" Type="http://schemas.openxmlformats.org/officeDocument/2006/relationships/hyperlink" Target="https://github.com/aryeelab/guideseq" TargetMode="External"/><Relationship Id="rId36" Type="http://schemas.openxmlformats.org/officeDocument/2006/relationships/image" Target="media/image1.png"/><Relationship Id="rId10" Type="http://schemas.openxmlformats.org/officeDocument/2006/relationships/hyperlink" Target="https://github.com/aryeelab/guideseq" TargetMode="External"/><Relationship Id="rId19" Type="http://schemas.openxmlformats.org/officeDocument/2006/relationships/hyperlink" Target="https://github.com/aryeelab/guideseq/blob/master/manifest_example" TargetMode="External"/><Relationship Id="rId31" Type="http://schemas.openxmlformats.org/officeDocument/2006/relationships/hyperlink" Target="https://github.com/aryeelab/guideseq"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yeelab/guideseq" TargetMode="External"/><Relationship Id="rId14" Type="http://schemas.openxmlformats.org/officeDocument/2006/relationships/hyperlink" Target="https://github.com/aryeelab/guideseq" TargetMode="External"/><Relationship Id="rId22" Type="http://schemas.openxmlformats.org/officeDocument/2006/relationships/hyperlink" Target="https://github.com/aryeelab/guideseq" TargetMode="External"/><Relationship Id="rId27" Type="http://schemas.openxmlformats.org/officeDocument/2006/relationships/hyperlink" Target="https://github.com/aryeelab/guideseq" TargetMode="External"/><Relationship Id="rId30" Type="http://schemas.openxmlformats.org/officeDocument/2006/relationships/hyperlink" Target="https://github.com/aryeelab/guideseq" TargetMode="External"/><Relationship Id="rId35" Type="http://schemas.openxmlformats.org/officeDocument/2006/relationships/hyperlink" Target="https://github.com/aryeelab/guideseq" TargetMode="External"/><Relationship Id="rId43" Type="http://schemas.openxmlformats.org/officeDocument/2006/relationships/hyperlink" Target="https://github.com/biojxz/tnseq_yea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796C-E219-4FD4-A0FC-911436CE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3492</Words>
  <Characters>19908</Characters>
  <Application>Microsoft Office Word</Application>
  <DocSecurity>0</DocSecurity>
  <Lines>165</Lines>
  <Paragraphs>46</Paragraphs>
  <ScaleCrop>false</ScaleCrop>
  <Company>Microsoft</Company>
  <LinksUpToDate>false</LinksUpToDate>
  <CharactersWithSpaces>23354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llwang</dc:creator>
  <cp:keywords/>
  <dc:description/>
  <cp:lastModifiedBy>朱锦祥</cp:lastModifiedBy>
  <cp:revision>9</cp:revision>
  <dcterms:created xsi:type="dcterms:W3CDTF">2016-09-08T11:21:00Z</dcterms:created>
  <dcterms:modified xsi:type="dcterms:W3CDTF">2017-02-25T03:40:00Z</dcterms:modified>
</cp:coreProperties>
</file>