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NQ Trading Research — Where Things Stand</w:t>
      </w:r>
    </w:p>
    <w:p>
      <w:pPr>
        <w:spacing w:after="360"/>
        <w:jc w:val="center"/>
      </w:pPr>
      <w:r>
        <w:rPr>
          <w:rFonts w:ascii="Calibri" w:cs="Calibri" w:eastAsia="Calibri" w:hAnsi="Calibri"/>
          <w:i/>
          <w:iCs/>
          <w:color w:val="595959"/>
          <w:sz w:val="22"/>
          <w:szCs w:val="22"/>
        </w:rPr>
        <w:t xml:space="preserve">A plain-language recap of everything tested so far, September 6, 2026</w:t>
      </w:r>
    </w:p>
    <w:p>
      <w:pPr>
        <w:pStyle w:val="Heading1"/>
        <w:spacing w:after="160" w:before="360"/>
      </w:pPr>
      <w:r>
        <w:rPr>
          <w:rFonts w:ascii="Calibri" w:cs="Calibri" w:eastAsia="Calibri" w:hAnsi="Calibri"/>
          <w:b/>
          <w:bCs/>
          <w:color w:val="1F3864"/>
          <w:sz w:val="30"/>
          <w:szCs w:val="30"/>
        </w:rPr>
        <w:t xml:space="preserve">The short version</w:t>
      </w:r>
    </w:p>
    <w:p>
      <w:pPr>
        <w:spacing w:after="160" w:line="276"/>
      </w:pPr>
      <w:r>
        <w:rPr>
          <w:rFonts w:ascii="Calibri" w:cs="Calibri" w:eastAsia="Calibri" w:hAnsi="Calibri"/>
          <w:b w:val="false"/>
          <w:bCs w:val="false"/>
          <w:i w:val="false"/>
          <w:iCs w:val="false"/>
          <w:sz w:val="22"/>
          <w:szCs w:val="22"/>
        </w:rPr>
        <w:t xml:space="preserve">Over the last few weeks, 24 different trading ideas were tested against seven years of real NQ price data (2015–2021, the "Discovery" period). Every idea was tested the same honest way: define exactly how it works before looking at the result, run it, and report what happened — good or bad.</w:t>
      </w:r>
    </w:p>
    <w:p>
      <w:pPr>
        <w:spacing w:after="160" w:line="276"/>
      </w:pPr>
      <w:r>
        <w:rPr>
          <w:rFonts w:ascii="Calibri" w:cs="Calibri" w:eastAsia="Calibri" w:hAnsi="Calibri"/>
          <w:b w:val="false"/>
          <w:bCs w:val="false"/>
          <w:i w:val="false"/>
          <w:iCs w:val="false"/>
          <w:sz w:val="22"/>
          <w:szCs w:val="22"/>
        </w:rPr>
        <w:t xml:space="preserve">Of those 24 ideas, 23 came back as clear failures. One — a very simple "follow the trend" idea, tested at a weekly pace instead of daily — came extremely close to passing, closer than anything else has, but still didn't clear the bar that was set before it was tested.</w:t>
      </w:r>
    </w:p>
    <w:p>
      <w:pPr>
        <w:spacing w:after="160" w:line="276"/>
      </w:pPr>
      <w:r>
        <w:rPr>
          <w:rFonts w:ascii="Calibri" w:cs="Calibri" w:eastAsia="Calibri" w:hAnsi="Calibri"/>
          <w:b w:val="false"/>
          <w:bCs w:val="false"/>
          <w:i w:val="false"/>
          <w:iCs w:val="false"/>
          <w:sz w:val="22"/>
          <w:szCs w:val="22"/>
        </w:rPr>
        <w:t xml:space="preserve">No idea has been approved for real money yet. That's not a bad outcome by itself — it means the process is doing its job of telling the truth instead of finding what we want to see. But it does mean the search continues.</w:t>
      </w:r>
    </w:p>
    <w:p>
      <w:pPr>
        <w:pStyle w:val="Heading1"/>
        <w:spacing w:after="160" w:before="360"/>
      </w:pPr>
      <w:r>
        <w:rPr>
          <w:rFonts w:ascii="Calibri" w:cs="Calibri" w:eastAsia="Calibri" w:hAnsi="Calibri"/>
          <w:b/>
          <w:bCs/>
          <w:color w:val="1F3864"/>
          <w:sz w:val="30"/>
          <w:szCs w:val="30"/>
        </w:rPr>
        <w:t xml:space="preserve">How an idea gets tested (in plain terms)</w:t>
      </w:r>
    </w:p>
    <w:p>
      <w:pPr>
        <w:pStyle w:val="ListParagraph"/>
        <w:numPr>
          <w:ilvl w:val="0"/>
          <w:numId w:val="2"/>
        </w:numPr>
        <w:spacing w:after="100" w:line="276"/>
      </w:pPr>
      <w:r>
        <w:rPr>
          <w:rFonts w:ascii="Calibri" w:cs="Calibri" w:eastAsia="Calibri" w:hAnsi="Calibri"/>
          <w:b w:val="false"/>
          <w:bCs w:val="false"/>
          <w:sz w:val="22"/>
          <w:szCs w:val="22"/>
        </w:rPr>
        <w:t xml:space="preserve">An idea is written down in full detail first — exactly what triggers a trade, where the stop and target are — before anyone looks at whether it would have made money.</w:t>
      </w:r>
    </w:p>
    <w:p>
      <w:pPr>
        <w:pStyle w:val="ListParagraph"/>
        <w:numPr>
          <w:ilvl w:val="0"/>
          <w:numId w:val="2"/>
        </w:numPr>
        <w:spacing w:after="100" w:line="276"/>
      </w:pPr>
      <w:r>
        <w:rPr>
          <w:rFonts w:ascii="Calibri" w:cs="Calibri" w:eastAsia="Calibri" w:hAnsi="Calibri"/>
          <w:b w:val="false"/>
          <w:bCs w:val="false"/>
          <w:sz w:val="22"/>
          <w:szCs w:val="22"/>
        </w:rPr>
        <w:t xml:space="preserve">It's tested only on older data (2015–2021). More recent data is deliberately kept locked away, so an idea can be checked again later on data it has never seen — the same way you'd test a student on questions they haven't seen the answers to.</w:t>
      </w:r>
    </w:p>
    <w:p>
      <w:pPr>
        <w:pStyle w:val="ListParagraph"/>
        <w:numPr>
          <w:ilvl w:val="0"/>
          <w:numId w:val="2"/>
        </w:numPr>
        <w:spacing w:after="100" w:line="276"/>
      </w:pPr>
      <w:r>
        <w:rPr>
          <w:rFonts w:ascii="Calibri" w:cs="Calibri" w:eastAsia="Calibri" w:hAnsi="Calibri"/>
          <w:b w:val="false"/>
          <w:bCs w:val="false"/>
          <w:sz w:val="22"/>
          <w:szCs w:val="22"/>
        </w:rPr>
        <w:t xml:space="preserve">An idea only "passes" if two things are both true: the result is unlikely to be random luck (measured with a statistical confidence range), and it makes enough money to be worth the trouble after real trading costs.</w:t>
      </w:r>
    </w:p>
    <w:p>
      <w:pPr>
        <w:spacing w:after="160" w:line="276"/>
      </w:pPr>
      <w:r>
        <w:rPr>
          <w:rFonts w:ascii="Calibri" w:cs="Calibri" w:eastAsia="Calibri" w:hAnsi="Calibri"/>
          <w:b w:val="false"/>
          <w:bCs w:val="false"/>
          <w:i w:val="false"/>
          <w:iCs w:val="false"/>
          <w:sz w:val="22"/>
          <w:szCs w:val="22"/>
        </w:rPr>
        <w:t xml:space="preserve">This is stricter than how most retail trading content gets tested (or doesn't). It's also why the honest answer, most of the time, has been "this doesn't work" rather than a string of easy wins.</w:t>
      </w:r>
    </w:p>
    <w:p>
      <w:pPr>
        <w:pStyle w:val="Heading1"/>
        <w:spacing w:after="160" w:before="360"/>
      </w:pPr>
      <w:r>
        <w:rPr>
          <w:rFonts w:ascii="Calibri" w:cs="Calibri" w:eastAsia="Calibri" w:hAnsi="Calibri"/>
          <w:b/>
          <w:bCs/>
          <w:color w:val="1F3864"/>
          <w:sz w:val="30"/>
          <w:szCs w:val="30"/>
        </w:rPr>
        <w:t xml:space="preserve">What's been tried</w:t>
      </w:r>
    </w:p>
    <w:p>
      <w:pPr>
        <w:spacing w:after="160" w:line="276"/>
      </w:pPr>
      <w:r>
        <w:rPr>
          <w:rFonts w:ascii="Calibri" w:cs="Calibri" w:eastAsia="Calibri" w:hAnsi="Calibri"/>
          <w:b w:val="false"/>
          <w:bCs w:val="false"/>
          <w:i/>
          <w:iCs/>
          <w:sz w:val="22"/>
          <w:szCs w:val="22"/>
        </w:rPr>
        <w:t xml:space="preserve">Grouped by theme below, each with the one-line honest verdict.</w:t>
      </w:r>
    </w:p>
    <w:p>
      <w:pPr>
        <w:pStyle w:val="Heading2"/>
        <w:spacing w:after="120" w:before="260"/>
      </w:pPr>
      <w:r>
        <w:rPr>
          <w:rFonts w:ascii="Calibri" w:cs="Calibri" w:eastAsia="Calibri" w:hAnsi="Calibri"/>
          <w:b/>
          <w:bCs/>
          <w:color w:val="1F3864"/>
          <w:sz w:val="24"/>
          <w:szCs w:val="24"/>
        </w:rPr>
        <w:t xml:space="preserve">1. "Price sweeps a level, then reverses" (7 ideas)</w:t>
      </w:r>
    </w:p>
    <w:p>
      <w:pPr>
        <w:spacing w:after="160" w:line="276"/>
      </w:pPr>
      <w:r>
        <w:rPr>
          <w:rFonts w:ascii="Calibri" w:cs="Calibri" w:eastAsia="Calibri" w:hAnsi="Calibri"/>
          <w:b w:val="false"/>
          <w:bCs w:val="false"/>
          <w:i w:val="false"/>
          <w:iCs w:val="false"/>
          <w:sz w:val="22"/>
          <w:szCs w:val="22"/>
        </w:rPr>
        <w:t xml:space="preserve">The very first ideas tested: price pokes above/below a recent high or low, then snaps back the other way. Tested three different ways of confirming the reversal, plus a version that only takes the trade when it happens at a more "important" structural level.</w:t>
      </w:r>
    </w:p>
    <w:p>
      <w:pPr>
        <w:spacing w:after="80" w:line="276"/>
      </w:pPr>
      <w:r>
        <w:rPr>
          <w:rFonts w:ascii="Calibri" w:cs="Calibri" w:eastAsia="Calibri" w:hAnsi="Calibri"/>
          <w:b/>
          <w:bCs/>
          <w:sz w:val="22"/>
          <w:szCs w:val="22"/>
        </w:rPr>
        <w:t xml:space="preserve">Result — </w:t>
      </w:r>
      <w:r>
        <w:rPr>
          <w:rFonts w:ascii="Calibri" w:cs="Calibri" w:eastAsia="Calibri" w:hAnsi="Calibri"/>
          <w:b/>
          <w:bCs/>
          <w:color w:val="C00000"/>
          <w:sz w:val="22"/>
          <w:szCs w:val="22"/>
        </w:rPr>
        <w:t xml:space="preserve">FAILED</w:t>
      </w:r>
      <w:r>
        <w:rPr>
          <w:rFonts w:ascii="Calibri" w:cs="Calibri" w:eastAsia="Calibri" w:hAnsi="Calibri"/>
          <w:sz w:val="22"/>
          <w:szCs w:val="22"/>
        </w:rPr>
        <w:t xml:space="preserve">. Every variant came back flat-to-negative, and the one with the biggest sample size (500 trades) was decisively negative, not just inconclusive.</w:t>
      </w:r>
    </w:p>
    <w:p>
      <w:pPr>
        <w:pStyle w:val="Heading2"/>
        <w:spacing w:after="120" w:before="260"/>
      </w:pPr>
      <w:r>
        <w:rPr>
          <w:rFonts w:ascii="Calibri" w:cs="Calibri" w:eastAsia="Calibri" w:hAnsi="Calibri"/>
          <w:b/>
          <w:bCs/>
          <w:color w:val="1F3864"/>
          <w:sz w:val="24"/>
          <w:szCs w:val="24"/>
        </w:rPr>
        <w:t xml:space="preserve">2. "Price breaks out and keeps going" (2 ideas)</w:t>
      </w:r>
    </w:p>
    <w:p>
      <w:pPr>
        <w:spacing w:after="160" w:line="276"/>
      </w:pPr>
      <w:r>
        <w:rPr>
          <w:rFonts w:ascii="Calibri" w:cs="Calibri" w:eastAsia="Calibri" w:hAnsi="Calibri"/>
          <w:b w:val="false"/>
          <w:bCs w:val="false"/>
          <w:i w:val="false"/>
          <w:iCs w:val="false"/>
          <w:sz w:val="22"/>
          <w:szCs w:val="22"/>
        </w:rPr>
        <w:t xml:space="preserve">The opposite bet from #1 — instead of fading a level, ride the breakout. Tested on the opening-range breakout and a more rigorous "Initial Balance" version (a well-known day-trading concept).</w:t>
      </w:r>
    </w:p>
    <w:p>
      <w:pPr>
        <w:spacing w:after="80" w:line="276"/>
      </w:pPr>
      <w:r>
        <w:rPr>
          <w:rFonts w:ascii="Calibri" w:cs="Calibri" w:eastAsia="Calibri" w:hAnsi="Calibri"/>
          <w:b/>
          <w:bCs/>
          <w:sz w:val="22"/>
          <w:szCs w:val="22"/>
        </w:rPr>
        <w:t xml:space="preserve">Result — </w:t>
      </w:r>
      <w:r>
        <w:rPr>
          <w:rFonts w:ascii="Calibri" w:cs="Calibri" w:eastAsia="Calibri" w:hAnsi="Calibri"/>
          <w:b/>
          <w:bCs/>
          <w:color w:val="C00000"/>
          <w:sz w:val="22"/>
          <w:szCs w:val="22"/>
        </w:rPr>
        <w:t xml:space="preserve">FAILED</w:t>
      </w:r>
      <w:r>
        <w:rPr>
          <w:rFonts w:ascii="Calibri" w:cs="Calibri" w:eastAsia="Calibri" w:hAnsi="Calibri"/>
          <w:sz w:val="22"/>
          <w:szCs w:val="22"/>
        </w:rPr>
        <w:t xml:space="preserve">. Both decisively negative on large sample sizes (1,600+ trades) — breaking out and continuing does not work here any better than fading did.</w:t>
      </w:r>
    </w:p>
    <w:p>
      <w:pPr>
        <w:pStyle w:val="Heading2"/>
        <w:spacing w:after="120" w:before="260"/>
      </w:pPr>
      <w:r>
        <w:rPr>
          <w:rFonts w:ascii="Calibri" w:cs="Calibri" w:eastAsia="Calibri" w:hAnsi="Calibri"/>
          <w:b/>
          <w:bCs/>
          <w:color w:val="1F3864"/>
          <w:sz w:val="24"/>
          <w:szCs w:val="24"/>
        </w:rPr>
        <w:t xml:space="preserve">3. Gaps and VWAP (2 ideas)</w:t>
      </w:r>
    </w:p>
    <w:p>
      <w:pPr>
        <w:spacing w:after="160" w:line="276"/>
      </w:pPr>
      <w:r>
        <w:rPr>
          <w:rFonts w:ascii="Calibri" w:cs="Calibri" w:eastAsia="Calibri" w:hAnsi="Calibri"/>
          <w:b w:val="false"/>
          <w:bCs w:val="false"/>
          <w:i w:val="false"/>
          <w:iCs w:val="false"/>
          <w:sz w:val="22"/>
          <w:szCs w:val="22"/>
        </w:rPr>
        <w:t xml:space="preserve">Tested whether an overnight price gap tends to "fill" back to yesterday's close, and a well-known technique (VWAP mean reversion) sourced from outside research.</w:t>
      </w:r>
    </w:p>
    <w:p>
      <w:pPr>
        <w:spacing w:after="80" w:line="276"/>
      </w:pPr>
      <w:r>
        <w:rPr>
          <w:rFonts w:ascii="Calibri" w:cs="Calibri" w:eastAsia="Calibri" w:hAnsi="Calibri"/>
          <w:b/>
          <w:bCs/>
          <w:sz w:val="22"/>
          <w:szCs w:val="22"/>
        </w:rPr>
        <w:t xml:space="preserve">Result — </w:t>
      </w:r>
      <w:r>
        <w:rPr>
          <w:rFonts w:ascii="Calibri" w:cs="Calibri" w:eastAsia="Calibri" w:hAnsi="Calibri"/>
          <w:b/>
          <w:bCs/>
          <w:color w:val="C00000"/>
          <w:sz w:val="22"/>
          <w:szCs w:val="22"/>
        </w:rPr>
        <w:t xml:space="preserve">FAILED</w:t>
      </w:r>
      <w:r>
        <w:rPr>
          <w:rFonts w:ascii="Calibri" w:cs="Calibri" w:eastAsia="Calibri" w:hAnsi="Calibri"/>
          <w:sz w:val="22"/>
          <w:szCs w:val="22"/>
        </w:rPr>
        <w:t xml:space="preserve">. Both decisively negative — VWAP mean reversion in particular was the single worst-performing idea tested, losing money on 71% of its 2,066 trades.</w:t>
      </w:r>
    </w:p>
    <w:p>
      <w:pPr>
        <w:pStyle w:val="Heading2"/>
        <w:spacing w:after="120" w:before="260"/>
      </w:pPr>
      <w:r>
        <w:rPr>
          <w:rFonts w:ascii="Calibri" w:cs="Calibri" w:eastAsia="Calibri" w:hAnsi="Calibri"/>
          <w:b/>
          <w:bCs/>
          <w:color w:val="1F3864"/>
          <w:sz w:val="24"/>
          <w:szCs w:val="24"/>
        </w:rPr>
        <w:t xml:space="preserve">4. Calendar effects (3 ideas)</w:t>
      </w:r>
    </w:p>
    <w:p>
      <w:pPr>
        <w:spacing w:after="160" w:line="276"/>
      </w:pPr>
      <w:r>
        <w:rPr>
          <w:rFonts w:ascii="Calibri" w:cs="Calibri" w:eastAsia="Calibri" w:hAnsi="Calibri"/>
          <w:b w:val="false"/>
          <w:bCs w:val="false"/>
          <w:i w:val="false"/>
          <w:iCs w:val="false"/>
          <w:sz w:val="22"/>
          <w:szCs w:val="22"/>
        </w:rPr>
        <w:t xml:space="preserve">Does the day of the week, the time of month, or the days around contract expiration change anything? These are old, well-documented patterns in other markets.</w:t>
      </w:r>
    </w:p>
    <w:p>
      <w:pPr>
        <w:spacing w:after="80" w:line="276"/>
      </w:pPr>
      <w:r>
        <w:rPr>
          <w:rFonts w:ascii="Calibri" w:cs="Calibri" w:eastAsia="Calibri" w:hAnsi="Calibri"/>
          <w:b/>
          <w:bCs/>
          <w:sz w:val="22"/>
          <w:szCs w:val="22"/>
        </w:rPr>
        <w:t xml:space="preserve">Result — </w:t>
      </w:r>
      <w:r>
        <w:rPr>
          <w:rFonts w:ascii="Calibri" w:cs="Calibri" w:eastAsia="Calibri" w:hAnsi="Calibri"/>
          <w:b/>
          <w:bCs/>
          <w:color w:val="C00000"/>
          <w:sz w:val="22"/>
          <w:szCs w:val="22"/>
        </w:rPr>
        <w:t xml:space="preserve">FAILED</w:t>
      </w:r>
      <w:r>
        <w:rPr>
          <w:rFonts w:ascii="Calibri" w:cs="Calibri" w:eastAsia="Calibri" w:hAnsi="Calibri"/>
          <w:sz w:val="22"/>
          <w:szCs w:val="22"/>
        </w:rPr>
        <w:t xml:space="preserve">. Clean nulls across the board — none of the calendar patterns showed up in this data.</w:t>
      </w:r>
    </w:p>
    <w:p>
      <w:pPr>
        <w:pStyle w:val="Heading2"/>
        <w:spacing w:after="120" w:before="260"/>
      </w:pPr>
      <w:r>
        <w:rPr>
          <w:rFonts w:ascii="Calibri" w:cs="Calibri" w:eastAsia="Calibri" w:hAnsi="Calibri"/>
          <w:b/>
          <w:bCs/>
          <w:color w:val="1F3864"/>
          <w:sz w:val="24"/>
          <w:szCs w:val="24"/>
        </w:rPr>
        <w:t xml:space="preserve">5. Does NQ move more around big news events? (2 ideas — the first real "yes")</w:t>
      </w:r>
    </w:p>
    <w:p>
      <w:pPr>
        <w:spacing w:after="160" w:line="276"/>
      </w:pPr>
      <w:r>
        <w:rPr>
          <w:rFonts w:ascii="Calibri" w:cs="Calibri" w:eastAsia="Calibri" w:hAnsi="Calibri"/>
          <w:b w:val="false"/>
          <w:bCs w:val="false"/>
          <w:i w:val="false"/>
          <w:iCs w:val="false"/>
          <w:sz w:val="22"/>
          <w:szCs w:val="22"/>
        </w:rPr>
        <w:t xml:space="preserve">Tested whether NQ swings harder (in either direction) around CPI/jobs reports and Fed meetings, compared to a normal day.</w:t>
      </w:r>
    </w:p>
    <w:p>
      <w:pPr>
        <w:spacing w:after="80" w:line="276"/>
      </w:pPr>
      <w:r>
        <w:rPr>
          <w:rFonts w:ascii="Calibri" w:cs="Calibri" w:eastAsia="Calibri" w:hAnsi="Calibri"/>
          <w:b/>
          <w:bCs/>
          <w:sz w:val="22"/>
          <w:szCs w:val="22"/>
        </w:rPr>
        <w:t xml:space="preserve">Result — </w:t>
      </w:r>
      <w:r>
        <w:rPr>
          <w:rFonts w:ascii="Calibri" w:cs="Calibri" w:eastAsia="Calibri" w:hAnsi="Calibri"/>
          <w:b/>
          <w:bCs/>
          <w:color w:val="666666"/>
          <w:sz w:val="22"/>
          <w:szCs w:val="22"/>
        </w:rPr>
        <w:t xml:space="preserve">CONFIRMED, BUT NOT TRADEABLE</w:t>
      </w:r>
      <w:r>
        <w:rPr>
          <w:rFonts w:ascii="Calibri" w:cs="Calibri" w:eastAsia="Calibri" w:hAnsi="Calibri"/>
          <w:sz w:val="22"/>
          <w:szCs w:val="22"/>
        </w:rPr>
        <w:t xml:space="preserve">. Yes — NQ genuinely moves more on those days, and this was the first result in the whole project that wasn't just random noise. But it only says the market gets MORE VOLATILE on those days, not which direction it goes — so there's no direct way to bet on it.</w:t>
      </w:r>
    </w:p>
    <w:p>
      <w:pPr>
        <w:pStyle w:val="Heading2"/>
        <w:spacing w:after="120" w:before="260"/>
      </w:pPr>
      <w:r>
        <w:rPr>
          <w:rFonts w:ascii="Calibri" w:cs="Calibri" w:eastAsia="Calibri" w:hAnsi="Calibri"/>
          <w:b/>
          <w:bCs/>
          <w:color w:val="1F3864"/>
          <w:sz w:val="24"/>
          <w:szCs w:val="24"/>
        </w:rPr>
        <w:t xml:space="preserve">6. Does the direction right after big news keep going, or reverse? (3 ideas — the closest near-miss before the trend-following test)</w:t>
      </w:r>
    </w:p>
    <w:p>
      <w:pPr>
        <w:spacing w:after="160" w:line="276"/>
      </w:pPr>
      <w:r>
        <w:rPr>
          <w:rFonts w:ascii="Calibri" w:cs="Calibri" w:eastAsia="Calibri" w:hAnsi="Calibri"/>
          <w:b w:val="false"/>
          <w:bCs w:val="false"/>
          <w:i w:val="false"/>
          <w:iCs w:val="false"/>
          <w:sz w:val="22"/>
          <w:szCs w:val="22"/>
        </w:rPr>
        <w:t xml:space="preserve">Since #5 showed news days are more volatile, the natural next question: once the market makes its first move after the news, does that move continue, or snap back the other way?</w:t>
      </w:r>
    </w:p>
    <w:p>
      <w:pPr>
        <w:spacing w:after="80" w:line="276"/>
      </w:pPr>
      <w:r>
        <w:rPr>
          <w:rFonts w:ascii="Calibri" w:cs="Calibri" w:eastAsia="Calibri" w:hAnsi="Calibri"/>
          <w:b/>
          <w:bCs/>
          <w:sz w:val="22"/>
          <w:szCs w:val="22"/>
        </w:rPr>
        <w:t xml:space="preserve">Result — </w:t>
      </w:r>
      <w:r>
        <w:rPr>
          <w:rFonts w:ascii="Calibri" w:cs="Calibri" w:eastAsia="Calibri" w:hAnsi="Calibri"/>
          <w:b/>
          <w:bCs/>
          <w:color w:val="666666"/>
          <w:sz w:val="22"/>
          <w:szCs w:val="22"/>
        </w:rPr>
        <w:t xml:space="preserve">FAILED, ONE VERY CLOSE CALL</w:t>
      </w:r>
      <w:r>
        <w:rPr>
          <w:rFonts w:ascii="Calibri" w:cs="Calibri" w:eastAsia="Calibri" w:hAnsi="Calibri"/>
          <w:sz w:val="22"/>
          <w:szCs w:val="22"/>
        </w:rPr>
        <w:t xml:space="preserve">. Continuing the move: no edge at all. Reversing it: a reversal specifically after CPI reports came very close to clearing the bar, but not close enough once real trading costs were included, and it got weaker (not stronger) with more data. Treated as closed.</w:t>
      </w:r>
    </w:p>
    <w:p>
      <w:pPr>
        <w:pStyle w:val="Heading2"/>
        <w:spacing w:after="120" w:before="260"/>
      </w:pPr>
      <w:r>
        <w:rPr>
          <w:rFonts w:ascii="Calibri" w:cs="Calibri" w:eastAsia="Calibri" w:hAnsi="Calibri"/>
          <w:b/>
          <w:bCs/>
          <w:color w:val="1F3864"/>
          <w:sz w:val="24"/>
          <w:szCs w:val="24"/>
        </w:rPr>
        <w:t xml:space="preserve">7. Positioning data and combining everything at once (2 ideas)</w:t>
      </w:r>
    </w:p>
    <w:p>
      <w:pPr>
        <w:spacing w:after="160" w:line="276"/>
      </w:pPr>
      <w:r>
        <w:rPr>
          <w:rFonts w:ascii="Calibri" w:cs="Calibri" w:eastAsia="Calibri" w:hAnsi="Calibri"/>
          <w:b w:val="false"/>
          <w:bCs w:val="false"/>
          <w:i w:val="false"/>
          <w:iCs w:val="false"/>
          <w:sz w:val="22"/>
          <w:szCs w:val="22"/>
        </w:rPr>
        <w:t xml:space="preserve">Tested whether large traders' reported futures positioning (from CFTC government data) predicts anything, and — the most ambitious test yet — fed all 8 previously-tested signals into one statistical model at once, to see if combining several weak clues could add up to something real.</w:t>
      </w:r>
    </w:p>
    <w:p>
      <w:pPr>
        <w:spacing w:after="80" w:line="276"/>
      </w:pPr>
      <w:r>
        <w:rPr>
          <w:rFonts w:ascii="Calibri" w:cs="Calibri" w:eastAsia="Calibri" w:hAnsi="Calibri"/>
          <w:b/>
          <w:bCs/>
          <w:sz w:val="22"/>
          <w:szCs w:val="22"/>
        </w:rPr>
        <w:t xml:space="preserve">Result — </w:t>
      </w:r>
      <w:r>
        <w:rPr>
          <w:rFonts w:ascii="Calibri" w:cs="Calibri" w:eastAsia="Calibri" w:hAnsi="Calibri"/>
          <w:b/>
          <w:bCs/>
          <w:color w:val="C00000"/>
          <w:sz w:val="22"/>
          <w:szCs w:val="22"/>
        </w:rPr>
        <w:t xml:space="preserve">FAILED</w:t>
      </w:r>
      <w:r>
        <w:rPr>
          <w:rFonts w:ascii="Calibri" w:cs="Calibri" w:eastAsia="Calibri" w:hAnsi="Calibri"/>
          <w:sz w:val="22"/>
          <w:szCs w:val="22"/>
        </w:rPr>
        <w:t xml:space="preserve">. Positioning data showed nothing usable. The combined model came back completely flat (its ability to guess up-vs-down was statistically identical to a coin flip), and the model itself threw out every single input as useless — not just a weak result, a clear "none of this carries information together, either."</w:t>
      </w:r>
    </w:p>
    <w:p>
      <w:pPr>
        <w:pStyle w:val="Heading2"/>
        <w:spacing w:after="120" w:before="260"/>
      </w:pPr>
      <w:r>
        <w:rPr>
          <w:rFonts w:ascii="Calibri" w:cs="Calibri" w:eastAsia="Calibri" w:hAnsi="Calibri"/>
          <w:b/>
          <w:bCs/>
          <w:color w:val="1F3864"/>
          <w:sz w:val="24"/>
          <w:szCs w:val="24"/>
        </w:rPr>
        <w:t xml:space="preserve">8. Following the trend, tested weekly instead of daily (the closest call yet)</w:t>
      </w:r>
    </w:p>
    <w:p>
      <w:pPr>
        <w:spacing w:after="160" w:line="276"/>
      </w:pPr>
      <w:r>
        <w:rPr>
          <w:rFonts w:ascii="Calibri" w:cs="Calibri" w:eastAsia="Calibri" w:hAnsi="Calibri"/>
          <w:b w:val="false"/>
          <w:bCs w:val="false"/>
          <w:i w:val="false"/>
          <w:iCs w:val="false"/>
          <w:sz w:val="22"/>
          <w:szCs w:val="22"/>
        </w:rPr>
        <w:t xml:space="preserve">A classic, well-established idea (used across many real trading firms): if NQ has been trending up over the past year, stay long; if trending down, stay short. This had already been tested at a daily pace (idea #2 in the 'combine everything' section's building blocks) and came back flat. The newest test asked the same question at a slower, weekly pace instead.</w:t>
      </w:r>
    </w:p>
    <w:p>
      <w:pPr>
        <w:spacing w:after="80" w:line="276"/>
      </w:pPr>
      <w:r>
        <w:rPr>
          <w:rFonts w:ascii="Calibri" w:cs="Calibri" w:eastAsia="Calibri" w:hAnsi="Calibri"/>
          <w:b/>
          <w:bCs/>
          <w:sz w:val="22"/>
          <w:szCs w:val="22"/>
        </w:rPr>
        <w:t xml:space="preserve">Result — </w:t>
      </w:r>
      <w:r>
        <w:rPr>
          <w:rFonts w:ascii="Calibri" w:cs="Calibri" w:eastAsia="Calibri" w:hAnsi="Calibri"/>
          <w:b/>
          <w:bCs/>
          <w:color w:val="666666"/>
          <w:sz w:val="22"/>
          <w:szCs w:val="22"/>
        </w:rPr>
        <w:t xml:space="preserve">NEAR MISS — the closest of all 24</w:t>
      </w:r>
      <w:r>
        <w:rPr>
          <w:rFonts w:ascii="Calibri" w:cs="Calibri" w:eastAsia="Calibri" w:hAnsi="Calibri"/>
          <w:sz w:val="22"/>
          <w:szCs w:val="22"/>
        </w:rPr>
        <w:t xml:space="preserve">. Over about 6 years of weekly data, this approach would have made roughly $19 per contract per week on average — a real, economically meaningful amount. But the confidence range on that number still just barely touches zero, meaning we can't yet rule out that it was luck. Per the rule set before this was tested, a near-miss is still a miss — it is not being tweaked or re-tested on this same data, because that would be exactly the kind of after-the-fact rigging this whole process exists to avoid. The honest, disciplined thing to do is note it as the most promising lead so far and leave it alone unless brand-new data comes in later to test it fresh.</w:t>
      </w:r>
    </w:p>
    <w:p>
      <w:pPr>
        <w:pStyle w:val="Heading1"/>
        <w:spacing w:after="160" w:before="360"/>
      </w:pPr>
      <w:r>
        <w:rPr>
          <w:rFonts w:ascii="Calibri" w:cs="Calibri" w:eastAsia="Calibri" w:hAnsi="Calibri"/>
          <w:b/>
          <w:bCs/>
          <w:color w:val="1F3864"/>
          <w:sz w:val="30"/>
          <w:szCs w:val="30"/>
        </w:rPr>
        <w:t xml:space="preserve">The two closest calls, in a bit more plain-English detail</w:t>
      </w:r>
    </w:p>
    <w:p>
      <w:pPr>
        <w:spacing w:after="160" w:line="276"/>
      </w:pPr>
      <w:r>
        <w:rPr>
          <w:rFonts w:ascii="Calibri" w:cs="Calibri" w:eastAsia="Calibri" w:hAnsi="Calibri"/>
          <w:b w:val="false"/>
          <w:bCs w:val="false"/>
          <w:i w:val="false"/>
          <w:iCs w:val="false"/>
          <w:sz w:val="22"/>
          <w:szCs w:val="22"/>
        </w:rPr>
        <w:t xml:space="preserve">Two results came close enough to be worth remembering specifically, even though both are, correctly, being treated as "no" for now:</w:t>
      </w:r>
    </w:p>
    <w:p>
      <w:pPr>
        <w:pStyle w:val="ListParagraph"/>
        <w:numPr>
          <w:ilvl w:val="0"/>
          <w:numId w:val="2"/>
        </w:numPr>
        <w:spacing w:after="100" w:line="276"/>
      </w:pPr>
      <w:r>
        <w:rPr>
          <w:rFonts w:ascii="Calibri" w:cs="Calibri" w:eastAsia="Calibri" w:hAnsi="Calibri"/>
          <w:b w:val="false"/>
          <w:bCs w:val="false"/>
          <w:sz w:val="22"/>
          <w:szCs w:val="22"/>
        </w:rPr>
        <w:t xml:space="preserve">Betting on a reversal specifically after CPI inflation reports: would have made money, but the safety margin (confidence range) dipped just below zero once real trading costs were subtracted.</w:t>
      </w:r>
    </w:p>
    <w:p>
      <w:pPr>
        <w:pStyle w:val="ListParagraph"/>
        <w:numPr>
          <w:ilvl w:val="0"/>
          <w:numId w:val="2"/>
        </w:numPr>
        <w:spacing w:after="100" w:line="276"/>
      </w:pPr>
      <w:r>
        <w:rPr>
          <w:rFonts w:ascii="Calibri" w:cs="Calibri" w:eastAsia="Calibri" w:hAnsi="Calibri"/>
          <w:b w:val="false"/>
          <w:bCs w:val="false"/>
          <w:sz w:val="22"/>
          <w:szCs w:val="22"/>
        </w:rPr>
        <w:t xml:space="preserve">The weekly trend-following idea above: the single most promising number this project has produced, but by the same yardstick used for all 23 other ideas, it doesn't yet clear the bar.</w:t>
      </w:r>
    </w:p>
    <w:p>
      <w:pPr>
        <w:spacing w:after="160" w:line="276"/>
      </w:pPr>
      <w:r>
        <w:rPr>
          <w:rFonts w:ascii="Calibri" w:cs="Calibri" w:eastAsia="Calibri" w:hAnsi="Calibri"/>
          <w:b w:val="false"/>
          <w:bCs w:val="false"/>
          <w:i w:val="false"/>
          <w:iCs w:val="false"/>
          <w:sz w:val="22"/>
          <w:szCs w:val="22"/>
        </w:rPr>
        <w:t xml:space="preserve">Both are being left alone rather than fiddled with, because tuning a near-miss until it looks like a win — on the very data that produced the near-miss — isn't a real result. It's the kind of self-deception this whole rigorous process exists to prevent.</w:t>
      </w:r>
    </w:p>
    <w:p>
      <w:pPr>
        <w:pStyle w:val="Heading1"/>
        <w:spacing w:after="160" w:before="360"/>
      </w:pPr>
      <w:r>
        <w:rPr>
          <w:rFonts w:ascii="Calibri" w:cs="Calibri" w:eastAsia="Calibri" w:hAnsi="Calibri"/>
          <w:b/>
          <w:bCs/>
          <w:color w:val="1F3864"/>
          <w:sz w:val="30"/>
          <w:szCs w:val="30"/>
        </w:rPr>
        <w:t xml:space="preserve">What hasn't been tried, and why</w:t>
      </w:r>
    </w:p>
    <w:p>
      <w:pPr>
        <w:pStyle w:val="ListParagraph"/>
        <w:numPr>
          <w:ilvl w:val="0"/>
          <w:numId w:val="2"/>
        </w:numPr>
        <w:spacing w:after="100" w:line="276"/>
      </w:pPr>
      <w:r>
        <w:rPr>
          <w:rFonts w:ascii="Calibri" w:cs="Calibri" w:eastAsia="Calibri" w:hAnsi="Calibri"/>
          <w:b w:val="false"/>
          <w:bCs w:val="false"/>
          <w:sz w:val="22"/>
          <w:szCs w:val="22"/>
        </w:rPr>
        <w:t xml:space="preserve">Order-flow / "who's buying vs. selling" data: the one genuinely untried category of signal. Blocked for now — full historical access costs $54,000/year, well outside this project's budget. Revisit only if that changes.</w:t>
      </w:r>
    </w:p>
    <w:p>
      <w:pPr>
        <w:pStyle w:val="ListParagraph"/>
        <w:numPr>
          <w:ilvl w:val="0"/>
          <w:numId w:val="2"/>
        </w:numPr>
        <w:spacing w:after="100" w:line="276"/>
      </w:pPr>
      <w:r>
        <w:rPr>
          <w:rFonts w:ascii="Calibri" w:cs="Calibri" w:eastAsia="Calibri" w:hAnsi="Calibri"/>
          <w:b w:val="false"/>
          <w:bCs w:val="false"/>
          <w:sz w:val="22"/>
          <w:szCs w:val="22"/>
        </w:rPr>
        <w:t xml:space="preserve">Individual stocks instead of NQ futures: considered and set aside — testing thousands of stocks instead of one index multiplies the risk of "finding" a fake pattern purely by chance.</w:t>
      </w:r>
    </w:p>
    <w:p>
      <w:pPr>
        <w:pStyle w:val="ListParagraph"/>
        <w:numPr>
          <w:ilvl w:val="0"/>
          <w:numId w:val="2"/>
        </w:numPr>
        <w:spacing w:after="100" w:line="276"/>
      </w:pPr>
      <w:r>
        <w:rPr>
          <w:rFonts w:ascii="Calibri" w:cs="Calibri" w:eastAsia="Calibri" w:hAnsi="Calibri"/>
          <w:b w:val="false"/>
          <w:bCs w:val="false"/>
          <w:sz w:val="22"/>
          <w:szCs w:val="22"/>
        </w:rPr>
        <w:t xml:space="preserve">An always-learning / adaptive model: considered and set aside for now — there isn't yet enough data (a few hundred to a couple thousand data points, depending on the timeframe) to train something like that without it just memorizing noise and calling it a pattern.</w:t>
      </w:r>
    </w:p>
    <w:p>
      <w:pPr>
        <w:pStyle w:val="Heading1"/>
        <w:spacing w:after="160" w:before="360"/>
      </w:pPr>
      <w:r>
        <w:rPr>
          <w:rFonts w:ascii="Calibri" w:cs="Calibri" w:eastAsia="Calibri" w:hAnsi="Calibri"/>
          <w:b/>
          <w:bCs/>
          <w:color w:val="1F3864"/>
          <w:sz w:val="30"/>
          <w:szCs w:val="30"/>
        </w:rPr>
        <w:t xml:space="preserve">What's happening next</w:t>
      </w:r>
    </w:p>
    <w:p>
      <w:pPr>
        <w:spacing w:after="160" w:line="276"/>
      </w:pPr>
      <w:r>
        <w:rPr>
          <w:rFonts w:ascii="Calibri" w:cs="Calibri" w:eastAsia="Calibri" w:hAnsi="Calibri"/>
          <w:b w:val="false"/>
          <w:bCs w:val="false"/>
          <w:i w:val="false"/>
          <w:iCs w:val="false"/>
          <w:sz w:val="22"/>
          <w:szCs w:val="22"/>
        </w:rPr>
        <w:t xml:space="preserve">Two things are in motion right now, both started at your direction:</w:t>
      </w:r>
    </w:p>
    <w:p>
      <w:pPr>
        <w:pStyle w:val="ListParagraph"/>
        <w:numPr>
          <w:ilvl w:val="0"/>
          <w:numId w:val="2"/>
        </w:numPr>
        <w:spacing w:after="100" w:line="276"/>
      </w:pPr>
      <w:r>
        <w:rPr>
          <w:rFonts w:ascii="Calibri" w:cs="Calibri" w:eastAsia="Calibri" w:hAnsi="Calibri"/>
          <w:b w:val="false"/>
          <w:bCs w:val="false"/>
          <w:sz w:val="22"/>
          <w:szCs w:val="22"/>
        </w:rPr>
        <w:t xml:space="preserve">Your own idea — instead of only asking "does this signal predict direction," build in a risk-management rule (cut losses at a defined point, let winners run further before taking profit) and test THAT, applied to the strongest lead so far (the weekly trend idea above). This is being scoped properly right now — full detail below/attached — and will get an independent second opinion before anything is built, same as everything else in this project.</w:t>
      </w:r>
    </w:p>
    <w:p>
      <w:pPr>
        <w:pStyle w:val="ListParagraph"/>
        <w:numPr>
          <w:ilvl w:val="0"/>
          <w:numId w:val="2"/>
        </w:numPr>
        <w:spacing w:after="100" w:line="276"/>
      </w:pPr>
      <w:r>
        <w:rPr>
          <w:rFonts w:ascii="Calibri" w:cs="Calibri" w:eastAsia="Calibri" w:hAnsi="Calibri"/>
          <w:b w:val="false"/>
          <w:bCs w:val="false"/>
          <w:sz w:val="22"/>
          <w:szCs w:val="22"/>
        </w:rPr>
        <w:t xml:space="preserve">This report itself, as the one-place summary of all 24 ideas tried to date, so nothing needs to be reconstructed from memory.</w:t>
      </w:r>
    </w:p>
    <w:p>
      <w:pPr>
        <w:pBdr>
          <w:bottom w:val="single" w:color="BFBFBF" w:sz="6" w:space="1"/>
        </w:pBdr>
        <w:spacing w:after="200"/>
      </w:pPr>
    </w:p>
    <w:p>
      <w:pPr>
        <w:spacing w:after="0"/>
      </w:pPr>
      <w:r>
        <w:rPr>
          <w:rFonts w:ascii="Calibri" w:cs="Calibri" w:eastAsia="Calibri" w:hAnsi="Calibri"/>
          <w:i/>
          <w:iCs/>
          <w:color w:val="808080"/>
          <w:sz w:val="18"/>
          <w:szCs w:val="18"/>
        </w:rPr>
        <w:t xml:space="preserve">Prepared from the project's own research ledger and experiment index — every number above traces back to a specific, reproducible test.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2026-09-06T21:32:02.852Z</dcterms:created>
  <dcterms:modified xsi:type="dcterms:W3CDTF">2026-09-06T21:32:02.869Z</dcterms:modified>
</cp:coreProperties>
</file>

<file path=docProps/custom.xml><?xml version="1.0" encoding="utf-8"?>
<Properties xmlns="http://schemas.openxmlformats.org/officeDocument/2006/custom-properties" xmlns:vt="http://schemas.openxmlformats.org/officeDocument/2006/docPropsVTypes"/>
</file>