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92A51" w14:textId="77777777" w:rsidR="00037DF5" w:rsidRPr="00450A00" w:rsidRDefault="00037DF5" w:rsidP="00741565">
      <w:pPr>
        <w:spacing w:line="480" w:lineRule="auto"/>
        <w:rPr>
          <w:rFonts w:ascii="Aptos" w:hAnsi="Aptos"/>
          <w:vertAlign w:val="subscript"/>
        </w:rPr>
      </w:pPr>
    </w:p>
    <w:p w14:paraId="45D138F2" w14:textId="77777777" w:rsidR="003F52F2" w:rsidRPr="00741565" w:rsidRDefault="003F52F2" w:rsidP="00741565">
      <w:pPr>
        <w:spacing w:line="480" w:lineRule="auto"/>
        <w:rPr>
          <w:rFonts w:ascii="Aptos" w:hAnsi="Aptos"/>
        </w:rPr>
      </w:pPr>
    </w:p>
    <w:p w14:paraId="57145177" w14:textId="77777777" w:rsidR="003F52F2" w:rsidRPr="00741565" w:rsidRDefault="003F52F2" w:rsidP="00741565">
      <w:pPr>
        <w:spacing w:line="480" w:lineRule="auto"/>
        <w:rPr>
          <w:rFonts w:ascii="Aptos" w:hAnsi="Aptos"/>
        </w:rPr>
      </w:pPr>
    </w:p>
    <w:p w14:paraId="507F9541" w14:textId="77777777" w:rsidR="003F52F2" w:rsidRPr="00741565" w:rsidRDefault="003F52F2" w:rsidP="00741565">
      <w:pPr>
        <w:spacing w:line="480" w:lineRule="auto"/>
        <w:rPr>
          <w:rFonts w:ascii="Aptos" w:hAnsi="Aptos"/>
        </w:rPr>
      </w:pPr>
    </w:p>
    <w:p w14:paraId="5DEFA00B" w14:textId="77777777" w:rsidR="003F52F2" w:rsidRPr="00741565" w:rsidRDefault="003F52F2" w:rsidP="00741565">
      <w:pPr>
        <w:spacing w:line="480" w:lineRule="auto"/>
        <w:rPr>
          <w:rFonts w:ascii="Aptos" w:hAnsi="Aptos"/>
        </w:rPr>
      </w:pPr>
    </w:p>
    <w:p w14:paraId="21C8F852" w14:textId="77777777" w:rsidR="003F52F2" w:rsidRPr="00741565" w:rsidRDefault="003F52F2" w:rsidP="00741565">
      <w:pPr>
        <w:spacing w:line="480" w:lineRule="auto"/>
        <w:rPr>
          <w:rFonts w:ascii="Aptos" w:hAnsi="Aptos"/>
        </w:rPr>
      </w:pPr>
    </w:p>
    <w:p w14:paraId="1836B0E2" w14:textId="77777777" w:rsidR="003F52F2" w:rsidRPr="00741565" w:rsidRDefault="003F52F2" w:rsidP="00741565">
      <w:pPr>
        <w:spacing w:line="480" w:lineRule="auto"/>
        <w:rPr>
          <w:rFonts w:ascii="Aptos" w:hAnsi="Aptos"/>
        </w:rPr>
      </w:pPr>
    </w:p>
    <w:p w14:paraId="1B0E92ED" w14:textId="77777777" w:rsidR="003F52F2" w:rsidRPr="00741565" w:rsidRDefault="003F52F2" w:rsidP="00741565">
      <w:pPr>
        <w:spacing w:line="480" w:lineRule="auto"/>
        <w:rPr>
          <w:rFonts w:ascii="Aptos" w:hAnsi="Aptos"/>
        </w:rPr>
      </w:pPr>
    </w:p>
    <w:p w14:paraId="14F3F495" w14:textId="77777777" w:rsidR="003F52F2" w:rsidRPr="00741565" w:rsidRDefault="003F52F2" w:rsidP="00741565">
      <w:pPr>
        <w:spacing w:line="480" w:lineRule="auto"/>
        <w:rPr>
          <w:rFonts w:ascii="Aptos" w:hAnsi="Aptos"/>
        </w:rPr>
      </w:pPr>
    </w:p>
    <w:p w14:paraId="458A7FFD" w14:textId="77777777" w:rsidR="003F52F2" w:rsidRPr="00741565" w:rsidRDefault="003F52F2" w:rsidP="00741565">
      <w:pPr>
        <w:spacing w:line="480" w:lineRule="auto"/>
        <w:rPr>
          <w:rFonts w:ascii="Aptos" w:hAnsi="Aptos"/>
        </w:rPr>
      </w:pPr>
    </w:p>
    <w:p w14:paraId="1F3E2EBC" w14:textId="77777777" w:rsidR="003F52F2" w:rsidRPr="00741565" w:rsidRDefault="003F52F2" w:rsidP="00741565">
      <w:pPr>
        <w:spacing w:line="480" w:lineRule="auto"/>
        <w:rPr>
          <w:rFonts w:ascii="Aptos" w:hAnsi="Aptos"/>
        </w:rPr>
      </w:pPr>
    </w:p>
    <w:p w14:paraId="06E7B1D8" w14:textId="69C74E00" w:rsidR="003F52F2" w:rsidRPr="00741565" w:rsidRDefault="003F52F2" w:rsidP="00D9632D">
      <w:pPr>
        <w:spacing w:line="480" w:lineRule="auto"/>
        <w:rPr>
          <w:rFonts w:ascii="Aptos" w:hAnsi="Aptos"/>
        </w:rPr>
      </w:pPr>
      <w:r w:rsidRPr="00741565">
        <w:rPr>
          <w:rFonts w:ascii="Aptos" w:hAnsi="Aptos"/>
        </w:rPr>
        <w:t>A Machine Learning Approach to Analyzing Tennessee Public School Letter Grades</w:t>
      </w:r>
    </w:p>
    <w:p w14:paraId="315D163A" w14:textId="1E0847E5" w:rsidR="003F52F2" w:rsidRPr="00741565" w:rsidRDefault="003F52F2" w:rsidP="00741565">
      <w:pPr>
        <w:spacing w:line="480" w:lineRule="auto"/>
        <w:jc w:val="center"/>
        <w:rPr>
          <w:rFonts w:ascii="Aptos" w:hAnsi="Aptos"/>
        </w:rPr>
      </w:pPr>
      <w:proofErr w:type="spellStart"/>
      <w:r w:rsidRPr="00741565">
        <w:rPr>
          <w:rFonts w:ascii="Aptos" w:hAnsi="Aptos"/>
        </w:rPr>
        <w:t>Oluwasegun</w:t>
      </w:r>
      <w:proofErr w:type="spellEnd"/>
      <w:r w:rsidRPr="00741565">
        <w:rPr>
          <w:rFonts w:ascii="Aptos" w:hAnsi="Aptos"/>
        </w:rPr>
        <w:t xml:space="preserve"> </w:t>
      </w:r>
      <w:proofErr w:type="spellStart"/>
      <w:r w:rsidRPr="00741565">
        <w:rPr>
          <w:rFonts w:ascii="Aptos" w:hAnsi="Aptos"/>
        </w:rPr>
        <w:t>Adegboye</w:t>
      </w:r>
      <w:proofErr w:type="spellEnd"/>
      <w:r w:rsidRPr="00741565">
        <w:rPr>
          <w:rFonts w:ascii="Aptos" w:hAnsi="Aptos"/>
        </w:rPr>
        <w:t xml:space="preserve">, Mark Constantino, Jason Horne, </w:t>
      </w:r>
      <w:proofErr w:type="spellStart"/>
      <w:r w:rsidRPr="00741565">
        <w:rPr>
          <w:rFonts w:ascii="Aptos" w:hAnsi="Aptos"/>
        </w:rPr>
        <w:t>Fuyima</w:t>
      </w:r>
      <w:proofErr w:type="spellEnd"/>
      <w:r w:rsidRPr="00741565">
        <w:rPr>
          <w:rFonts w:ascii="Aptos" w:hAnsi="Aptos"/>
        </w:rPr>
        <w:t xml:space="preserve"> Inoue</w:t>
      </w:r>
    </w:p>
    <w:p w14:paraId="0A7FA810" w14:textId="3EBAD344" w:rsidR="003F52F2" w:rsidRPr="00741565" w:rsidRDefault="003F52F2" w:rsidP="00741565">
      <w:pPr>
        <w:spacing w:line="480" w:lineRule="auto"/>
        <w:jc w:val="center"/>
        <w:rPr>
          <w:rFonts w:ascii="Aptos" w:hAnsi="Aptos"/>
        </w:rPr>
      </w:pPr>
      <w:r w:rsidRPr="00741565">
        <w:rPr>
          <w:rFonts w:ascii="Aptos" w:hAnsi="Aptos"/>
        </w:rPr>
        <w:t>April 19, 2024</w:t>
      </w:r>
    </w:p>
    <w:p w14:paraId="021FAA79" w14:textId="20479E96" w:rsidR="003F52F2" w:rsidRPr="00741565" w:rsidRDefault="003F52F2" w:rsidP="00741565">
      <w:pPr>
        <w:spacing w:line="480" w:lineRule="auto"/>
        <w:jc w:val="center"/>
        <w:rPr>
          <w:rFonts w:ascii="Aptos" w:hAnsi="Aptos"/>
        </w:rPr>
      </w:pPr>
      <w:r w:rsidRPr="00741565">
        <w:rPr>
          <w:rFonts w:ascii="Aptos" w:hAnsi="Aptos"/>
        </w:rPr>
        <w:t>East Tennessee State University</w:t>
      </w:r>
    </w:p>
    <w:p w14:paraId="040A6381" w14:textId="0D896600" w:rsidR="00585D98" w:rsidRPr="00741565" w:rsidRDefault="003F52F2" w:rsidP="00741565">
      <w:pPr>
        <w:spacing w:line="480" w:lineRule="auto"/>
        <w:jc w:val="center"/>
        <w:rPr>
          <w:rFonts w:ascii="Aptos" w:hAnsi="Aptos"/>
        </w:rPr>
      </w:pPr>
      <w:r w:rsidRPr="00741565">
        <w:rPr>
          <w:rFonts w:ascii="Aptos" w:hAnsi="Aptos"/>
        </w:rPr>
        <w:t>Course: CSCI 5270 – Machine Learning</w:t>
      </w:r>
    </w:p>
    <w:p w14:paraId="3F0147A6" w14:textId="77777777" w:rsidR="00D9632D" w:rsidRDefault="00D9632D">
      <w:pPr>
        <w:rPr>
          <w:rFonts w:ascii="Aptos" w:eastAsiaTheme="majorEastAsia" w:hAnsi="Aptos" w:cstheme="majorBidi"/>
          <w:b/>
          <w:szCs w:val="40"/>
        </w:rPr>
      </w:pPr>
      <w:bookmarkStart w:id="0" w:name="_Toc163507972"/>
      <w:r>
        <w:rPr>
          <w:rFonts w:ascii="Aptos" w:hAnsi="Aptos"/>
        </w:rPr>
        <w:br w:type="page"/>
      </w:r>
    </w:p>
    <w:p w14:paraId="30CD7B43" w14:textId="20CEF7B3" w:rsidR="00585D98" w:rsidRPr="00741565" w:rsidRDefault="00585D98" w:rsidP="00040CDD">
      <w:pPr>
        <w:pStyle w:val="Style1"/>
        <w:spacing w:line="480" w:lineRule="auto"/>
        <w:rPr>
          <w:rFonts w:ascii="Aptos" w:hAnsi="Aptos"/>
        </w:rPr>
      </w:pPr>
      <w:r w:rsidRPr="00741565">
        <w:rPr>
          <w:rFonts w:ascii="Aptos" w:hAnsi="Aptos"/>
        </w:rPr>
        <w:lastRenderedPageBreak/>
        <w:t>Table of Contents</w:t>
      </w:r>
      <w:bookmarkEnd w:id="0"/>
    </w:p>
    <w:p w14:paraId="77071863" w14:textId="520BFF33" w:rsidR="00040CDD" w:rsidRDefault="00585D98">
      <w:pPr>
        <w:pStyle w:val="TOC1"/>
        <w:rPr>
          <w:rFonts w:eastAsiaTheme="minorEastAsia"/>
          <w:b w:val="0"/>
          <w:bCs w:val="0"/>
          <w:caps w:val="0"/>
          <w:noProof/>
          <w:sz w:val="24"/>
          <w:szCs w:val="24"/>
        </w:rPr>
      </w:pPr>
      <w:r w:rsidRPr="00741565">
        <w:rPr>
          <w:rFonts w:ascii="Aptos" w:hAnsi="Aptos"/>
        </w:rPr>
        <w:fldChar w:fldCharType="begin"/>
      </w:r>
      <w:r w:rsidRPr="00741565">
        <w:rPr>
          <w:rFonts w:ascii="Aptos" w:hAnsi="Aptos"/>
        </w:rPr>
        <w:instrText xml:space="preserve"> TOC \o "1-3" \h \z \u </w:instrText>
      </w:r>
      <w:r w:rsidRPr="00741565">
        <w:rPr>
          <w:rFonts w:ascii="Aptos" w:hAnsi="Aptos"/>
        </w:rPr>
        <w:fldChar w:fldCharType="separate"/>
      </w:r>
      <w:hyperlink w:anchor="_Toc163507972" w:history="1">
        <w:r w:rsidR="00040CDD" w:rsidRPr="006E3608">
          <w:rPr>
            <w:rStyle w:val="Hyperlink"/>
            <w:rFonts w:ascii="Aptos" w:hAnsi="Aptos"/>
            <w:noProof/>
          </w:rPr>
          <w:t>Table of Contents</w:t>
        </w:r>
        <w:r w:rsidR="00040CDD">
          <w:rPr>
            <w:noProof/>
            <w:webHidden/>
          </w:rPr>
          <w:tab/>
        </w:r>
        <w:r w:rsidR="00040CDD">
          <w:rPr>
            <w:noProof/>
            <w:webHidden/>
          </w:rPr>
          <w:fldChar w:fldCharType="begin"/>
        </w:r>
        <w:r w:rsidR="00040CDD">
          <w:rPr>
            <w:noProof/>
            <w:webHidden/>
          </w:rPr>
          <w:instrText xml:space="preserve"> PAGEREF _Toc163507972 \h </w:instrText>
        </w:r>
        <w:r w:rsidR="00040CDD">
          <w:rPr>
            <w:noProof/>
            <w:webHidden/>
          </w:rPr>
        </w:r>
        <w:r w:rsidR="00040CDD">
          <w:rPr>
            <w:noProof/>
            <w:webHidden/>
          </w:rPr>
          <w:fldChar w:fldCharType="separate"/>
        </w:r>
        <w:r w:rsidR="00040CDD">
          <w:rPr>
            <w:noProof/>
            <w:webHidden/>
          </w:rPr>
          <w:t>3</w:t>
        </w:r>
        <w:r w:rsidR="00040CDD">
          <w:rPr>
            <w:noProof/>
            <w:webHidden/>
          </w:rPr>
          <w:fldChar w:fldCharType="end"/>
        </w:r>
      </w:hyperlink>
    </w:p>
    <w:p w14:paraId="663F7D28" w14:textId="7AFF5D8C" w:rsidR="00040CDD" w:rsidRDefault="00000000">
      <w:pPr>
        <w:pStyle w:val="TOC1"/>
        <w:rPr>
          <w:rFonts w:eastAsiaTheme="minorEastAsia"/>
          <w:b w:val="0"/>
          <w:bCs w:val="0"/>
          <w:caps w:val="0"/>
          <w:noProof/>
          <w:sz w:val="24"/>
          <w:szCs w:val="24"/>
        </w:rPr>
      </w:pPr>
      <w:hyperlink w:anchor="_Toc163507973" w:history="1">
        <w:r w:rsidR="00040CDD" w:rsidRPr="006E3608">
          <w:rPr>
            <w:rStyle w:val="Hyperlink"/>
            <w:rFonts w:ascii="Aptos" w:hAnsi="Aptos"/>
            <w:noProof/>
          </w:rPr>
          <w:t>Background</w:t>
        </w:r>
        <w:r w:rsidR="00040CDD">
          <w:rPr>
            <w:noProof/>
            <w:webHidden/>
          </w:rPr>
          <w:tab/>
        </w:r>
        <w:r w:rsidR="00040CDD">
          <w:rPr>
            <w:noProof/>
            <w:webHidden/>
          </w:rPr>
          <w:fldChar w:fldCharType="begin"/>
        </w:r>
        <w:r w:rsidR="00040CDD">
          <w:rPr>
            <w:noProof/>
            <w:webHidden/>
          </w:rPr>
          <w:instrText xml:space="preserve"> PAGEREF _Toc163507973 \h </w:instrText>
        </w:r>
        <w:r w:rsidR="00040CDD">
          <w:rPr>
            <w:noProof/>
            <w:webHidden/>
          </w:rPr>
        </w:r>
        <w:r w:rsidR="00040CDD">
          <w:rPr>
            <w:noProof/>
            <w:webHidden/>
          </w:rPr>
          <w:fldChar w:fldCharType="separate"/>
        </w:r>
        <w:r w:rsidR="00040CDD">
          <w:rPr>
            <w:noProof/>
            <w:webHidden/>
          </w:rPr>
          <w:t>4</w:t>
        </w:r>
        <w:r w:rsidR="00040CDD">
          <w:rPr>
            <w:noProof/>
            <w:webHidden/>
          </w:rPr>
          <w:fldChar w:fldCharType="end"/>
        </w:r>
      </w:hyperlink>
    </w:p>
    <w:p w14:paraId="2CB156A7" w14:textId="220EA831" w:rsidR="00040CDD" w:rsidRDefault="00000000">
      <w:pPr>
        <w:pStyle w:val="TOC1"/>
        <w:rPr>
          <w:rFonts w:eastAsiaTheme="minorEastAsia"/>
          <w:b w:val="0"/>
          <w:bCs w:val="0"/>
          <w:caps w:val="0"/>
          <w:noProof/>
          <w:sz w:val="24"/>
          <w:szCs w:val="24"/>
        </w:rPr>
      </w:pPr>
      <w:hyperlink w:anchor="_Toc163507974" w:history="1">
        <w:r w:rsidR="00040CDD" w:rsidRPr="006E3608">
          <w:rPr>
            <w:rStyle w:val="Hyperlink"/>
            <w:rFonts w:ascii="Aptos" w:hAnsi="Aptos"/>
            <w:noProof/>
          </w:rPr>
          <w:t>Introduction</w:t>
        </w:r>
        <w:r w:rsidR="00040CDD">
          <w:rPr>
            <w:noProof/>
            <w:webHidden/>
          </w:rPr>
          <w:tab/>
        </w:r>
        <w:r w:rsidR="00040CDD">
          <w:rPr>
            <w:noProof/>
            <w:webHidden/>
          </w:rPr>
          <w:fldChar w:fldCharType="begin"/>
        </w:r>
        <w:r w:rsidR="00040CDD">
          <w:rPr>
            <w:noProof/>
            <w:webHidden/>
          </w:rPr>
          <w:instrText xml:space="preserve"> PAGEREF _Toc163507974 \h </w:instrText>
        </w:r>
        <w:r w:rsidR="00040CDD">
          <w:rPr>
            <w:noProof/>
            <w:webHidden/>
          </w:rPr>
        </w:r>
        <w:r w:rsidR="00040CDD">
          <w:rPr>
            <w:noProof/>
            <w:webHidden/>
          </w:rPr>
          <w:fldChar w:fldCharType="separate"/>
        </w:r>
        <w:r w:rsidR="00040CDD">
          <w:rPr>
            <w:noProof/>
            <w:webHidden/>
          </w:rPr>
          <w:t>4</w:t>
        </w:r>
        <w:r w:rsidR="00040CDD">
          <w:rPr>
            <w:noProof/>
            <w:webHidden/>
          </w:rPr>
          <w:fldChar w:fldCharType="end"/>
        </w:r>
      </w:hyperlink>
    </w:p>
    <w:p w14:paraId="2A560675" w14:textId="079FDE04" w:rsidR="00040CDD" w:rsidRDefault="00000000">
      <w:pPr>
        <w:pStyle w:val="TOC1"/>
        <w:rPr>
          <w:rFonts w:eastAsiaTheme="minorEastAsia"/>
          <w:b w:val="0"/>
          <w:bCs w:val="0"/>
          <w:caps w:val="0"/>
          <w:noProof/>
          <w:sz w:val="24"/>
          <w:szCs w:val="24"/>
        </w:rPr>
      </w:pPr>
      <w:hyperlink w:anchor="_Toc163507975" w:history="1">
        <w:r w:rsidR="00040CDD" w:rsidRPr="006E3608">
          <w:rPr>
            <w:rStyle w:val="Hyperlink"/>
            <w:rFonts w:ascii="Aptos" w:hAnsi="Aptos"/>
            <w:noProof/>
          </w:rPr>
          <w:t>Problem Statement</w:t>
        </w:r>
        <w:r w:rsidR="00040CDD">
          <w:rPr>
            <w:noProof/>
            <w:webHidden/>
          </w:rPr>
          <w:tab/>
        </w:r>
        <w:r w:rsidR="00040CDD">
          <w:rPr>
            <w:noProof/>
            <w:webHidden/>
          </w:rPr>
          <w:fldChar w:fldCharType="begin"/>
        </w:r>
        <w:r w:rsidR="00040CDD">
          <w:rPr>
            <w:noProof/>
            <w:webHidden/>
          </w:rPr>
          <w:instrText xml:space="preserve"> PAGEREF _Toc163507975 \h </w:instrText>
        </w:r>
        <w:r w:rsidR="00040CDD">
          <w:rPr>
            <w:noProof/>
            <w:webHidden/>
          </w:rPr>
        </w:r>
        <w:r w:rsidR="00040CDD">
          <w:rPr>
            <w:noProof/>
            <w:webHidden/>
          </w:rPr>
          <w:fldChar w:fldCharType="separate"/>
        </w:r>
        <w:r w:rsidR="00040CDD">
          <w:rPr>
            <w:noProof/>
            <w:webHidden/>
          </w:rPr>
          <w:t>5</w:t>
        </w:r>
        <w:r w:rsidR="00040CDD">
          <w:rPr>
            <w:noProof/>
            <w:webHidden/>
          </w:rPr>
          <w:fldChar w:fldCharType="end"/>
        </w:r>
      </w:hyperlink>
    </w:p>
    <w:p w14:paraId="41427C6A" w14:textId="3F5D9390" w:rsidR="00040CDD" w:rsidRDefault="00000000">
      <w:pPr>
        <w:pStyle w:val="TOC1"/>
        <w:rPr>
          <w:rFonts w:eastAsiaTheme="minorEastAsia"/>
          <w:b w:val="0"/>
          <w:bCs w:val="0"/>
          <w:caps w:val="0"/>
          <w:noProof/>
          <w:sz w:val="24"/>
          <w:szCs w:val="24"/>
        </w:rPr>
      </w:pPr>
      <w:hyperlink w:anchor="_Toc163507976" w:history="1">
        <w:r w:rsidR="00040CDD" w:rsidRPr="006E3608">
          <w:rPr>
            <w:rStyle w:val="Hyperlink"/>
            <w:rFonts w:ascii="Aptos" w:hAnsi="Aptos"/>
            <w:noProof/>
          </w:rPr>
          <w:t>Motivation</w:t>
        </w:r>
        <w:r w:rsidR="00040CDD">
          <w:rPr>
            <w:noProof/>
            <w:webHidden/>
          </w:rPr>
          <w:tab/>
        </w:r>
        <w:r w:rsidR="00040CDD">
          <w:rPr>
            <w:noProof/>
            <w:webHidden/>
          </w:rPr>
          <w:fldChar w:fldCharType="begin"/>
        </w:r>
        <w:r w:rsidR="00040CDD">
          <w:rPr>
            <w:noProof/>
            <w:webHidden/>
          </w:rPr>
          <w:instrText xml:space="preserve"> PAGEREF _Toc163507976 \h </w:instrText>
        </w:r>
        <w:r w:rsidR="00040CDD">
          <w:rPr>
            <w:noProof/>
            <w:webHidden/>
          </w:rPr>
        </w:r>
        <w:r w:rsidR="00040CDD">
          <w:rPr>
            <w:noProof/>
            <w:webHidden/>
          </w:rPr>
          <w:fldChar w:fldCharType="separate"/>
        </w:r>
        <w:r w:rsidR="00040CDD">
          <w:rPr>
            <w:noProof/>
            <w:webHidden/>
          </w:rPr>
          <w:t>6</w:t>
        </w:r>
        <w:r w:rsidR="00040CDD">
          <w:rPr>
            <w:noProof/>
            <w:webHidden/>
          </w:rPr>
          <w:fldChar w:fldCharType="end"/>
        </w:r>
      </w:hyperlink>
    </w:p>
    <w:p w14:paraId="2EABB40B" w14:textId="44CF0997" w:rsidR="00040CDD" w:rsidRDefault="00000000">
      <w:pPr>
        <w:pStyle w:val="TOC1"/>
        <w:rPr>
          <w:rFonts w:eastAsiaTheme="minorEastAsia"/>
          <w:b w:val="0"/>
          <w:bCs w:val="0"/>
          <w:caps w:val="0"/>
          <w:noProof/>
          <w:sz w:val="24"/>
          <w:szCs w:val="24"/>
        </w:rPr>
      </w:pPr>
      <w:hyperlink w:anchor="_Toc163507977" w:history="1">
        <w:r w:rsidR="00040CDD" w:rsidRPr="006E3608">
          <w:rPr>
            <w:rStyle w:val="Hyperlink"/>
            <w:rFonts w:ascii="Aptos" w:hAnsi="Aptos"/>
            <w:noProof/>
          </w:rPr>
          <w:t>Analysis</w:t>
        </w:r>
        <w:r w:rsidR="00040CDD">
          <w:rPr>
            <w:noProof/>
            <w:webHidden/>
          </w:rPr>
          <w:tab/>
        </w:r>
        <w:r w:rsidR="00040CDD">
          <w:rPr>
            <w:noProof/>
            <w:webHidden/>
          </w:rPr>
          <w:fldChar w:fldCharType="begin"/>
        </w:r>
        <w:r w:rsidR="00040CDD">
          <w:rPr>
            <w:noProof/>
            <w:webHidden/>
          </w:rPr>
          <w:instrText xml:space="preserve"> PAGEREF _Toc163507977 \h </w:instrText>
        </w:r>
        <w:r w:rsidR="00040CDD">
          <w:rPr>
            <w:noProof/>
            <w:webHidden/>
          </w:rPr>
        </w:r>
        <w:r w:rsidR="00040CDD">
          <w:rPr>
            <w:noProof/>
            <w:webHidden/>
          </w:rPr>
          <w:fldChar w:fldCharType="separate"/>
        </w:r>
        <w:r w:rsidR="00040CDD">
          <w:rPr>
            <w:noProof/>
            <w:webHidden/>
          </w:rPr>
          <w:t>8</w:t>
        </w:r>
        <w:r w:rsidR="00040CDD">
          <w:rPr>
            <w:noProof/>
            <w:webHidden/>
          </w:rPr>
          <w:fldChar w:fldCharType="end"/>
        </w:r>
      </w:hyperlink>
    </w:p>
    <w:p w14:paraId="0C26D30E" w14:textId="66C80B0E" w:rsidR="00040CDD" w:rsidRDefault="00000000">
      <w:pPr>
        <w:pStyle w:val="TOC1"/>
        <w:rPr>
          <w:rFonts w:eastAsiaTheme="minorEastAsia"/>
          <w:b w:val="0"/>
          <w:bCs w:val="0"/>
          <w:caps w:val="0"/>
          <w:noProof/>
          <w:sz w:val="24"/>
          <w:szCs w:val="24"/>
        </w:rPr>
      </w:pPr>
      <w:hyperlink w:anchor="_Toc163507978" w:history="1">
        <w:r w:rsidR="00040CDD" w:rsidRPr="006E3608">
          <w:rPr>
            <w:rStyle w:val="Hyperlink"/>
            <w:rFonts w:ascii="Aptos" w:hAnsi="Aptos"/>
            <w:noProof/>
          </w:rPr>
          <w:t>Dataset</w:t>
        </w:r>
        <w:r w:rsidR="00040CDD">
          <w:rPr>
            <w:noProof/>
            <w:webHidden/>
          </w:rPr>
          <w:tab/>
        </w:r>
        <w:r w:rsidR="00040CDD">
          <w:rPr>
            <w:noProof/>
            <w:webHidden/>
          </w:rPr>
          <w:fldChar w:fldCharType="begin"/>
        </w:r>
        <w:r w:rsidR="00040CDD">
          <w:rPr>
            <w:noProof/>
            <w:webHidden/>
          </w:rPr>
          <w:instrText xml:space="preserve"> PAGEREF _Toc163507978 \h </w:instrText>
        </w:r>
        <w:r w:rsidR="00040CDD">
          <w:rPr>
            <w:noProof/>
            <w:webHidden/>
          </w:rPr>
        </w:r>
        <w:r w:rsidR="00040CDD">
          <w:rPr>
            <w:noProof/>
            <w:webHidden/>
          </w:rPr>
          <w:fldChar w:fldCharType="separate"/>
        </w:r>
        <w:r w:rsidR="00040CDD">
          <w:rPr>
            <w:noProof/>
            <w:webHidden/>
          </w:rPr>
          <w:t>8</w:t>
        </w:r>
        <w:r w:rsidR="00040CDD">
          <w:rPr>
            <w:noProof/>
            <w:webHidden/>
          </w:rPr>
          <w:fldChar w:fldCharType="end"/>
        </w:r>
      </w:hyperlink>
    </w:p>
    <w:p w14:paraId="487B7762" w14:textId="44C33309" w:rsidR="00040CDD" w:rsidRDefault="00000000">
      <w:pPr>
        <w:pStyle w:val="TOC1"/>
        <w:rPr>
          <w:rFonts w:eastAsiaTheme="minorEastAsia"/>
          <w:b w:val="0"/>
          <w:bCs w:val="0"/>
          <w:caps w:val="0"/>
          <w:noProof/>
          <w:sz w:val="24"/>
          <w:szCs w:val="24"/>
        </w:rPr>
      </w:pPr>
      <w:hyperlink w:anchor="_Toc163507979" w:history="1">
        <w:r w:rsidR="00040CDD" w:rsidRPr="006E3608">
          <w:rPr>
            <w:rStyle w:val="Hyperlink"/>
            <w:rFonts w:ascii="Aptos" w:hAnsi="Aptos"/>
            <w:noProof/>
          </w:rPr>
          <w:t>Features</w:t>
        </w:r>
        <w:r w:rsidR="00040CDD">
          <w:rPr>
            <w:noProof/>
            <w:webHidden/>
          </w:rPr>
          <w:tab/>
        </w:r>
        <w:r w:rsidR="00040CDD">
          <w:rPr>
            <w:noProof/>
            <w:webHidden/>
          </w:rPr>
          <w:fldChar w:fldCharType="begin"/>
        </w:r>
        <w:r w:rsidR="00040CDD">
          <w:rPr>
            <w:noProof/>
            <w:webHidden/>
          </w:rPr>
          <w:instrText xml:space="preserve"> PAGEREF _Toc163507979 \h </w:instrText>
        </w:r>
        <w:r w:rsidR="00040CDD">
          <w:rPr>
            <w:noProof/>
            <w:webHidden/>
          </w:rPr>
        </w:r>
        <w:r w:rsidR="00040CDD">
          <w:rPr>
            <w:noProof/>
            <w:webHidden/>
          </w:rPr>
          <w:fldChar w:fldCharType="separate"/>
        </w:r>
        <w:r w:rsidR="00040CDD">
          <w:rPr>
            <w:noProof/>
            <w:webHidden/>
          </w:rPr>
          <w:t>8</w:t>
        </w:r>
        <w:r w:rsidR="00040CDD">
          <w:rPr>
            <w:noProof/>
            <w:webHidden/>
          </w:rPr>
          <w:fldChar w:fldCharType="end"/>
        </w:r>
      </w:hyperlink>
    </w:p>
    <w:p w14:paraId="439FC664" w14:textId="3FEDBE1F" w:rsidR="00040CDD" w:rsidRDefault="00000000">
      <w:pPr>
        <w:pStyle w:val="TOC1"/>
        <w:rPr>
          <w:rFonts w:eastAsiaTheme="minorEastAsia"/>
          <w:b w:val="0"/>
          <w:bCs w:val="0"/>
          <w:caps w:val="0"/>
          <w:noProof/>
          <w:sz w:val="24"/>
          <w:szCs w:val="24"/>
        </w:rPr>
      </w:pPr>
      <w:hyperlink w:anchor="_Toc163507980" w:history="1">
        <w:r w:rsidR="00040CDD" w:rsidRPr="006E3608">
          <w:rPr>
            <w:rStyle w:val="Hyperlink"/>
            <w:rFonts w:ascii="Aptos" w:hAnsi="Aptos"/>
            <w:noProof/>
          </w:rPr>
          <w:t>Data Cleaning</w:t>
        </w:r>
        <w:r w:rsidR="00040CDD">
          <w:rPr>
            <w:noProof/>
            <w:webHidden/>
          </w:rPr>
          <w:tab/>
        </w:r>
        <w:r w:rsidR="00040CDD">
          <w:rPr>
            <w:noProof/>
            <w:webHidden/>
          </w:rPr>
          <w:fldChar w:fldCharType="begin"/>
        </w:r>
        <w:r w:rsidR="00040CDD">
          <w:rPr>
            <w:noProof/>
            <w:webHidden/>
          </w:rPr>
          <w:instrText xml:space="preserve"> PAGEREF _Toc163507980 \h </w:instrText>
        </w:r>
        <w:r w:rsidR="00040CDD">
          <w:rPr>
            <w:noProof/>
            <w:webHidden/>
          </w:rPr>
        </w:r>
        <w:r w:rsidR="00040CDD">
          <w:rPr>
            <w:noProof/>
            <w:webHidden/>
          </w:rPr>
          <w:fldChar w:fldCharType="separate"/>
        </w:r>
        <w:r w:rsidR="00040CDD">
          <w:rPr>
            <w:noProof/>
            <w:webHidden/>
          </w:rPr>
          <w:t>11</w:t>
        </w:r>
        <w:r w:rsidR="00040CDD">
          <w:rPr>
            <w:noProof/>
            <w:webHidden/>
          </w:rPr>
          <w:fldChar w:fldCharType="end"/>
        </w:r>
      </w:hyperlink>
    </w:p>
    <w:p w14:paraId="638AB15C" w14:textId="5E6CE590" w:rsidR="00040CDD" w:rsidRDefault="00000000">
      <w:pPr>
        <w:pStyle w:val="TOC1"/>
        <w:rPr>
          <w:rFonts w:eastAsiaTheme="minorEastAsia"/>
          <w:b w:val="0"/>
          <w:bCs w:val="0"/>
          <w:caps w:val="0"/>
          <w:noProof/>
          <w:sz w:val="24"/>
          <w:szCs w:val="24"/>
        </w:rPr>
      </w:pPr>
      <w:hyperlink w:anchor="_Toc163507981" w:history="1">
        <w:r w:rsidR="00040CDD" w:rsidRPr="006E3608">
          <w:rPr>
            <w:rStyle w:val="Hyperlink"/>
            <w:rFonts w:ascii="Aptos" w:hAnsi="Aptos"/>
            <w:noProof/>
          </w:rPr>
          <w:t>Descriptive Statistics</w:t>
        </w:r>
        <w:r w:rsidR="00040CDD">
          <w:rPr>
            <w:noProof/>
            <w:webHidden/>
          </w:rPr>
          <w:tab/>
        </w:r>
        <w:r w:rsidR="00040CDD">
          <w:rPr>
            <w:noProof/>
            <w:webHidden/>
          </w:rPr>
          <w:fldChar w:fldCharType="begin"/>
        </w:r>
        <w:r w:rsidR="00040CDD">
          <w:rPr>
            <w:noProof/>
            <w:webHidden/>
          </w:rPr>
          <w:instrText xml:space="preserve"> PAGEREF _Toc163507981 \h </w:instrText>
        </w:r>
        <w:r w:rsidR="00040CDD">
          <w:rPr>
            <w:noProof/>
            <w:webHidden/>
          </w:rPr>
        </w:r>
        <w:r w:rsidR="00040CDD">
          <w:rPr>
            <w:noProof/>
            <w:webHidden/>
          </w:rPr>
          <w:fldChar w:fldCharType="separate"/>
        </w:r>
        <w:r w:rsidR="00040CDD">
          <w:rPr>
            <w:noProof/>
            <w:webHidden/>
          </w:rPr>
          <w:t>14</w:t>
        </w:r>
        <w:r w:rsidR="00040CDD">
          <w:rPr>
            <w:noProof/>
            <w:webHidden/>
          </w:rPr>
          <w:fldChar w:fldCharType="end"/>
        </w:r>
      </w:hyperlink>
    </w:p>
    <w:p w14:paraId="5AC2F7C1" w14:textId="34C3C712" w:rsidR="00040CDD" w:rsidRDefault="00000000">
      <w:pPr>
        <w:pStyle w:val="TOC1"/>
        <w:rPr>
          <w:rFonts w:eastAsiaTheme="minorEastAsia"/>
          <w:b w:val="0"/>
          <w:bCs w:val="0"/>
          <w:caps w:val="0"/>
          <w:noProof/>
          <w:sz w:val="24"/>
          <w:szCs w:val="24"/>
        </w:rPr>
      </w:pPr>
      <w:hyperlink w:anchor="_Toc163507982" w:history="1">
        <w:r w:rsidR="00040CDD" w:rsidRPr="006E3608">
          <w:rPr>
            <w:rStyle w:val="Hyperlink"/>
            <w:rFonts w:ascii="Aptos" w:hAnsi="Aptos"/>
            <w:noProof/>
          </w:rPr>
          <w:t>Regression Models</w:t>
        </w:r>
        <w:r w:rsidR="00040CDD">
          <w:rPr>
            <w:noProof/>
            <w:webHidden/>
          </w:rPr>
          <w:tab/>
        </w:r>
        <w:r w:rsidR="00040CDD">
          <w:rPr>
            <w:noProof/>
            <w:webHidden/>
          </w:rPr>
          <w:fldChar w:fldCharType="begin"/>
        </w:r>
        <w:r w:rsidR="00040CDD">
          <w:rPr>
            <w:noProof/>
            <w:webHidden/>
          </w:rPr>
          <w:instrText xml:space="preserve"> PAGEREF _Toc163507982 \h </w:instrText>
        </w:r>
        <w:r w:rsidR="00040CDD">
          <w:rPr>
            <w:noProof/>
            <w:webHidden/>
          </w:rPr>
        </w:r>
        <w:r w:rsidR="00040CDD">
          <w:rPr>
            <w:noProof/>
            <w:webHidden/>
          </w:rPr>
          <w:fldChar w:fldCharType="separate"/>
        </w:r>
        <w:r w:rsidR="00040CDD">
          <w:rPr>
            <w:noProof/>
            <w:webHidden/>
          </w:rPr>
          <w:t>19</w:t>
        </w:r>
        <w:r w:rsidR="00040CDD">
          <w:rPr>
            <w:noProof/>
            <w:webHidden/>
          </w:rPr>
          <w:fldChar w:fldCharType="end"/>
        </w:r>
      </w:hyperlink>
    </w:p>
    <w:p w14:paraId="04A77F15" w14:textId="724AB710" w:rsidR="00040CDD" w:rsidRDefault="00000000">
      <w:pPr>
        <w:pStyle w:val="TOC1"/>
        <w:rPr>
          <w:rFonts w:eastAsiaTheme="minorEastAsia"/>
          <w:b w:val="0"/>
          <w:bCs w:val="0"/>
          <w:caps w:val="0"/>
          <w:noProof/>
          <w:sz w:val="24"/>
          <w:szCs w:val="24"/>
        </w:rPr>
      </w:pPr>
      <w:hyperlink w:anchor="_Toc163507983" w:history="1">
        <w:r w:rsidR="00040CDD" w:rsidRPr="006E3608">
          <w:rPr>
            <w:rStyle w:val="Hyperlink"/>
            <w:rFonts w:ascii="Aptos" w:hAnsi="Aptos"/>
            <w:noProof/>
          </w:rPr>
          <w:t>Logistic Regression</w:t>
        </w:r>
        <w:r w:rsidR="00040CDD">
          <w:rPr>
            <w:noProof/>
            <w:webHidden/>
          </w:rPr>
          <w:tab/>
        </w:r>
        <w:r w:rsidR="00040CDD">
          <w:rPr>
            <w:noProof/>
            <w:webHidden/>
          </w:rPr>
          <w:fldChar w:fldCharType="begin"/>
        </w:r>
        <w:r w:rsidR="00040CDD">
          <w:rPr>
            <w:noProof/>
            <w:webHidden/>
          </w:rPr>
          <w:instrText xml:space="preserve"> PAGEREF _Toc163507983 \h </w:instrText>
        </w:r>
        <w:r w:rsidR="00040CDD">
          <w:rPr>
            <w:noProof/>
            <w:webHidden/>
          </w:rPr>
        </w:r>
        <w:r w:rsidR="00040CDD">
          <w:rPr>
            <w:noProof/>
            <w:webHidden/>
          </w:rPr>
          <w:fldChar w:fldCharType="separate"/>
        </w:r>
        <w:r w:rsidR="00040CDD">
          <w:rPr>
            <w:noProof/>
            <w:webHidden/>
          </w:rPr>
          <w:t>19</w:t>
        </w:r>
        <w:r w:rsidR="00040CDD">
          <w:rPr>
            <w:noProof/>
            <w:webHidden/>
          </w:rPr>
          <w:fldChar w:fldCharType="end"/>
        </w:r>
      </w:hyperlink>
    </w:p>
    <w:p w14:paraId="28C3058C" w14:textId="13C54A20" w:rsidR="00040CDD" w:rsidRDefault="00000000">
      <w:pPr>
        <w:pStyle w:val="TOC1"/>
        <w:rPr>
          <w:rFonts w:eastAsiaTheme="minorEastAsia"/>
          <w:b w:val="0"/>
          <w:bCs w:val="0"/>
          <w:caps w:val="0"/>
          <w:noProof/>
          <w:sz w:val="24"/>
          <w:szCs w:val="24"/>
        </w:rPr>
      </w:pPr>
      <w:hyperlink w:anchor="_Toc163507984" w:history="1">
        <w:r w:rsidR="00040CDD" w:rsidRPr="006E3608">
          <w:rPr>
            <w:rStyle w:val="Hyperlink"/>
            <w:rFonts w:ascii="Aptos" w:hAnsi="Aptos"/>
            <w:noProof/>
          </w:rPr>
          <w:t>Classifier Models</w:t>
        </w:r>
        <w:r w:rsidR="00040CDD">
          <w:rPr>
            <w:noProof/>
            <w:webHidden/>
          </w:rPr>
          <w:tab/>
        </w:r>
        <w:r w:rsidR="00040CDD">
          <w:rPr>
            <w:noProof/>
            <w:webHidden/>
          </w:rPr>
          <w:fldChar w:fldCharType="begin"/>
        </w:r>
        <w:r w:rsidR="00040CDD">
          <w:rPr>
            <w:noProof/>
            <w:webHidden/>
          </w:rPr>
          <w:instrText xml:space="preserve"> PAGEREF _Toc163507984 \h </w:instrText>
        </w:r>
        <w:r w:rsidR="00040CDD">
          <w:rPr>
            <w:noProof/>
            <w:webHidden/>
          </w:rPr>
        </w:r>
        <w:r w:rsidR="00040CDD">
          <w:rPr>
            <w:noProof/>
            <w:webHidden/>
          </w:rPr>
          <w:fldChar w:fldCharType="separate"/>
        </w:r>
        <w:r w:rsidR="00040CDD">
          <w:rPr>
            <w:noProof/>
            <w:webHidden/>
          </w:rPr>
          <w:t>21</w:t>
        </w:r>
        <w:r w:rsidR="00040CDD">
          <w:rPr>
            <w:noProof/>
            <w:webHidden/>
          </w:rPr>
          <w:fldChar w:fldCharType="end"/>
        </w:r>
      </w:hyperlink>
    </w:p>
    <w:p w14:paraId="5CB8992F" w14:textId="234538CB" w:rsidR="00040CDD" w:rsidRDefault="00000000">
      <w:pPr>
        <w:pStyle w:val="TOC1"/>
        <w:rPr>
          <w:rFonts w:eastAsiaTheme="minorEastAsia"/>
          <w:b w:val="0"/>
          <w:bCs w:val="0"/>
          <w:caps w:val="0"/>
          <w:noProof/>
          <w:sz w:val="24"/>
          <w:szCs w:val="24"/>
        </w:rPr>
      </w:pPr>
      <w:hyperlink w:anchor="_Toc163507985" w:history="1">
        <w:r w:rsidR="00040CDD" w:rsidRPr="006E3608">
          <w:rPr>
            <w:rStyle w:val="Hyperlink"/>
            <w:rFonts w:ascii="Aptos" w:hAnsi="Aptos"/>
            <w:noProof/>
          </w:rPr>
          <w:t>Decision Tree</w:t>
        </w:r>
        <w:r w:rsidR="00040CDD">
          <w:rPr>
            <w:noProof/>
            <w:webHidden/>
          </w:rPr>
          <w:tab/>
        </w:r>
        <w:r w:rsidR="00040CDD">
          <w:rPr>
            <w:noProof/>
            <w:webHidden/>
          </w:rPr>
          <w:fldChar w:fldCharType="begin"/>
        </w:r>
        <w:r w:rsidR="00040CDD">
          <w:rPr>
            <w:noProof/>
            <w:webHidden/>
          </w:rPr>
          <w:instrText xml:space="preserve"> PAGEREF _Toc163507985 \h </w:instrText>
        </w:r>
        <w:r w:rsidR="00040CDD">
          <w:rPr>
            <w:noProof/>
            <w:webHidden/>
          </w:rPr>
        </w:r>
        <w:r w:rsidR="00040CDD">
          <w:rPr>
            <w:noProof/>
            <w:webHidden/>
          </w:rPr>
          <w:fldChar w:fldCharType="separate"/>
        </w:r>
        <w:r w:rsidR="00040CDD">
          <w:rPr>
            <w:noProof/>
            <w:webHidden/>
          </w:rPr>
          <w:t>21</w:t>
        </w:r>
        <w:r w:rsidR="00040CDD">
          <w:rPr>
            <w:noProof/>
            <w:webHidden/>
          </w:rPr>
          <w:fldChar w:fldCharType="end"/>
        </w:r>
      </w:hyperlink>
    </w:p>
    <w:p w14:paraId="30D98B4C" w14:textId="6B04B8F8" w:rsidR="00040CDD" w:rsidRDefault="00000000">
      <w:pPr>
        <w:pStyle w:val="TOC1"/>
        <w:rPr>
          <w:rFonts w:eastAsiaTheme="minorEastAsia"/>
          <w:b w:val="0"/>
          <w:bCs w:val="0"/>
          <w:caps w:val="0"/>
          <w:noProof/>
          <w:sz w:val="24"/>
          <w:szCs w:val="24"/>
        </w:rPr>
      </w:pPr>
      <w:hyperlink w:anchor="_Toc163507986" w:history="1">
        <w:r w:rsidR="00040CDD" w:rsidRPr="006E3608">
          <w:rPr>
            <w:rStyle w:val="Hyperlink"/>
            <w:rFonts w:ascii="Aptos" w:hAnsi="Aptos"/>
            <w:noProof/>
          </w:rPr>
          <w:t>Random Forrest</w:t>
        </w:r>
        <w:r w:rsidR="00040CDD">
          <w:rPr>
            <w:noProof/>
            <w:webHidden/>
          </w:rPr>
          <w:tab/>
        </w:r>
        <w:r w:rsidR="00040CDD">
          <w:rPr>
            <w:noProof/>
            <w:webHidden/>
          </w:rPr>
          <w:fldChar w:fldCharType="begin"/>
        </w:r>
        <w:r w:rsidR="00040CDD">
          <w:rPr>
            <w:noProof/>
            <w:webHidden/>
          </w:rPr>
          <w:instrText xml:space="preserve"> PAGEREF _Toc163507986 \h </w:instrText>
        </w:r>
        <w:r w:rsidR="00040CDD">
          <w:rPr>
            <w:noProof/>
            <w:webHidden/>
          </w:rPr>
        </w:r>
        <w:r w:rsidR="00040CDD">
          <w:rPr>
            <w:noProof/>
            <w:webHidden/>
          </w:rPr>
          <w:fldChar w:fldCharType="separate"/>
        </w:r>
        <w:r w:rsidR="00040CDD">
          <w:rPr>
            <w:noProof/>
            <w:webHidden/>
          </w:rPr>
          <w:t>25</w:t>
        </w:r>
        <w:r w:rsidR="00040CDD">
          <w:rPr>
            <w:noProof/>
            <w:webHidden/>
          </w:rPr>
          <w:fldChar w:fldCharType="end"/>
        </w:r>
      </w:hyperlink>
    </w:p>
    <w:p w14:paraId="24C1B9AE" w14:textId="48E50BF9" w:rsidR="00040CDD" w:rsidRDefault="00000000">
      <w:pPr>
        <w:pStyle w:val="TOC1"/>
        <w:rPr>
          <w:rFonts w:eastAsiaTheme="minorEastAsia"/>
          <w:b w:val="0"/>
          <w:bCs w:val="0"/>
          <w:caps w:val="0"/>
          <w:noProof/>
          <w:sz w:val="24"/>
          <w:szCs w:val="24"/>
        </w:rPr>
      </w:pPr>
      <w:hyperlink w:anchor="_Toc163507987" w:history="1">
        <w:r w:rsidR="00040CDD" w:rsidRPr="006E3608">
          <w:rPr>
            <w:rStyle w:val="Hyperlink"/>
            <w:rFonts w:ascii="Aptos" w:hAnsi="Aptos"/>
            <w:noProof/>
          </w:rPr>
          <w:t>Feedforward Neural Network with Keras</w:t>
        </w:r>
        <w:r w:rsidR="00040CDD">
          <w:rPr>
            <w:noProof/>
            <w:webHidden/>
          </w:rPr>
          <w:tab/>
        </w:r>
        <w:r w:rsidR="00040CDD">
          <w:rPr>
            <w:noProof/>
            <w:webHidden/>
          </w:rPr>
          <w:fldChar w:fldCharType="begin"/>
        </w:r>
        <w:r w:rsidR="00040CDD">
          <w:rPr>
            <w:noProof/>
            <w:webHidden/>
          </w:rPr>
          <w:instrText xml:space="preserve"> PAGEREF _Toc163507987 \h </w:instrText>
        </w:r>
        <w:r w:rsidR="00040CDD">
          <w:rPr>
            <w:noProof/>
            <w:webHidden/>
          </w:rPr>
        </w:r>
        <w:r w:rsidR="00040CDD">
          <w:rPr>
            <w:noProof/>
            <w:webHidden/>
          </w:rPr>
          <w:fldChar w:fldCharType="separate"/>
        </w:r>
        <w:r w:rsidR="00040CDD">
          <w:rPr>
            <w:noProof/>
            <w:webHidden/>
          </w:rPr>
          <w:t>26</w:t>
        </w:r>
        <w:r w:rsidR="00040CDD">
          <w:rPr>
            <w:noProof/>
            <w:webHidden/>
          </w:rPr>
          <w:fldChar w:fldCharType="end"/>
        </w:r>
      </w:hyperlink>
    </w:p>
    <w:p w14:paraId="36FCFE3C" w14:textId="43935456" w:rsidR="00040CDD" w:rsidRDefault="00000000">
      <w:pPr>
        <w:pStyle w:val="TOC1"/>
        <w:rPr>
          <w:rFonts w:eastAsiaTheme="minorEastAsia"/>
          <w:b w:val="0"/>
          <w:bCs w:val="0"/>
          <w:caps w:val="0"/>
          <w:noProof/>
          <w:sz w:val="24"/>
          <w:szCs w:val="24"/>
        </w:rPr>
      </w:pPr>
      <w:hyperlink w:anchor="_Toc163507988" w:history="1">
        <w:r w:rsidR="00040CDD" w:rsidRPr="006E3608">
          <w:rPr>
            <w:rStyle w:val="Hyperlink"/>
            <w:rFonts w:ascii="Aptos" w:hAnsi="Aptos"/>
            <w:noProof/>
          </w:rPr>
          <w:t>Extreme Gradient Boosting</w:t>
        </w:r>
        <w:r w:rsidR="00040CDD">
          <w:rPr>
            <w:noProof/>
            <w:webHidden/>
          </w:rPr>
          <w:tab/>
        </w:r>
        <w:r w:rsidR="00040CDD">
          <w:rPr>
            <w:noProof/>
            <w:webHidden/>
          </w:rPr>
          <w:fldChar w:fldCharType="begin"/>
        </w:r>
        <w:r w:rsidR="00040CDD">
          <w:rPr>
            <w:noProof/>
            <w:webHidden/>
          </w:rPr>
          <w:instrText xml:space="preserve"> PAGEREF _Toc163507988 \h </w:instrText>
        </w:r>
        <w:r w:rsidR="00040CDD">
          <w:rPr>
            <w:noProof/>
            <w:webHidden/>
          </w:rPr>
        </w:r>
        <w:r w:rsidR="00040CDD">
          <w:rPr>
            <w:noProof/>
            <w:webHidden/>
          </w:rPr>
          <w:fldChar w:fldCharType="separate"/>
        </w:r>
        <w:r w:rsidR="00040CDD">
          <w:rPr>
            <w:noProof/>
            <w:webHidden/>
          </w:rPr>
          <w:t>28</w:t>
        </w:r>
        <w:r w:rsidR="00040CDD">
          <w:rPr>
            <w:noProof/>
            <w:webHidden/>
          </w:rPr>
          <w:fldChar w:fldCharType="end"/>
        </w:r>
      </w:hyperlink>
    </w:p>
    <w:p w14:paraId="22B21C37" w14:textId="27981E1B" w:rsidR="00040CDD" w:rsidRDefault="00000000">
      <w:pPr>
        <w:pStyle w:val="TOC1"/>
        <w:rPr>
          <w:rFonts w:eastAsiaTheme="minorEastAsia"/>
          <w:b w:val="0"/>
          <w:bCs w:val="0"/>
          <w:caps w:val="0"/>
          <w:noProof/>
          <w:sz w:val="24"/>
          <w:szCs w:val="24"/>
        </w:rPr>
      </w:pPr>
      <w:hyperlink w:anchor="_Toc163507989" w:history="1">
        <w:r w:rsidR="00040CDD" w:rsidRPr="006E3608">
          <w:rPr>
            <w:rStyle w:val="Hyperlink"/>
            <w:rFonts w:ascii="Aptos" w:eastAsia="Times New Roman" w:hAnsi="Aptos"/>
            <w:noProof/>
          </w:rPr>
          <w:t>Neural Network MLPClassifier</w:t>
        </w:r>
        <w:r w:rsidR="00040CDD">
          <w:rPr>
            <w:noProof/>
            <w:webHidden/>
          </w:rPr>
          <w:tab/>
        </w:r>
        <w:r w:rsidR="00040CDD">
          <w:rPr>
            <w:noProof/>
            <w:webHidden/>
          </w:rPr>
          <w:fldChar w:fldCharType="begin"/>
        </w:r>
        <w:r w:rsidR="00040CDD">
          <w:rPr>
            <w:noProof/>
            <w:webHidden/>
          </w:rPr>
          <w:instrText xml:space="preserve"> PAGEREF _Toc163507989 \h </w:instrText>
        </w:r>
        <w:r w:rsidR="00040CDD">
          <w:rPr>
            <w:noProof/>
            <w:webHidden/>
          </w:rPr>
        </w:r>
        <w:r w:rsidR="00040CDD">
          <w:rPr>
            <w:noProof/>
            <w:webHidden/>
          </w:rPr>
          <w:fldChar w:fldCharType="separate"/>
        </w:r>
        <w:r w:rsidR="00040CDD">
          <w:rPr>
            <w:noProof/>
            <w:webHidden/>
          </w:rPr>
          <w:t>29</w:t>
        </w:r>
        <w:r w:rsidR="00040CDD">
          <w:rPr>
            <w:noProof/>
            <w:webHidden/>
          </w:rPr>
          <w:fldChar w:fldCharType="end"/>
        </w:r>
      </w:hyperlink>
    </w:p>
    <w:p w14:paraId="25F12A59" w14:textId="52DE44E8" w:rsidR="00040CDD" w:rsidRDefault="00000000">
      <w:pPr>
        <w:pStyle w:val="TOC1"/>
        <w:rPr>
          <w:rFonts w:eastAsiaTheme="minorEastAsia"/>
          <w:b w:val="0"/>
          <w:bCs w:val="0"/>
          <w:caps w:val="0"/>
          <w:noProof/>
          <w:sz w:val="24"/>
          <w:szCs w:val="24"/>
        </w:rPr>
      </w:pPr>
      <w:hyperlink w:anchor="_Toc163507990" w:history="1">
        <w:r w:rsidR="00040CDD" w:rsidRPr="006E3608">
          <w:rPr>
            <w:rStyle w:val="Hyperlink"/>
            <w:rFonts w:ascii="Aptos" w:hAnsi="Aptos"/>
            <w:noProof/>
          </w:rPr>
          <w:t>Unsupervised Learning</w:t>
        </w:r>
        <w:r w:rsidR="00040CDD">
          <w:rPr>
            <w:noProof/>
            <w:webHidden/>
          </w:rPr>
          <w:tab/>
        </w:r>
        <w:r w:rsidR="00040CDD">
          <w:rPr>
            <w:noProof/>
            <w:webHidden/>
          </w:rPr>
          <w:fldChar w:fldCharType="begin"/>
        </w:r>
        <w:r w:rsidR="00040CDD">
          <w:rPr>
            <w:noProof/>
            <w:webHidden/>
          </w:rPr>
          <w:instrText xml:space="preserve"> PAGEREF _Toc163507990 \h </w:instrText>
        </w:r>
        <w:r w:rsidR="00040CDD">
          <w:rPr>
            <w:noProof/>
            <w:webHidden/>
          </w:rPr>
        </w:r>
        <w:r w:rsidR="00040CDD">
          <w:rPr>
            <w:noProof/>
            <w:webHidden/>
          </w:rPr>
          <w:fldChar w:fldCharType="separate"/>
        </w:r>
        <w:r w:rsidR="00040CDD">
          <w:rPr>
            <w:noProof/>
            <w:webHidden/>
          </w:rPr>
          <w:t>31</w:t>
        </w:r>
        <w:r w:rsidR="00040CDD">
          <w:rPr>
            <w:noProof/>
            <w:webHidden/>
          </w:rPr>
          <w:fldChar w:fldCharType="end"/>
        </w:r>
      </w:hyperlink>
    </w:p>
    <w:p w14:paraId="2FF24CEF" w14:textId="4166B4AF" w:rsidR="00040CDD" w:rsidRDefault="00000000">
      <w:pPr>
        <w:pStyle w:val="TOC1"/>
        <w:rPr>
          <w:rFonts w:eastAsiaTheme="minorEastAsia"/>
          <w:b w:val="0"/>
          <w:bCs w:val="0"/>
          <w:caps w:val="0"/>
          <w:noProof/>
          <w:sz w:val="24"/>
          <w:szCs w:val="24"/>
        </w:rPr>
      </w:pPr>
      <w:hyperlink w:anchor="_Toc163507991" w:history="1">
        <w:r w:rsidR="00040CDD" w:rsidRPr="006E3608">
          <w:rPr>
            <w:rStyle w:val="Hyperlink"/>
            <w:rFonts w:ascii="Aptos" w:hAnsi="Aptos"/>
            <w:noProof/>
          </w:rPr>
          <w:t>K-Means Clu</w:t>
        </w:r>
        <w:r w:rsidR="00040CDD" w:rsidRPr="006E3608">
          <w:rPr>
            <w:rStyle w:val="Hyperlink"/>
            <w:rFonts w:ascii="Aptos" w:hAnsi="Aptos"/>
            <w:noProof/>
          </w:rPr>
          <w:t>s</w:t>
        </w:r>
        <w:r w:rsidR="00040CDD" w:rsidRPr="006E3608">
          <w:rPr>
            <w:rStyle w:val="Hyperlink"/>
            <w:rFonts w:ascii="Aptos" w:hAnsi="Aptos"/>
            <w:noProof/>
          </w:rPr>
          <w:t>tering</w:t>
        </w:r>
        <w:r w:rsidR="00040CDD">
          <w:rPr>
            <w:noProof/>
            <w:webHidden/>
          </w:rPr>
          <w:tab/>
        </w:r>
        <w:r w:rsidR="00040CDD">
          <w:rPr>
            <w:noProof/>
            <w:webHidden/>
          </w:rPr>
          <w:fldChar w:fldCharType="begin"/>
        </w:r>
        <w:r w:rsidR="00040CDD">
          <w:rPr>
            <w:noProof/>
            <w:webHidden/>
          </w:rPr>
          <w:instrText xml:space="preserve"> PAGEREF _Toc163507991 \h </w:instrText>
        </w:r>
        <w:r w:rsidR="00040CDD">
          <w:rPr>
            <w:noProof/>
            <w:webHidden/>
          </w:rPr>
        </w:r>
        <w:r w:rsidR="00040CDD">
          <w:rPr>
            <w:noProof/>
            <w:webHidden/>
          </w:rPr>
          <w:fldChar w:fldCharType="separate"/>
        </w:r>
        <w:r w:rsidR="00040CDD">
          <w:rPr>
            <w:noProof/>
            <w:webHidden/>
          </w:rPr>
          <w:t>31</w:t>
        </w:r>
        <w:r w:rsidR="00040CDD">
          <w:rPr>
            <w:noProof/>
            <w:webHidden/>
          </w:rPr>
          <w:fldChar w:fldCharType="end"/>
        </w:r>
      </w:hyperlink>
    </w:p>
    <w:p w14:paraId="7D7E33EE" w14:textId="3F74D249" w:rsidR="00040CDD" w:rsidRDefault="00000000">
      <w:pPr>
        <w:pStyle w:val="TOC1"/>
        <w:rPr>
          <w:rFonts w:eastAsiaTheme="minorEastAsia"/>
          <w:b w:val="0"/>
          <w:bCs w:val="0"/>
          <w:caps w:val="0"/>
          <w:noProof/>
          <w:sz w:val="24"/>
          <w:szCs w:val="24"/>
        </w:rPr>
      </w:pPr>
      <w:hyperlink w:anchor="_Toc163507992" w:history="1">
        <w:r w:rsidR="00040CDD" w:rsidRPr="006E3608">
          <w:rPr>
            <w:rStyle w:val="Hyperlink"/>
            <w:rFonts w:ascii="Aptos" w:hAnsi="Aptos"/>
            <w:noProof/>
          </w:rPr>
          <w:t>Conclusions</w:t>
        </w:r>
        <w:r w:rsidR="00040CDD">
          <w:rPr>
            <w:noProof/>
            <w:webHidden/>
          </w:rPr>
          <w:tab/>
        </w:r>
        <w:r w:rsidR="00040CDD">
          <w:rPr>
            <w:noProof/>
            <w:webHidden/>
          </w:rPr>
          <w:fldChar w:fldCharType="begin"/>
        </w:r>
        <w:r w:rsidR="00040CDD">
          <w:rPr>
            <w:noProof/>
            <w:webHidden/>
          </w:rPr>
          <w:instrText xml:space="preserve"> PAGEREF _Toc163507992 \h </w:instrText>
        </w:r>
        <w:r w:rsidR="00040CDD">
          <w:rPr>
            <w:noProof/>
            <w:webHidden/>
          </w:rPr>
        </w:r>
        <w:r w:rsidR="00040CDD">
          <w:rPr>
            <w:noProof/>
            <w:webHidden/>
          </w:rPr>
          <w:fldChar w:fldCharType="separate"/>
        </w:r>
        <w:r w:rsidR="00040CDD">
          <w:rPr>
            <w:noProof/>
            <w:webHidden/>
          </w:rPr>
          <w:t>34</w:t>
        </w:r>
        <w:r w:rsidR="00040CDD">
          <w:rPr>
            <w:noProof/>
            <w:webHidden/>
          </w:rPr>
          <w:fldChar w:fldCharType="end"/>
        </w:r>
      </w:hyperlink>
    </w:p>
    <w:p w14:paraId="6D9B19C2" w14:textId="66906612" w:rsidR="00040CDD" w:rsidRDefault="00000000">
      <w:pPr>
        <w:pStyle w:val="TOC1"/>
        <w:rPr>
          <w:rFonts w:eastAsiaTheme="minorEastAsia"/>
          <w:b w:val="0"/>
          <w:bCs w:val="0"/>
          <w:caps w:val="0"/>
          <w:noProof/>
          <w:sz w:val="24"/>
          <w:szCs w:val="24"/>
        </w:rPr>
      </w:pPr>
      <w:hyperlink w:anchor="_Toc163507993" w:history="1">
        <w:r w:rsidR="00040CDD" w:rsidRPr="006E3608">
          <w:rPr>
            <w:rStyle w:val="Hyperlink"/>
            <w:rFonts w:ascii="Aptos" w:hAnsi="Aptos"/>
            <w:noProof/>
          </w:rPr>
          <w:t>References</w:t>
        </w:r>
        <w:r w:rsidR="00040CDD">
          <w:rPr>
            <w:noProof/>
            <w:webHidden/>
          </w:rPr>
          <w:tab/>
        </w:r>
        <w:r w:rsidR="00040CDD">
          <w:rPr>
            <w:noProof/>
            <w:webHidden/>
          </w:rPr>
          <w:fldChar w:fldCharType="begin"/>
        </w:r>
        <w:r w:rsidR="00040CDD">
          <w:rPr>
            <w:noProof/>
            <w:webHidden/>
          </w:rPr>
          <w:instrText xml:space="preserve"> PAGEREF _Toc163507993 \h </w:instrText>
        </w:r>
        <w:r w:rsidR="00040CDD">
          <w:rPr>
            <w:noProof/>
            <w:webHidden/>
          </w:rPr>
        </w:r>
        <w:r w:rsidR="00040CDD">
          <w:rPr>
            <w:noProof/>
            <w:webHidden/>
          </w:rPr>
          <w:fldChar w:fldCharType="separate"/>
        </w:r>
        <w:r w:rsidR="00040CDD">
          <w:rPr>
            <w:noProof/>
            <w:webHidden/>
          </w:rPr>
          <w:t>36</w:t>
        </w:r>
        <w:r w:rsidR="00040CDD">
          <w:rPr>
            <w:noProof/>
            <w:webHidden/>
          </w:rPr>
          <w:fldChar w:fldCharType="end"/>
        </w:r>
      </w:hyperlink>
    </w:p>
    <w:p w14:paraId="723821AF" w14:textId="3AB03746" w:rsidR="00040CDD" w:rsidRDefault="00000000">
      <w:pPr>
        <w:pStyle w:val="TOC1"/>
        <w:rPr>
          <w:rFonts w:eastAsiaTheme="minorEastAsia"/>
          <w:b w:val="0"/>
          <w:bCs w:val="0"/>
          <w:caps w:val="0"/>
          <w:noProof/>
          <w:sz w:val="24"/>
          <w:szCs w:val="24"/>
        </w:rPr>
      </w:pPr>
      <w:hyperlink w:anchor="_Toc163507994" w:history="1">
        <w:r w:rsidR="00040CDD" w:rsidRPr="006E3608">
          <w:rPr>
            <w:rStyle w:val="Hyperlink"/>
            <w:rFonts w:ascii="Aptos" w:hAnsi="Aptos"/>
            <w:noProof/>
          </w:rPr>
          <w:t>Appendix</w:t>
        </w:r>
        <w:r w:rsidR="00040CDD">
          <w:rPr>
            <w:noProof/>
            <w:webHidden/>
          </w:rPr>
          <w:tab/>
        </w:r>
        <w:r w:rsidR="00040CDD">
          <w:rPr>
            <w:noProof/>
            <w:webHidden/>
          </w:rPr>
          <w:fldChar w:fldCharType="begin"/>
        </w:r>
        <w:r w:rsidR="00040CDD">
          <w:rPr>
            <w:noProof/>
            <w:webHidden/>
          </w:rPr>
          <w:instrText xml:space="preserve"> PAGEREF _Toc163507994 \h </w:instrText>
        </w:r>
        <w:r w:rsidR="00040CDD">
          <w:rPr>
            <w:noProof/>
            <w:webHidden/>
          </w:rPr>
        </w:r>
        <w:r w:rsidR="00040CDD">
          <w:rPr>
            <w:noProof/>
            <w:webHidden/>
          </w:rPr>
          <w:fldChar w:fldCharType="separate"/>
        </w:r>
        <w:r w:rsidR="00040CDD">
          <w:rPr>
            <w:noProof/>
            <w:webHidden/>
          </w:rPr>
          <w:t>39</w:t>
        </w:r>
        <w:r w:rsidR="00040CDD">
          <w:rPr>
            <w:noProof/>
            <w:webHidden/>
          </w:rPr>
          <w:fldChar w:fldCharType="end"/>
        </w:r>
      </w:hyperlink>
    </w:p>
    <w:p w14:paraId="3E9C4ED7" w14:textId="6E711A4D" w:rsidR="003F52F2" w:rsidRPr="00741565" w:rsidRDefault="00585D98" w:rsidP="00741565">
      <w:pPr>
        <w:spacing w:line="480" w:lineRule="auto"/>
        <w:rPr>
          <w:rFonts w:ascii="Aptos" w:hAnsi="Aptos"/>
        </w:rPr>
      </w:pPr>
      <w:r w:rsidRPr="00741565">
        <w:rPr>
          <w:rFonts w:ascii="Aptos" w:hAnsi="Aptos"/>
        </w:rPr>
        <w:fldChar w:fldCharType="end"/>
      </w:r>
    </w:p>
    <w:p w14:paraId="4E8D5937" w14:textId="1FA4610F" w:rsidR="003F52F2" w:rsidRPr="00741565" w:rsidRDefault="003F52F2" w:rsidP="00741565">
      <w:pPr>
        <w:spacing w:line="480" w:lineRule="auto"/>
        <w:rPr>
          <w:rFonts w:ascii="Aptos" w:hAnsi="Aptos"/>
        </w:rPr>
      </w:pPr>
      <w:r w:rsidRPr="00741565">
        <w:rPr>
          <w:rFonts w:ascii="Aptos" w:hAnsi="Aptos"/>
        </w:rPr>
        <w:br w:type="page"/>
      </w:r>
    </w:p>
    <w:p w14:paraId="002C3A45" w14:textId="607AC4CE" w:rsidR="003F52F2" w:rsidRPr="00741565" w:rsidRDefault="00A05AEE" w:rsidP="00741565">
      <w:pPr>
        <w:pStyle w:val="Style1"/>
        <w:spacing w:line="480" w:lineRule="auto"/>
        <w:rPr>
          <w:rFonts w:ascii="Aptos" w:hAnsi="Aptos"/>
        </w:rPr>
      </w:pPr>
      <w:bookmarkStart w:id="1" w:name="_Toc163507973"/>
      <w:r w:rsidRPr="00741565">
        <w:rPr>
          <w:rFonts w:ascii="Aptos" w:hAnsi="Aptos"/>
        </w:rPr>
        <w:lastRenderedPageBreak/>
        <w:t>Background</w:t>
      </w:r>
      <w:bookmarkEnd w:id="1"/>
    </w:p>
    <w:p w14:paraId="77B160CE" w14:textId="51CE2523" w:rsidR="00A05AEE" w:rsidRPr="00741565" w:rsidRDefault="00A05AEE" w:rsidP="00741565">
      <w:pPr>
        <w:pStyle w:val="Style1"/>
        <w:spacing w:line="480" w:lineRule="auto"/>
        <w:jc w:val="left"/>
        <w:rPr>
          <w:rFonts w:ascii="Aptos" w:hAnsi="Aptos"/>
        </w:rPr>
      </w:pPr>
      <w:bookmarkStart w:id="2" w:name="_Toc163507974"/>
      <w:r w:rsidRPr="00741565">
        <w:rPr>
          <w:rFonts w:ascii="Aptos" w:hAnsi="Aptos"/>
        </w:rPr>
        <w:t>Introduction</w:t>
      </w:r>
      <w:bookmarkEnd w:id="2"/>
    </w:p>
    <w:p w14:paraId="3738700A" w14:textId="455F385E" w:rsidR="00E734D4" w:rsidRPr="00741565" w:rsidRDefault="00A05AEE" w:rsidP="00741565">
      <w:pPr>
        <w:spacing w:line="480" w:lineRule="auto"/>
        <w:rPr>
          <w:rFonts w:ascii="Aptos" w:hAnsi="Aptos"/>
        </w:rPr>
      </w:pPr>
      <w:r w:rsidRPr="00741565">
        <w:rPr>
          <w:rFonts w:ascii="Aptos" w:hAnsi="Aptos"/>
        </w:rPr>
        <w:tab/>
        <w:t>Despite the Tennessee Legislature having passed the law in 2017</w:t>
      </w:r>
      <w:sdt>
        <w:sdtPr>
          <w:rPr>
            <w:rFonts w:ascii="Aptos" w:hAnsi="Aptos"/>
          </w:rPr>
          <w:id w:val="-930284420"/>
          <w:citation/>
        </w:sdtPr>
        <w:sdtContent>
          <w:r w:rsidR="00152B91" w:rsidRPr="00741565">
            <w:rPr>
              <w:rFonts w:ascii="Aptos" w:hAnsi="Aptos"/>
            </w:rPr>
            <w:fldChar w:fldCharType="begin"/>
          </w:r>
          <w:r w:rsidR="00152B91" w:rsidRPr="00741565">
            <w:rPr>
              <w:rFonts w:ascii="Aptos" w:hAnsi="Aptos"/>
            </w:rPr>
            <w:instrText xml:space="preserve"> CITATION Ten241 \l 1033 </w:instrText>
          </w:r>
          <w:r w:rsidR="00152B91" w:rsidRPr="00741565">
            <w:rPr>
              <w:rFonts w:ascii="Aptos" w:hAnsi="Aptos"/>
            </w:rPr>
            <w:fldChar w:fldCharType="separate"/>
          </w:r>
          <w:r w:rsidR="005C23BE" w:rsidRPr="00741565">
            <w:rPr>
              <w:rFonts w:ascii="Aptos" w:hAnsi="Aptos"/>
              <w:noProof/>
            </w:rPr>
            <w:t xml:space="preserve"> (Tennessee Code Annotated, 2024)</w:t>
          </w:r>
          <w:r w:rsidR="00152B91" w:rsidRPr="00741565">
            <w:rPr>
              <w:rFonts w:ascii="Aptos" w:hAnsi="Aptos"/>
            </w:rPr>
            <w:fldChar w:fldCharType="end"/>
          </w:r>
        </w:sdtContent>
      </w:sdt>
      <w:r w:rsidRPr="00741565">
        <w:rPr>
          <w:rFonts w:ascii="Aptos" w:hAnsi="Aptos"/>
        </w:rPr>
        <w:t xml:space="preserve">, the Tennessee Department of Education did not create a system for assigning letter grades to schools until the Fall of 2023 </w:t>
      </w:r>
      <w:sdt>
        <w:sdtPr>
          <w:rPr>
            <w:rFonts w:ascii="Aptos" w:hAnsi="Aptos"/>
          </w:rPr>
          <w:id w:val="-390579677"/>
          <w:citation/>
        </w:sdtPr>
        <w:sdtContent>
          <w:r w:rsidRPr="00741565">
            <w:rPr>
              <w:rFonts w:ascii="Aptos" w:hAnsi="Aptos"/>
            </w:rPr>
            <w:fldChar w:fldCharType="begin"/>
          </w:r>
          <w:r w:rsidR="00C668CD" w:rsidRPr="00741565">
            <w:rPr>
              <w:rFonts w:ascii="Aptos" w:hAnsi="Aptos"/>
            </w:rPr>
            <w:instrText xml:space="preserve">CITATION Ten24 \l 1033 </w:instrText>
          </w:r>
          <w:r w:rsidRPr="00741565">
            <w:rPr>
              <w:rFonts w:ascii="Aptos" w:hAnsi="Aptos"/>
            </w:rPr>
            <w:fldChar w:fldCharType="separate"/>
          </w:r>
          <w:r w:rsidR="005C23BE" w:rsidRPr="00741565">
            <w:rPr>
              <w:rFonts w:ascii="Aptos" w:hAnsi="Aptos"/>
              <w:noProof/>
            </w:rPr>
            <w:t>(Tennessee Department of Education a, 2024)</w:t>
          </w:r>
          <w:r w:rsidRPr="00741565">
            <w:rPr>
              <w:rFonts w:ascii="Aptos" w:hAnsi="Aptos"/>
            </w:rPr>
            <w:fldChar w:fldCharType="end"/>
          </w:r>
        </w:sdtContent>
      </w:sdt>
      <w:r w:rsidRPr="00741565">
        <w:rPr>
          <w:rFonts w:ascii="Aptos" w:hAnsi="Aptos"/>
        </w:rPr>
        <w:t xml:space="preserve">. </w:t>
      </w:r>
      <w:r w:rsidR="00152B91" w:rsidRPr="00741565">
        <w:rPr>
          <w:rFonts w:ascii="Aptos" w:hAnsi="Aptos"/>
        </w:rPr>
        <w:t>The purpose behind the letter grades, according to the Commissioner of Education</w:t>
      </w:r>
      <w:r w:rsidR="00E734D4" w:rsidRPr="00741565">
        <w:rPr>
          <w:rFonts w:ascii="Aptos" w:hAnsi="Aptos"/>
        </w:rPr>
        <w:t>,</w:t>
      </w:r>
      <w:r w:rsidR="00152B91" w:rsidRPr="00741565">
        <w:rPr>
          <w:rFonts w:ascii="Aptos" w:hAnsi="Aptos"/>
        </w:rPr>
        <w:t xml:space="preserve"> is to provide parents with a clear view of their local school is performing while </w:t>
      </w:r>
      <w:r w:rsidR="00E734D4" w:rsidRPr="00741565">
        <w:rPr>
          <w:rFonts w:ascii="Aptos" w:hAnsi="Aptos"/>
        </w:rPr>
        <w:t xml:space="preserve">detractors claimed that it is insulting to distill the work of a school down to one letter grade that is weighted heavily on standardized tests </w:t>
      </w:r>
      <w:sdt>
        <w:sdtPr>
          <w:rPr>
            <w:rFonts w:ascii="Aptos" w:hAnsi="Aptos"/>
          </w:rPr>
          <w:id w:val="1497768033"/>
          <w:citation/>
        </w:sdtPr>
        <w:sdtContent>
          <w:r w:rsidR="00E734D4" w:rsidRPr="00741565">
            <w:rPr>
              <w:rFonts w:ascii="Aptos" w:hAnsi="Aptos"/>
            </w:rPr>
            <w:fldChar w:fldCharType="begin"/>
          </w:r>
          <w:r w:rsidR="00E734D4" w:rsidRPr="00741565">
            <w:rPr>
              <w:rFonts w:ascii="Aptos" w:hAnsi="Aptos"/>
            </w:rPr>
            <w:instrText xml:space="preserve"> CITATION Emi23 \l 1033 </w:instrText>
          </w:r>
          <w:r w:rsidR="00E734D4" w:rsidRPr="00741565">
            <w:rPr>
              <w:rFonts w:ascii="Aptos" w:hAnsi="Aptos"/>
            </w:rPr>
            <w:fldChar w:fldCharType="separate"/>
          </w:r>
          <w:r w:rsidR="005C23BE" w:rsidRPr="00741565">
            <w:rPr>
              <w:rFonts w:ascii="Aptos" w:hAnsi="Aptos"/>
              <w:noProof/>
            </w:rPr>
            <w:t>(West, 2023)</w:t>
          </w:r>
          <w:r w:rsidR="00E734D4" w:rsidRPr="00741565">
            <w:rPr>
              <w:rFonts w:ascii="Aptos" w:hAnsi="Aptos"/>
            </w:rPr>
            <w:fldChar w:fldCharType="end"/>
          </w:r>
        </w:sdtContent>
      </w:sdt>
      <w:r w:rsidR="00E734D4" w:rsidRPr="00741565">
        <w:rPr>
          <w:rFonts w:ascii="Aptos" w:hAnsi="Aptos"/>
        </w:rPr>
        <w:t xml:space="preserve">. </w:t>
      </w:r>
    </w:p>
    <w:p w14:paraId="274FEF10" w14:textId="6B20DC7E" w:rsidR="00350071" w:rsidRPr="00741565" w:rsidRDefault="00920F15" w:rsidP="00741565">
      <w:pPr>
        <w:spacing w:line="480" w:lineRule="auto"/>
        <w:rPr>
          <w:rFonts w:ascii="Aptos" w:hAnsi="Aptos"/>
        </w:rPr>
      </w:pPr>
      <w:r w:rsidRPr="00741565">
        <w:rPr>
          <w:rFonts w:ascii="Aptos" w:hAnsi="Aptos"/>
        </w:rPr>
        <w:tab/>
      </w:r>
      <w:r w:rsidR="00350071" w:rsidRPr="00741565">
        <w:rPr>
          <w:rFonts w:ascii="Aptos" w:hAnsi="Aptos"/>
        </w:rPr>
        <w:t>The calculation of letter grades for Tennessee schools is based on student performance on the Tennessee Comprehensive Assessment Program (TCAP) tests</w:t>
      </w:r>
      <w:r w:rsidR="00C668CD" w:rsidRPr="00741565">
        <w:rPr>
          <w:rFonts w:ascii="Aptos" w:hAnsi="Aptos"/>
        </w:rPr>
        <w:t xml:space="preserve"> </w:t>
      </w:r>
      <w:sdt>
        <w:sdtPr>
          <w:rPr>
            <w:rFonts w:ascii="Aptos" w:hAnsi="Aptos"/>
          </w:rPr>
          <w:id w:val="306137791"/>
          <w:citation/>
        </w:sdtPr>
        <w:sdtContent>
          <w:r w:rsidR="00C668CD" w:rsidRPr="00741565">
            <w:rPr>
              <w:rFonts w:ascii="Aptos" w:hAnsi="Aptos"/>
            </w:rPr>
            <w:fldChar w:fldCharType="begin"/>
          </w:r>
          <w:r w:rsidR="00C668CD" w:rsidRPr="00741565">
            <w:rPr>
              <w:rFonts w:ascii="Aptos" w:hAnsi="Aptos"/>
            </w:rPr>
            <w:instrText xml:space="preserve"> CITATION Ten24 \l 1033 </w:instrText>
          </w:r>
          <w:r w:rsidR="00C668CD" w:rsidRPr="00741565">
            <w:rPr>
              <w:rFonts w:ascii="Aptos" w:hAnsi="Aptos"/>
            </w:rPr>
            <w:fldChar w:fldCharType="separate"/>
          </w:r>
          <w:r w:rsidR="005C23BE" w:rsidRPr="00741565">
            <w:rPr>
              <w:rFonts w:ascii="Aptos" w:hAnsi="Aptos"/>
              <w:noProof/>
            </w:rPr>
            <w:t>(Tennessee Department of Education a, 2024)</w:t>
          </w:r>
          <w:r w:rsidR="00C668CD" w:rsidRPr="00741565">
            <w:rPr>
              <w:rFonts w:ascii="Aptos" w:hAnsi="Aptos"/>
            </w:rPr>
            <w:fldChar w:fldCharType="end"/>
          </w:r>
        </w:sdtContent>
      </w:sdt>
      <w:r w:rsidR="00350071" w:rsidRPr="00741565">
        <w:rPr>
          <w:rFonts w:ascii="Aptos" w:hAnsi="Aptos"/>
        </w:rPr>
        <w:t>. This calculation encompasses several metrics:</w:t>
      </w:r>
    </w:p>
    <w:p w14:paraId="409307DD" w14:textId="77777777" w:rsidR="00350071" w:rsidRPr="00741565" w:rsidRDefault="00350071" w:rsidP="00741565">
      <w:pPr>
        <w:numPr>
          <w:ilvl w:val="0"/>
          <w:numId w:val="1"/>
        </w:numPr>
        <w:spacing w:line="480" w:lineRule="auto"/>
        <w:rPr>
          <w:rFonts w:ascii="Aptos" w:hAnsi="Aptos"/>
        </w:rPr>
      </w:pPr>
      <w:r w:rsidRPr="00741565">
        <w:rPr>
          <w:rFonts w:ascii="Aptos" w:hAnsi="Aptos"/>
        </w:rPr>
        <w:t>Achievement: This metric represents the percentage of students achieving proficiency on the exam.</w:t>
      </w:r>
    </w:p>
    <w:p w14:paraId="63A174F6" w14:textId="77777777" w:rsidR="00350071" w:rsidRPr="00741565" w:rsidRDefault="00350071" w:rsidP="00741565">
      <w:pPr>
        <w:numPr>
          <w:ilvl w:val="0"/>
          <w:numId w:val="1"/>
        </w:numPr>
        <w:spacing w:line="480" w:lineRule="auto"/>
        <w:rPr>
          <w:rFonts w:ascii="Aptos" w:hAnsi="Aptos"/>
        </w:rPr>
      </w:pPr>
      <w:r w:rsidRPr="00741565">
        <w:rPr>
          <w:rFonts w:ascii="Aptos" w:hAnsi="Aptos"/>
        </w:rPr>
        <w:t>Growth: A statistical measure that evaluates students' performance against their previous scores or predicted outcomes.</w:t>
      </w:r>
    </w:p>
    <w:p w14:paraId="3BCA7DA8" w14:textId="77777777" w:rsidR="00350071" w:rsidRPr="00741565" w:rsidRDefault="00350071" w:rsidP="00741565">
      <w:pPr>
        <w:numPr>
          <w:ilvl w:val="0"/>
          <w:numId w:val="1"/>
        </w:numPr>
        <w:spacing w:line="480" w:lineRule="auto"/>
        <w:rPr>
          <w:rFonts w:ascii="Aptos" w:hAnsi="Aptos"/>
        </w:rPr>
      </w:pPr>
      <w:r w:rsidRPr="00741565">
        <w:rPr>
          <w:rFonts w:ascii="Aptos" w:hAnsi="Aptos"/>
        </w:rPr>
        <w:t>Growth25: Specifically tracks the progress of the bottom 25% of performers within a school, focusing on those in particular subgroups.</w:t>
      </w:r>
    </w:p>
    <w:p w14:paraId="10F81A01" w14:textId="6D5B154D" w:rsidR="00350071" w:rsidRPr="00741565" w:rsidRDefault="00350071" w:rsidP="00741565">
      <w:pPr>
        <w:numPr>
          <w:ilvl w:val="0"/>
          <w:numId w:val="1"/>
        </w:numPr>
        <w:spacing w:line="480" w:lineRule="auto"/>
        <w:rPr>
          <w:rFonts w:ascii="Aptos" w:hAnsi="Aptos"/>
        </w:rPr>
      </w:pPr>
      <w:r w:rsidRPr="00741565">
        <w:rPr>
          <w:rFonts w:ascii="Aptos" w:hAnsi="Aptos"/>
        </w:rPr>
        <w:lastRenderedPageBreak/>
        <w:t xml:space="preserve">For high schools, an additional metric, </w:t>
      </w:r>
      <w:proofErr w:type="gramStart"/>
      <w:r w:rsidRPr="00741565">
        <w:rPr>
          <w:rFonts w:ascii="Aptos" w:hAnsi="Aptos"/>
        </w:rPr>
        <w:t>College</w:t>
      </w:r>
      <w:proofErr w:type="gramEnd"/>
      <w:r w:rsidRPr="00741565">
        <w:rPr>
          <w:rFonts w:ascii="Aptos" w:hAnsi="Aptos"/>
        </w:rPr>
        <w:t xml:space="preserve"> and Career Readiness (CCR), is included. This is assessed through a combination of ACT scores, industry-recognized credentials, ASVAB scores, and enrollment in postsecondary courses. </w:t>
      </w:r>
    </w:p>
    <w:p w14:paraId="00AC1FBE" w14:textId="53DFA036" w:rsidR="00C668CD" w:rsidRPr="00741565" w:rsidRDefault="00350071" w:rsidP="00741565">
      <w:pPr>
        <w:spacing w:line="480" w:lineRule="auto"/>
        <w:ind w:firstLine="360"/>
        <w:rPr>
          <w:rFonts w:ascii="Aptos" w:hAnsi="Aptos"/>
        </w:rPr>
      </w:pPr>
      <w:r w:rsidRPr="00741565">
        <w:rPr>
          <w:rFonts w:ascii="Aptos" w:hAnsi="Aptos"/>
        </w:rPr>
        <w:t>Each category is scored according to set criteria and then weighted to produce a final grade</w:t>
      </w:r>
      <w:r w:rsidR="00C668CD" w:rsidRPr="00741565">
        <w:rPr>
          <w:rFonts w:ascii="Aptos" w:hAnsi="Aptos"/>
        </w:rPr>
        <w:t xml:space="preserve"> on a </w:t>
      </w:r>
      <w:proofErr w:type="gramStart"/>
      <w:r w:rsidR="00C668CD" w:rsidRPr="00741565">
        <w:rPr>
          <w:rFonts w:ascii="Aptos" w:hAnsi="Aptos"/>
        </w:rPr>
        <w:t>5 point</w:t>
      </w:r>
      <w:proofErr w:type="gramEnd"/>
      <w:r w:rsidR="00C668CD" w:rsidRPr="00741565">
        <w:rPr>
          <w:rFonts w:ascii="Aptos" w:hAnsi="Aptos"/>
        </w:rPr>
        <w:t xml:space="preserve"> scale that corresponds to a traditional letter grade, A-F</w:t>
      </w:r>
      <w:r w:rsidRPr="00741565">
        <w:rPr>
          <w:rFonts w:ascii="Aptos" w:hAnsi="Aptos"/>
        </w:rPr>
        <w:t>. The weighting for elementary and middle schools is as follows: Achievement (50%), Growth (40%), and Growth25 (10%). In high schools, the weights are adjusted to: Achievement (50%), Growth (30%), Growth25 (10%), and CCR (10%)</w:t>
      </w:r>
      <w:sdt>
        <w:sdtPr>
          <w:rPr>
            <w:rFonts w:ascii="Aptos" w:hAnsi="Aptos"/>
          </w:rPr>
          <w:id w:val="-291838876"/>
          <w:citation/>
        </w:sdtPr>
        <w:sdtContent>
          <w:r w:rsidRPr="00741565">
            <w:rPr>
              <w:rFonts w:ascii="Aptos" w:hAnsi="Aptos"/>
            </w:rPr>
            <w:fldChar w:fldCharType="begin"/>
          </w:r>
          <w:r w:rsidR="00C668CD" w:rsidRPr="00741565">
            <w:rPr>
              <w:rFonts w:ascii="Aptos" w:hAnsi="Aptos"/>
            </w:rPr>
            <w:instrText xml:space="preserve">CITATION Ten24 \l 1033 </w:instrText>
          </w:r>
          <w:r w:rsidRPr="00741565">
            <w:rPr>
              <w:rFonts w:ascii="Aptos" w:hAnsi="Aptos"/>
            </w:rPr>
            <w:fldChar w:fldCharType="separate"/>
          </w:r>
          <w:r w:rsidR="005C23BE" w:rsidRPr="00741565">
            <w:rPr>
              <w:rFonts w:ascii="Aptos" w:hAnsi="Aptos"/>
              <w:noProof/>
            </w:rPr>
            <w:t xml:space="preserve"> (Tennessee Department of Education a, 2024)</w:t>
          </w:r>
          <w:r w:rsidRPr="00741565">
            <w:rPr>
              <w:rFonts w:ascii="Aptos" w:hAnsi="Aptos"/>
            </w:rPr>
            <w:fldChar w:fldCharType="end"/>
          </w:r>
        </w:sdtContent>
      </w:sdt>
      <w:r w:rsidRPr="00741565">
        <w:rPr>
          <w:rFonts w:ascii="Aptos" w:hAnsi="Aptos"/>
        </w:rPr>
        <w:t>.</w:t>
      </w:r>
      <w:r w:rsidR="00C668CD" w:rsidRPr="00741565">
        <w:rPr>
          <w:rFonts w:ascii="Aptos" w:hAnsi="Aptos"/>
        </w:rPr>
        <w:t xml:space="preserve"> </w:t>
      </w:r>
    </w:p>
    <w:p w14:paraId="26A2614A" w14:textId="77777777" w:rsidR="00EF7F22" w:rsidRPr="00741565" w:rsidRDefault="00EF7F22" w:rsidP="00741565">
      <w:pPr>
        <w:spacing w:line="480" w:lineRule="auto"/>
        <w:ind w:firstLine="360"/>
        <w:rPr>
          <w:rFonts w:ascii="Aptos" w:hAnsi="Aptos"/>
        </w:rPr>
      </w:pPr>
      <w:r w:rsidRPr="00741565">
        <w:rPr>
          <w:rFonts w:ascii="Aptos" w:hAnsi="Aptos"/>
        </w:rPr>
        <w:t>The significance of this study will be to illuminate variables in school data that impact these letter grade scores beyond how students score on the test. By employing a machine learning approach, we aim to identify and quantify the influence of demographic factors, school resources, and other non-test score-related variables on the overall grading system. This analysis will not only provide a deeper understanding of the factors contributing to the assigned letter grades but also offer insights into potential areas of improvement for schools. Ultimately, the findings could inform policymakers and educational leaders, leading to more nuanced and equitable educational strategies that recognize the diverse challenges and strengths of Tennessee schools.</w:t>
      </w:r>
    </w:p>
    <w:p w14:paraId="6EF5F3B8" w14:textId="5F6451C8" w:rsidR="00920F15" w:rsidRPr="00741565" w:rsidRDefault="00920F15" w:rsidP="00741565">
      <w:pPr>
        <w:pStyle w:val="Style2"/>
        <w:spacing w:line="480" w:lineRule="auto"/>
        <w:rPr>
          <w:rFonts w:ascii="Aptos" w:hAnsi="Aptos"/>
        </w:rPr>
      </w:pPr>
      <w:bookmarkStart w:id="3" w:name="_Toc163507975"/>
      <w:r w:rsidRPr="00741565">
        <w:rPr>
          <w:rFonts w:ascii="Aptos" w:hAnsi="Aptos"/>
        </w:rPr>
        <w:t>Problem Statement</w:t>
      </w:r>
      <w:bookmarkEnd w:id="3"/>
    </w:p>
    <w:p w14:paraId="3262995F" w14:textId="298F6A49" w:rsidR="00A05AEE" w:rsidRPr="00741565" w:rsidRDefault="00E734D4" w:rsidP="00741565">
      <w:pPr>
        <w:spacing w:line="480" w:lineRule="auto"/>
        <w:rPr>
          <w:rFonts w:ascii="Aptos" w:hAnsi="Aptos"/>
        </w:rPr>
      </w:pPr>
      <w:r w:rsidRPr="00741565">
        <w:rPr>
          <w:rFonts w:ascii="Aptos" w:hAnsi="Aptos"/>
        </w:rPr>
        <w:tab/>
      </w:r>
      <w:r w:rsidR="00B02351" w:rsidRPr="00741565">
        <w:rPr>
          <w:rFonts w:ascii="Aptos" w:hAnsi="Aptos"/>
        </w:rPr>
        <w:t xml:space="preserve">Critics of standardized testing have long contended that it simplifies the complexities of education too much (Stake, 1991), positing that students from more advantageous demographics tend to fare better on these tests (Green &amp; </w:t>
      </w:r>
      <w:proofErr w:type="spellStart"/>
      <w:r w:rsidR="00B02351" w:rsidRPr="00741565">
        <w:rPr>
          <w:rFonts w:ascii="Aptos" w:hAnsi="Aptos"/>
        </w:rPr>
        <w:t>Celkan</w:t>
      </w:r>
      <w:proofErr w:type="spellEnd"/>
      <w:r w:rsidR="00B02351" w:rsidRPr="00741565">
        <w:rPr>
          <w:rFonts w:ascii="Aptos" w:hAnsi="Aptos"/>
        </w:rPr>
        <w:t xml:space="preserve">, 2011). </w:t>
      </w:r>
      <w:r w:rsidR="00B02351" w:rsidRPr="00741565">
        <w:rPr>
          <w:rFonts w:ascii="Aptos" w:hAnsi="Aptos"/>
        </w:rPr>
        <w:lastRenderedPageBreak/>
        <w:t>Preliminary analyses of the data from Tennessee's Letter Grade Scores seem to corroborate this, revealing discernible demographic effects on school grades (Horne, 2024). In light of these concerns, our study adopts a machine learning approach to meticulously examine which demographic factors and scores serve as the most significant predictors of a school's letter grade. Furthermore, we aim to analyze the weight of these predictors' coefficients, offering a nuanced understanding of their impact. This approach seeks not only to identify patterns within the grading data but also to contribute to a more equitable assessment framework by highlighting underlying biases and inequalities.</w:t>
      </w:r>
    </w:p>
    <w:p w14:paraId="3619A71C" w14:textId="29F7E337" w:rsidR="00B02351" w:rsidRPr="00741565" w:rsidRDefault="00B02351" w:rsidP="00741565">
      <w:pPr>
        <w:pStyle w:val="Style2"/>
        <w:spacing w:line="480" w:lineRule="auto"/>
        <w:rPr>
          <w:rFonts w:ascii="Aptos" w:hAnsi="Aptos"/>
        </w:rPr>
      </w:pPr>
      <w:bookmarkStart w:id="4" w:name="_Toc163507976"/>
      <w:r w:rsidRPr="00741565">
        <w:rPr>
          <w:rFonts w:ascii="Aptos" w:hAnsi="Aptos"/>
        </w:rPr>
        <w:t>Motivation</w:t>
      </w:r>
      <w:bookmarkEnd w:id="4"/>
    </w:p>
    <w:p w14:paraId="66442249" w14:textId="4F29C431" w:rsidR="00B02351" w:rsidRPr="00741565" w:rsidRDefault="00B02351" w:rsidP="00741565">
      <w:pPr>
        <w:spacing w:line="480" w:lineRule="auto"/>
        <w:ind w:firstLine="720"/>
        <w:rPr>
          <w:rFonts w:ascii="Aptos" w:hAnsi="Aptos"/>
          <w:shd w:val="clear" w:color="auto" w:fill="FFFFFF"/>
        </w:rPr>
      </w:pPr>
      <w:r w:rsidRPr="00741565">
        <w:rPr>
          <w:rFonts w:ascii="Aptos" w:hAnsi="Aptos"/>
          <w:shd w:val="clear" w:color="auto" w:fill="FFFFFF"/>
        </w:rPr>
        <w:t>The motivation behind this study is multifaceted, driven by a commitment to educational equity, the quest for a deeper understanding of assessment practices, and the potential for data-driven decision-making to enhance educational outcomes. At its core, our research is propelled by the critical examination of standardized testing and the resultant school letter grading system implemented in Tennessee.</w:t>
      </w:r>
    </w:p>
    <w:p w14:paraId="6ABAF60F" w14:textId="21EAED36" w:rsidR="00B02351" w:rsidRPr="00741565" w:rsidRDefault="00B02351" w:rsidP="00741565">
      <w:pPr>
        <w:spacing w:line="480" w:lineRule="auto"/>
        <w:ind w:firstLine="720"/>
        <w:rPr>
          <w:rFonts w:ascii="Aptos" w:hAnsi="Aptos"/>
          <w:shd w:val="clear" w:color="auto" w:fill="FFFFFF"/>
        </w:rPr>
      </w:pPr>
      <w:r w:rsidRPr="00741565">
        <w:rPr>
          <w:rFonts w:ascii="Aptos" w:hAnsi="Aptos"/>
          <w:shd w:val="clear" w:color="auto" w:fill="FFFFFF"/>
        </w:rPr>
        <w:t xml:space="preserve">The central concern is the equitable assessment of school performance. Standardized testing, while a uniform measure, often fails to account for the diverse socio-economic, cultural, and environmental contexts in which students learn. This oversight can lead to the perpetuation of educational disparities, with schools in underprivileged areas unfairly penalized by a system that does not fully capture their challenges or achievements. By exploring beyond test scores to include demographic and other influential factors, our </w:t>
      </w:r>
      <w:r w:rsidRPr="00741565">
        <w:rPr>
          <w:rFonts w:ascii="Aptos" w:hAnsi="Aptos"/>
          <w:shd w:val="clear" w:color="auto" w:fill="FFFFFF"/>
        </w:rPr>
        <w:lastRenderedPageBreak/>
        <w:t>study aims to shed light on these disparities, advocating for a more just and inclusive approach to school evaluation.</w:t>
      </w:r>
    </w:p>
    <w:p w14:paraId="181119AB" w14:textId="38FC2208" w:rsidR="00B02351" w:rsidRPr="00741565" w:rsidRDefault="00B02351" w:rsidP="00741565">
      <w:pPr>
        <w:spacing w:line="480" w:lineRule="auto"/>
        <w:ind w:firstLine="720"/>
        <w:rPr>
          <w:rFonts w:ascii="Aptos" w:hAnsi="Aptos" w:cs="Segoe UI"/>
          <w:color w:val="0D0D0D"/>
          <w:shd w:val="clear" w:color="auto" w:fill="FFFFFF"/>
        </w:rPr>
      </w:pPr>
      <w:r w:rsidRPr="00741565">
        <w:rPr>
          <w:rFonts w:ascii="Aptos" w:hAnsi="Aptos" w:cs="Segoe UI"/>
          <w:color w:val="0D0D0D"/>
          <w:shd w:val="clear" w:color="auto" w:fill="FFFFFF"/>
        </w:rPr>
        <w:t>The introduction of a letter grade system to evaluate schools, based on standardized test scores among other factors, raises significant questions about the criteria used for these assessments. Our investigation into the variables that impact letter grades is motivated by a desire to unpack these practices, critically analyzing their validity and the implications for schools and communities. This understanding is crucial for educators, policymakers, and stakeholders to evaluate the effectiveness and fairness of the grading system.</w:t>
      </w:r>
    </w:p>
    <w:p w14:paraId="0994D958" w14:textId="543D66B6" w:rsidR="00B02351" w:rsidRPr="00741565" w:rsidRDefault="00B02351" w:rsidP="00741565">
      <w:pPr>
        <w:spacing w:line="480" w:lineRule="auto"/>
        <w:ind w:firstLine="720"/>
        <w:rPr>
          <w:rFonts w:ascii="Aptos" w:hAnsi="Aptos" w:cs="Segoe UI"/>
          <w:color w:val="0D0D0D"/>
          <w:shd w:val="clear" w:color="auto" w:fill="FFFFFF"/>
        </w:rPr>
      </w:pPr>
      <w:r w:rsidRPr="00741565">
        <w:rPr>
          <w:rFonts w:ascii="Aptos" w:hAnsi="Aptos" w:cs="Segoe UI"/>
          <w:color w:val="0D0D0D"/>
          <w:shd w:val="clear" w:color="auto" w:fill="FFFFFF"/>
        </w:rPr>
        <w:t>In an era where data analytics has transformed numerous sectors, applying a machine learning approach to analyze school performance data represents an innovative step towards evidence-based education policy. By identifying key predictors of school grades, our study aims to offer actionable insights that can guide interventions, resource allocation, and policy reforms. The potential to use data to highlight areas of need, predict outcomes, and tailor educational strategies is a powerful motivator, promising to enhance the educational experience for all students.</w:t>
      </w:r>
    </w:p>
    <w:p w14:paraId="6CC61326" w14:textId="77777777" w:rsidR="00C668CD" w:rsidRPr="00741565" w:rsidRDefault="00B02351" w:rsidP="00741565">
      <w:pPr>
        <w:spacing w:line="480" w:lineRule="auto"/>
        <w:ind w:firstLine="720"/>
        <w:rPr>
          <w:rFonts w:ascii="Aptos" w:hAnsi="Aptos" w:cs="Segoe UI"/>
          <w:color w:val="0D0D0D"/>
          <w:shd w:val="clear" w:color="auto" w:fill="FFFFFF"/>
        </w:rPr>
      </w:pPr>
      <w:r w:rsidRPr="00741565">
        <w:rPr>
          <w:rFonts w:ascii="Aptos" w:hAnsi="Aptos" w:cs="Segoe UI"/>
          <w:color w:val="0D0D0D"/>
          <w:shd w:val="clear" w:color="auto" w:fill="FFFFFF"/>
        </w:rPr>
        <w:t>Ultimately, the motivation for this research is to contribute to the ongoing dialogue around educational assessment and policy. By providing a nuanced analysis of the factors influencing school letter grades, we hope to inform policy debates and inspire changes that recognize the complexity of education. Our goal is to ensure that assessment practices are fair, transparent, and conducive to the growth and development of every student, regardless of their background.</w:t>
      </w:r>
    </w:p>
    <w:p w14:paraId="3C425DCE" w14:textId="77777777" w:rsidR="00C668CD" w:rsidRPr="00741565" w:rsidRDefault="00B02351" w:rsidP="00741565">
      <w:pPr>
        <w:pStyle w:val="Style1"/>
        <w:spacing w:line="480" w:lineRule="auto"/>
        <w:rPr>
          <w:rFonts w:ascii="Aptos" w:hAnsi="Aptos"/>
        </w:rPr>
      </w:pPr>
      <w:bookmarkStart w:id="5" w:name="_Toc163507977"/>
      <w:r w:rsidRPr="00741565">
        <w:rPr>
          <w:rFonts w:ascii="Aptos" w:hAnsi="Aptos"/>
        </w:rPr>
        <w:lastRenderedPageBreak/>
        <w:t>Analysis</w:t>
      </w:r>
      <w:bookmarkEnd w:id="5"/>
    </w:p>
    <w:p w14:paraId="48179D5E" w14:textId="07FAD176" w:rsidR="00B02351" w:rsidRPr="00741565" w:rsidRDefault="00B02351" w:rsidP="00741565">
      <w:pPr>
        <w:pStyle w:val="Style2"/>
        <w:spacing w:line="480" w:lineRule="auto"/>
        <w:rPr>
          <w:rFonts w:ascii="Aptos" w:hAnsi="Aptos" w:cs="Segoe UI"/>
          <w:color w:val="0D0D0D"/>
          <w:shd w:val="clear" w:color="auto" w:fill="FFFFFF"/>
        </w:rPr>
      </w:pPr>
      <w:bookmarkStart w:id="6" w:name="_Toc163507978"/>
      <w:r w:rsidRPr="00741565">
        <w:rPr>
          <w:rFonts w:ascii="Aptos" w:hAnsi="Aptos"/>
        </w:rPr>
        <w:t>Dataset</w:t>
      </w:r>
      <w:bookmarkEnd w:id="6"/>
    </w:p>
    <w:p w14:paraId="0D48E54A" w14:textId="5A105CC6" w:rsidR="005C23BE" w:rsidRPr="00741565" w:rsidRDefault="00B02351" w:rsidP="00741565">
      <w:pPr>
        <w:spacing w:line="480" w:lineRule="auto"/>
        <w:rPr>
          <w:rFonts w:ascii="Aptos" w:hAnsi="Aptos"/>
        </w:rPr>
      </w:pPr>
      <w:r w:rsidRPr="00741565">
        <w:rPr>
          <w:rFonts w:ascii="Aptos" w:hAnsi="Aptos"/>
        </w:rPr>
        <w:tab/>
        <w:t xml:space="preserve">The dataset used was combined from two publicly available </w:t>
      </w:r>
      <w:r w:rsidR="00C668CD" w:rsidRPr="00741565">
        <w:rPr>
          <w:rFonts w:ascii="Aptos" w:hAnsi="Aptos"/>
        </w:rPr>
        <w:t xml:space="preserve">downloads on the TN Department of Education’s Data Downloads and Requests page </w:t>
      </w:r>
      <w:sdt>
        <w:sdtPr>
          <w:rPr>
            <w:rFonts w:ascii="Aptos" w:hAnsi="Aptos"/>
          </w:rPr>
          <w:id w:val="-2055537507"/>
          <w:citation/>
        </w:sdtPr>
        <w:sdtContent>
          <w:r w:rsidR="00C668CD" w:rsidRPr="00741565">
            <w:rPr>
              <w:rFonts w:ascii="Aptos" w:hAnsi="Aptos"/>
            </w:rPr>
            <w:fldChar w:fldCharType="begin"/>
          </w:r>
          <w:r w:rsidR="00C668CD" w:rsidRPr="00741565">
            <w:rPr>
              <w:rFonts w:ascii="Aptos" w:hAnsi="Aptos"/>
            </w:rPr>
            <w:instrText xml:space="preserve">CITATION Ten242 \l 1033 </w:instrText>
          </w:r>
          <w:r w:rsidR="00C668CD" w:rsidRPr="00741565">
            <w:rPr>
              <w:rFonts w:ascii="Aptos" w:hAnsi="Aptos"/>
            </w:rPr>
            <w:fldChar w:fldCharType="separate"/>
          </w:r>
          <w:r w:rsidR="005C23BE" w:rsidRPr="00741565">
            <w:rPr>
              <w:rFonts w:ascii="Aptos" w:hAnsi="Aptos"/>
              <w:noProof/>
            </w:rPr>
            <w:t>(Tennessee Department of Education b, 2024)</w:t>
          </w:r>
          <w:r w:rsidR="00C668CD" w:rsidRPr="00741565">
            <w:rPr>
              <w:rFonts w:ascii="Aptos" w:hAnsi="Aptos"/>
            </w:rPr>
            <w:fldChar w:fldCharType="end"/>
          </w:r>
        </w:sdtContent>
      </w:sdt>
      <w:r w:rsidR="00C668CD" w:rsidRPr="00741565">
        <w:rPr>
          <w:rFonts w:ascii="Aptos" w:hAnsi="Aptos"/>
        </w:rPr>
        <w:t xml:space="preserve">. The files used were the 2022-23 A-F Letter Grade File </w:t>
      </w:r>
      <w:sdt>
        <w:sdtPr>
          <w:rPr>
            <w:rFonts w:ascii="Aptos" w:hAnsi="Aptos"/>
          </w:rPr>
          <w:id w:val="1505712309"/>
          <w:citation/>
        </w:sdtPr>
        <w:sdtContent>
          <w:r w:rsidR="00C668CD" w:rsidRPr="00741565">
            <w:rPr>
              <w:rFonts w:ascii="Aptos" w:hAnsi="Aptos"/>
            </w:rPr>
            <w:fldChar w:fldCharType="begin"/>
          </w:r>
          <w:r w:rsidR="00C668CD" w:rsidRPr="00741565">
            <w:rPr>
              <w:rFonts w:ascii="Aptos" w:hAnsi="Aptos"/>
            </w:rPr>
            <w:instrText xml:space="preserve">CITATION Ten243 \l 1033 </w:instrText>
          </w:r>
          <w:r w:rsidR="00C668CD" w:rsidRPr="00741565">
            <w:rPr>
              <w:rFonts w:ascii="Aptos" w:hAnsi="Aptos"/>
            </w:rPr>
            <w:fldChar w:fldCharType="separate"/>
          </w:r>
          <w:r w:rsidR="005C23BE" w:rsidRPr="00741565">
            <w:rPr>
              <w:rFonts w:ascii="Aptos" w:hAnsi="Aptos"/>
              <w:noProof/>
            </w:rPr>
            <w:t>(Tennessee Department of Education c, 2024)</w:t>
          </w:r>
          <w:r w:rsidR="00C668CD" w:rsidRPr="00741565">
            <w:rPr>
              <w:rFonts w:ascii="Aptos" w:hAnsi="Aptos"/>
            </w:rPr>
            <w:fldChar w:fldCharType="end"/>
          </w:r>
        </w:sdtContent>
      </w:sdt>
      <w:r w:rsidR="00C668CD" w:rsidRPr="00741565">
        <w:rPr>
          <w:rFonts w:ascii="Aptos" w:hAnsi="Aptos"/>
        </w:rPr>
        <w:t xml:space="preserve"> and 2021-2022 Membership File </w:t>
      </w:r>
      <w:sdt>
        <w:sdtPr>
          <w:rPr>
            <w:rFonts w:ascii="Aptos" w:hAnsi="Aptos"/>
          </w:rPr>
          <w:id w:val="-1385403943"/>
          <w:citation/>
        </w:sdtPr>
        <w:sdtContent>
          <w:r w:rsidR="00C668CD" w:rsidRPr="00741565">
            <w:rPr>
              <w:rFonts w:ascii="Aptos" w:hAnsi="Aptos"/>
            </w:rPr>
            <w:fldChar w:fldCharType="begin"/>
          </w:r>
          <w:r w:rsidR="00C668CD" w:rsidRPr="00741565">
            <w:rPr>
              <w:rFonts w:ascii="Aptos" w:hAnsi="Aptos"/>
            </w:rPr>
            <w:instrText xml:space="preserve">CITATION Ten244 \l 1033 </w:instrText>
          </w:r>
          <w:r w:rsidR="00C668CD" w:rsidRPr="00741565">
            <w:rPr>
              <w:rFonts w:ascii="Aptos" w:hAnsi="Aptos"/>
            </w:rPr>
            <w:fldChar w:fldCharType="separate"/>
          </w:r>
          <w:r w:rsidR="005C23BE" w:rsidRPr="00741565">
            <w:rPr>
              <w:rFonts w:ascii="Aptos" w:hAnsi="Aptos"/>
              <w:noProof/>
            </w:rPr>
            <w:t>(Tennessee Department of Education d, 2024)</w:t>
          </w:r>
          <w:r w:rsidR="00C668CD" w:rsidRPr="00741565">
            <w:rPr>
              <w:rFonts w:ascii="Aptos" w:hAnsi="Aptos"/>
            </w:rPr>
            <w:fldChar w:fldCharType="end"/>
          </w:r>
        </w:sdtContent>
      </w:sdt>
      <w:r w:rsidR="00C668CD" w:rsidRPr="00741565">
        <w:rPr>
          <w:rFonts w:ascii="Aptos" w:hAnsi="Aptos"/>
        </w:rPr>
        <w:t xml:space="preserve"> . </w:t>
      </w:r>
      <w:r w:rsidR="004311EC" w:rsidRPr="00741565">
        <w:rPr>
          <w:rFonts w:ascii="Aptos" w:hAnsi="Aptos"/>
        </w:rPr>
        <w:t>We merged the two datasets together using a primary key made up of a concatenation of the district number and school number</w:t>
      </w:r>
      <w:r w:rsidR="005C23BE" w:rsidRPr="00741565">
        <w:rPr>
          <w:rFonts w:ascii="Aptos" w:hAnsi="Aptos"/>
        </w:rPr>
        <w:t xml:space="preserve"> </w:t>
      </w:r>
      <w:sdt>
        <w:sdtPr>
          <w:rPr>
            <w:rFonts w:ascii="Aptos" w:hAnsi="Aptos"/>
          </w:rPr>
          <w:id w:val="230441873"/>
          <w:citation/>
        </w:sdtPr>
        <w:sdtContent>
          <w:r w:rsidR="005C23BE" w:rsidRPr="00741565">
            <w:rPr>
              <w:rFonts w:ascii="Aptos" w:hAnsi="Aptos"/>
            </w:rPr>
            <w:fldChar w:fldCharType="begin"/>
          </w:r>
          <w:r w:rsidR="004C0F30" w:rsidRPr="00741565">
            <w:rPr>
              <w:rFonts w:ascii="Aptos" w:hAnsi="Aptos"/>
            </w:rPr>
            <w:instrText xml:space="preserve">CITATION Jas241 \l 1033 </w:instrText>
          </w:r>
          <w:r w:rsidR="005C23BE" w:rsidRPr="00741565">
            <w:rPr>
              <w:rFonts w:ascii="Aptos" w:hAnsi="Aptos"/>
            </w:rPr>
            <w:fldChar w:fldCharType="separate"/>
          </w:r>
          <w:r w:rsidR="004C0F30" w:rsidRPr="00741565">
            <w:rPr>
              <w:rFonts w:ascii="Aptos" w:hAnsi="Aptos"/>
              <w:noProof/>
            </w:rPr>
            <w:t>(Horne, Jason Horne's Github, 2024)</w:t>
          </w:r>
          <w:r w:rsidR="005C23BE" w:rsidRPr="00741565">
            <w:rPr>
              <w:rFonts w:ascii="Aptos" w:hAnsi="Aptos"/>
            </w:rPr>
            <w:fldChar w:fldCharType="end"/>
          </w:r>
        </w:sdtContent>
      </w:sdt>
      <w:r w:rsidR="004311EC" w:rsidRPr="00741565">
        <w:rPr>
          <w:rFonts w:ascii="Aptos" w:hAnsi="Aptos"/>
        </w:rPr>
        <w:t xml:space="preserve">. </w:t>
      </w:r>
    </w:p>
    <w:p w14:paraId="55D6A667" w14:textId="44A6FFCA" w:rsidR="005C23BE" w:rsidRPr="00741565" w:rsidRDefault="004311EC" w:rsidP="00741565">
      <w:pPr>
        <w:spacing w:line="480" w:lineRule="auto"/>
        <w:ind w:firstLine="720"/>
        <w:rPr>
          <w:rFonts w:ascii="Aptos" w:hAnsi="Aptos"/>
        </w:rPr>
      </w:pPr>
      <w:r w:rsidRPr="00741565">
        <w:rPr>
          <w:rFonts w:ascii="Aptos" w:hAnsi="Aptos"/>
        </w:rPr>
        <w:t xml:space="preserve">The A-F Letter Grade Dataset </w:t>
      </w:r>
      <w:sdt>
        <w:sdtPr>
          <w:rPr>
            <w:rFonts w:ascii="Aptos" w:hAnsi="Aptos"/>
          </w:rPr>
          <w:id w:val="-1039045490"/>
          <w:citation/>
        </w:sdtPr>
        <w:sdtContent>
          <w:r w:rsidRPr="00741565">
            <w:rPr>
              <w:rFonts w:ascii="Aptos" w:hAnsi="Aptos"/>
            </w:rPr>
            <w:fldChar w:fldCharType="begin"/>
          </w:r>
          <w:r w:rsidRPr="00741565">
            <w:rPr>
              <w:rFonts w:ascii="Aptos" w:hAnsi="Aptos"/>
            </w:rPr>
            <w:instrText xml:space="preserve"> CITATION Ten243 \l 1033 </w:instrText>
          </w:r>
          <w:r w:rsidRPr="00741565">
            <w:rPr>
              <w:rFonts w:ascii="Aptos" w:hAnsi="Aptos"/>
            </w:rPr>
            <w:fldChar w:fldCharType="separate"/>
          </w:r>
          <w:r w:rsidR="005C23BE" w:rsidRPr="00741565">
            <w:rPr>
              <w:rFonts w:ascii="Aptos" w:hAnsi="Aptos"/>
              <w:noProof/>
            </w:rPr>
            <w:t>(Tennessee Department of Education c, 2024)</w:t>
          </w:r>
          <w:r w:rsidRPr="00741565">
            <w:rPr>
              <w:rFonts w:ascii="Aptos" w:hAnsi="Aptos"/>
            </w:rPr>
            <w:fldChar w:fldCharType="end"/>
          </w:r>
        </w:sdtContent>
      </w:sdt>
      <w:r w:rsidRPr="00741565">
        <w:rPr>
          <w:rFonts w:ascii="Aptos" w:hAnsi="Aptos"/>
        </w:rPr>
        <w:t xml:space="preserve"> has 1900 rows and 74 columns while the 2021-2022 Membership Dataset </w:t>
      </w:r>
      <w:sdt>
        <w:sdtPr>
          <w:rPr>
            <w:rFonts w:ascii="Aptos" w:hAnsi="Aptos"/>
          </w:rPr>
          <w:id w:val="122279159"/>
          <w:citation/>
        </w:sdtPr>
        <w:sdtContent>
          <w:r w:rsidRPr="00741565">
            <w:rPr>
              <w:rFonts w:ascii="Aptos" w:hAnsi="Aptos"/>
            </w:rPr>
            <w:fldChar w:fldCharType="begin"/>
          </w:r>
          <w:r w:rsidRPr="00741565">
            <w:rPr>
              <w:rFonts w:ascii="Aptos" w:hAnsi="Aptos"/>
            </w:rPr>
            <w:instrText xml:space="preserve"> CITATION Ten244 \l 1033 </w:instrText>
          </w:r>
          <w:r w:rsidRPr="00741565">
            <w:rPr>
              <w:rFonts w:ascii="Aptos" w:hAnsi="Aptos"/>
            </w:rPr>
            <w:fldChar w:fldCharType="separate"/>
          </w:r>
          <w:r w:rsidR="005C23BE" w:rsidRPr="00741565">
            <w:rPr>
              <w:rFonts w:ascii="Aptos" w:hAnsi="Aptos"/>
              <w:noProof/>
            </w:rPr>
            <w:t>(Tennessee Department of Education d, 2024)</w:t>
          </w:r>
          <w:r w:rsidRPr="00741565">
            <w:rPr>
              <w:rFonts w:ascii="Aptos" w:hAnsi="Aptos"/>
            </w:rPr>
            <w:fldChar w:fldCharType="end"/>
          </w:r>
        </w:sdtContent>
      </w:sdt>
      <w:r w:rsidRPr="00741565">
        <w:rPr>
          <w:rFonts w:ascii="Aptos" w:hAnsi="Aptos"/>
        </w:rPr>
        <w:t xml:space="preserve"> has 1823 rows and 23 columns. </w:t>
      </w:r>
      <w:r w:rsidR="005C23BE" w:rsidRPr="00741565">
        <w:rPr>
          <w:rFonts w:ascii="Aptos" w:hAnsi="Aptos"/>
        </w:rPr>
        <w:t xml:space="preserve">Before merging, we filtered out any schools that were ineligible for letter grades. This left us with a dataset containing 1670 rows and 89 columns. </w:t>
      </w:r>
    </w:p>
    <w:p w14:paraId="53100540" w14:textId="2F8BC058" w:rsidR="004311EC" w:rsidRPr="00741565" w:rsidRDefault="005C23BE" w:rsidP="00741565">
      <w:pPr>
        <w:pStyle w:val="Style2"/>
        <w:spacing w:line="480" w:lineRule="auto"/>
        <w:rPr>
          <w:rFonts w:ascii="Aptos" w:hAnsi="Aptos"/>
        </w:rPr>
      </w:pPr>
      <w:bookmarkStart w:id="7" w:name="_Toc163507979"/>
      <w:r w:rsidRPr="00741565">
        <w:rPr>
          <w:rFonts w:ascii="Aptos" w:hAnsi="Aptos"/>
        </w:rPr>
        <w:t>Features</w:t>
      </w:r>
      <w:bookmarkEnd w:id="7"/>
      <w:r w:rsidRPr="00741565">
        <w:rPr>
          <w:rFonts w:ascii="Aptos" w:hAnsi="Aptos"/>
        </w:rPr>
        <w:t xml:space="preserve"> </w:t>
      </w:r>
    </w:p>
    <w:p w14:paraId="4CF867B8" w14:textId="77777777" w:rsidR="005C23BE" w:rsidRPr="00741565" w:rsidRDefault="005C23BE" w:rsidP="00741565">
      <w:pPr>
        <w:spacing w:line="480" w:lineRule="auto"/>
        <w:rPr>
          <w:rFonts w:ascii="Aptos" w:hAnsi="Aptos"/>
        </w:rPr>
      </w:pPr>
      <w:r w:rsidRPr="00741565">
        <w:rPr>
          <w:rFonts w:ascii="Aptos" w:hAnsi="Aptos"/>
        </w:rPr>
        <w:tab/>
        <w:t xml:space="preserve">An overview of the features in the dataset is as follows: </w:t>
      </w:r>
    </w:p>
    <w:p w14:paraId="019E901E" w14:textId="77777777" w:rsidR="005C23BE" w:rsidRPr="00741565" w:rsidRDefault="005C23BE" w:rsidP="00741565">
      <w:pPr>
        <w:spacing w:line="480" w:lineRule="auto"/>
        <w:rPr>
          <w:rFonts w:ascii="Aptos" w:hAnsi="Aptos"/>
        </w:rPr>
      </w:pPr>
      <w:r w:rsidRPr="00741565">
        <w:rPr>
          <w:rFonts w:ascii="Aptos" w:hAnsi="Aptos"/>
        </w:rPr>
        <w:t>Core Information</w:t>
      </w:r>
    </w:p>
    <w:p w14:paraId="3B0B7650" w14:textId="77777777" w:rsidR="005C23BE" w:rsidRPr="00741565" w:rsidRDefault="005C23BE" w:rsidP="00741565">
      <w:pPr>
        <w:numPr>
          <w:ilvl w:val="0"/>
          <w:numId w:val="2"/>
        </w:numPr>
        <w:spacing w:line="480" w:lineRule="auto"/>
        <w:rPr>
          <w:rFonts w:ascii="Aptos" w:hAnsi="Aptos"/>
        </w:rPr>
      </w:pPr>
      <w:r w:rsidRPr="00741565">
        <w:rPr>
          <w:rFonts w:ascii="Aptos" w:hAnsi="Aptos"/>
        </w:rPr>
        <w:t>Year: The academic year for which the data was collected.</w:t>
      </w:r>
    </w:p>
    <w:p w14:paraId="41C6A35F" w14:textId="77777777" w:rsidR="005C23BE" w:rsidRPr="00741565" w:rsidRDefault="005C23BE" w:rsidP="00741565">
      <w:pPr>
        <w:numPr>
          <w:ilvl w:val="0"/>
          <w:numId w:val="2"/>
        </w:numPr>
        <w:spacing w:line="480" w:lineRule="auto"/>
        <w:rPr>
          <w:rFonts w:ascii="Aptos" w:hAnsi="Aptos"/>
        </w:rPr>
      </w:pPr>
      <w:r w:rsidRPr="00741565">
        <w:rPr>
          <w:rFonts w:ascii="Aptos" w:hAnsi="Aptos"/>
        </w:rPr>
        <w:t>System: A numerical identifier for the school district.</w:t>
      </w:r>
    </w:p>
    <w:p w14:paraId="7C763D50" w14:textId="77777777" w:rsidR="005C23BE" w:rsidRPr="00741565" w:rsidRDefault="005C23BE" w:rsidP="00741565">
      <w:pPr>
        <w:numPr>
          <w:ilvl w:val="0"/>
          <w:numId w:val="2"/>
        </w:numPr>
        <w:spacing w:line="480" w:lineRule="auto"/>
        <w:rPr>
          <w:rFonts w:ascii="Aptos" w:hAnsi="Aptos"/>
        </w:rPr>
      </w:pPr>
      <w:r w:rsidRPr="00741565">
        <w:rPr>
          <w:rFonts w:ascii="Aptos" w:hAnsi="Aptos"/>
        </w:rPr>
        <w:t>System Name: The name of the school district.</w:t>
      </w:r>
    </w:p>
    <w:p w14:paraId="5F1B230B" w14:textId="77777777" w:rsidR="005C23BE" w:rsidRPr="00741565" w:rsidRDefault="005C23BE" w:rsidP="00741565">
      <w:pPr>
        <w:numPr>
          <w:ilvl w:val="0"/>
          <w:numId w:val="2"/>
        </w:numPr>
        <w:spacing w:line="480" w:lineRule="auto"/>
        <w:rPr>
          <w:rFonts w:ascii="Aptos" w:hAnsi="Aptos"/>
        </w:rPr>
      </w:pPr>
      <w:r w:rsidRPr="00741565">
        <w:rPr>
          <w:rFonts w:ascii="Aptos" w:hAnsi="Aptos"/>
        </w:rPr>
        <w:t>School: A numerical identifier for individual schools within a district.</w:t>
      </w:r>
    </w:p>
    <w:p w14:paraId="2F1C35F0" w14:textId="77777777" w:rsidR="005C23BE" w:rsidRPr="00741565" w:rsidRDefault="005C23BE" w:rsidP="00741565">
      <w:pPr>
        <w:numPr>
          <w:ilvl w:val="0"/>
          <w:numId w:val="2"/>
        </w:numPr>
        <w:spacing w:line="480" w:lineRule="auto"/>
        <w:rPr>
          <w:rFonts w:ascii="Aptos" w:hAnsi="Aptos"/>
        </w:rPr>
      </w:pPr>
      <w:r w:rsidRPr="00741565">
        <w:rPr>
          <w:rFonts w:ascii="Aptos" w:hAnsi="Aptos"/>
        </w:rPr>
        <w:lastRenderedPageBreak/>
        <w:t>School Name: The name of the individual school.</w:t>
      </w:r>
    </w:p>
    <w:p w14:paraId="684E02F7" w14:textId="77777777" w:rsidR="005C23BE" w:rsidRPr="00741565" w:rsidRDefault="005C23BE" w:rsidP="00741565">
      <w:pPr>
        <w:spacing w:line="480" w:lineRule="auto"/>
        <w:rPr>
          <w:rFonts w:ascii="Aptos" w:hAnsi="Aptos"/>
        </w:rPr>
      </w:pPr>
      <w:r w:rsidRPr="00741565">
        <w:rPr>
          <w:rFonts w:ascii="Aptos" w:hAnsi="Aptos"/>
        </w:rPr>
        <w:t>School Classification</w:t>
      </w:r>
    </w:p>
    <w:p w14:paraId="13D4A236" w14:textId="77777777" w:rsidR="005C23BE" w:rsidRPr="00741565" w:rsidRDefault="005C23BE" w:rsidP="00741565">
      <w:pPr>
        <w:numPr>
          <w:ilvl w:val="0"/>
          <w:numId w:val="3"/>
        </w:numPr>
        <w:spacing w:line="480" w:lineRule="auto"/>
        <w:rPr>
          <w:rFonts w:ascii="Aptos" w:hAnsi="Aptos"/>
        </w:rPr>
      </w:pPr>
      <w:proofErr w:type="spellStart"/>
      <w:r w:rsidRPr="00741565">
        <w:rPr>
          <w:rFonts w:ascii="Aptos" w:hAnsi="Aptos"/>
        </w:rPr>
        <w:t>Lg_Ineligible</w:t>
      </w:r>
      <w:proofErr w:type="spellEnd"/>
      <w:r w:rsidRPr="00741565">
        <w:rPr>
          <w:rFonts w:ascii="Aptos" w:hAnsi="Aptos"/>
        </w:rPr>
        <w:t>: Indicates whether a school is ineligible for a letter grade (e.g., due to not serving the grade levels assessed by standardized tests).</w:t>
      </w:r>
    </w:p>
    <w:p w14:paraId="5F5FBB58" w14:textId="77777777" w:rsidR="005C23BE" w:rsidRPr="00741565" w:rsidRDefault="005C23BE" w:rsidP="00741565">
      <w:pPr>
        <w:numPr>
          <w:ilvl w:val="0"/>
          <w:numId w:val="3"/>
        </w:numPr>
        <w:spacing w:line="480" w:lineRule="auto"/>
        <w:rPr>
          <w:rFonts w:ascii="Aptos" w:hAnsi="Aptos"/>
        </w:rPr>
      </w:pPr>
      <w:r w:rsidRPr="00741565">
        <w:rPr>
          <w:rFonts w:ascii="Aptos" w:hAnsi="Aptos"/>
        </w:rPr>
        <w:t>School Pool: Categorizes schools based on their level (e.g., Elementary, Middle, High, K-8).</w:t>
      </w:r>
    </w:p>
    <w:p w14:paraId="76A314FA" w14:textId="77777777" w:rsidR="005C23BE" w:rsidRPr="00741565" w:rsidRDefault="005C23BE" w:rsidP="00741565">
      <w:pPr>
        <w:numPr>
          <w:ilvl w:val="0"/>
          <w:numId w:val="3"/>
        </w:numPr>
        <w:spacing w:line="480" w:lineRule="auto"/>
        <w:rPr>
          <w:rFonts w:ascii="Aptos" w:hAnsi="Aptos"/>
        </w:rPr>
      </w:pPr>
      <w:r w:rsidRPr="00741565">
        <w:rPr>
          <w:rFonts w:ascii="Aptos" w:hAnsi="Aptos"/>
        </w:rPr>
        <w:t>Grade Band 3-5, 6-8, 9-12: Indicates the grade bands served by the school, essential for understanding the scope of students' education levels.</w:t>
      </w:r>
    </w:p>
    <w:p w14:paraId="6968BE3E" w14:textId="77777777" w:rsidR="005C23BE" w:rsidRPr="00741565" w:rsidRDefault="005C23BE" w:rsidP="00741565">
      <w:pPr>
        <w:spacing w:line="480" w:lineRule="auto"/>
        <w:rPr>
          <w:rFonts w:ascii="Aptos" w:hAnsi="Aptos"/>
        </w:rPr>
      </w:pPr>
      <w:r w:rsidRPr="00741565">
        <w:rPr>
          <w:rFonts w:ascii="Aptos" w:hAnsi="Aptos"/>
        </w:rPr>
        <w:t>Performance Scores and Weights</w:t>
      </w:r>
    </w:p>
    <w:p w14:paraId="7257414A" w14:textId="77777777" w:rsidR="005C23BE" w:rsidRPr="00741565" w:rsidRDefault="005C23BE" w:rsidP="00741565">
      <w:pPr>
        <w:numPr>
          <w:ilvl w:val="0"/>
          <w:numId w:val="4"/>
        </w:numPr>
        <w:spacing w:line="480" w:lineRule="auto"/>
        <w:rPr>
          <w:rFonts w:ascii="Aptos" w:hAnsi="Aptos"/>
        </w:rPr>
      </w:pPr>
      <w:proofErr w:type="spellStart"/>
      <w:r w:rsidRPr="00741565">
        <w:rPr>
          <w:rFonts w:ascii="Aptos" w:hAnsi="Aptos"/>
        </w:rPr>
        <w:t>Ach_Score</w:t>
      </w:r>
      <w:proofErr w:type="spellEnd"/>
      <w:r w:rsidRPr="00741565">
        <w:rPr>
          <w:rFonts w:ascii="Aptos" w:hAnsi="Aptos"/>
        </w:rPr>
        <w:t>: Achievement score based on standardized test results.</w:t>
      </w:r>
    </w:p>
    <w:p w14:paraId="18709BE3" w14:textId="77777777" w:rsidR="005C23BE" w:rsidRPr="00741565" w:rsidRDefault="005C23BE" w:rsidP="00741565">
      <w:pPr>
        <w:numPr>
          <w:ilvl w:val="0"/>
          <w:numId w:val="4"/>
        </w:numPr>
        <w:spacing w:line="480" w:lineRule="auto"/>
        <w:rPr>
          <w:rFonts w:ascii="Aptos" w:hAnsi="Aptos"/>
        </w:rPr>
      </w:pPr>
      <w:proofErr w:type="spellStart"/>
      <w:r w:rsidRPr="00741565">
        <w:rPr>
          <w:rFonts w:ascii="Aptos" w:hAnsi="Aptos"/>
        </w:rPr>
        <w:t>Growth_Score</w:t>
      </w:r>
      <w:proofErr w:type="spellEnd"/>
      <w:r w:rsidRPr="00741565">
        <w:rPr>
          <w:rFonts w:ascii="Aptos" w:hAnsi="Aptos"/>
        </w:rPr>
        <w:t>: Measures student growth over time.</w:t>
      </w:r>
    </w:p>
    <w:p w14:paraId="33190B70" w14:textId="77777777" w:rsidR="005C23BE" w:rsidRPr="00741565" w:rsidRDefault="005C23BE" w:rsidP="00741565">
      <w:pPr>
        <w:numPr>
          <w:ilvl w:val="0"/>
          <w:numId w:val="4"/>
        </w:numPr>
        <w:spacing w:line="480" w:lineRule="auto"/>
        <w:rPr>
          <w:rFonts w:ascii="Aptos" w:hAnsi="Aptos"/>
        </w:rPr>
      </w:pPr>
      <w:r w:rsidRPr="00741565">
        <w:rPr>
          <w:rFonts w:ascii="Aptos" w:hAnsi="Aptos"/>
        </w:rPr>
        <w:t>Growth25_Score: Growth score specifically for the bottom 25% of performers.</w:t>
      </w:r>
    </w:p>
    <w:p w14:paraId="62D89576" w14:textId="77777777" w:rsidR="005C23BE" w:rsidRPr="00741565" w:rsidRDefault="005C23BE" w:rsidP="00741565">
      <w:pPr>
        <w:numPr>
          <w:ilvl w:val="0"/>
          <w:numId w:val="4"/>
        </w:numPr>
        <w:spacing w:line="480" w:lineRule="auto"/>
        <w:rPr>
          <w:rFonts w:ascii="Aptos" w:hAnsi="Aptos"/>
        </w:rPr>
      </w:pPr>
      <w:proofErr w:type="spellStart"/>
      <w:r w:rsidRPr="00741565">
        <w:rPr>
          <w:rFonts w:ascii="Aptos" w:hAnsi="Aptos"/>
        </w:rPr>
        <w:t>Ccr_Score</w:t>
      </w:r>
      <w:proofErr w:type="spellEnd"/>
      <w:r w:rsidRPr="00741565">
        <w:rPr>
          <w:rFonts w:ascii="Aptos" w:hAnsi="Aptos"/>
        </w:rPr>
        <w:t>: College and Career Readiness score, evaluating how well students are prepared for post-secondary success.</w:t>
      </w:r>
    </w:p>
    <w:p w14:paraId="29EABE8A" w14:textId="77777777" w:rsidR="005C23BE" w:rsidRPr="00741565" w:rsidRDefault="005C23BE" w:rsidP="00741565">
      <w:pPr>
        <w:numPr>
          <w:ilvl w:val="0"/>
          <w:numId w:val="4"/>
        </w:numPr>
        <w:spacing w:line="480" w:lineRule="auto"/>
        <w:rPr>
          <w:rFonts w:ascii="Aptos" w:hAnsi="Aptos"/>
        </w:rPr>
      </w:pPr>
      <w:proofErr w:type="spellStart"/>
      <w:r w:rsidRPr="00741565">
        <w:rPr>
          <w:rFonts w:ascii="Aptos" w:hAnsi="Aptos"/>
        </w:rPr>
        <w:t>Ach_Score_Weighted</w:t>
      </w:r>
      <w:proofErr w:type="spellEnd"/>
      <w:r w:rsidRPr="00741565">
        <w:rPr>
          <w:rFonts w:ascii="Aptos" w:hAnsi="Aptos"/>
        </w:rPr>
        <w:t xml:space="preserve">, </w:t>
      </w:r>
      <w:proofErr w:type="spellStart"/>
      <w:r w:rsidRPr="00741565">
        <w:rPr>
          <w:rFonts w:ascii="Aptos" w:hAnsi="Aptos"/>
        </w:rPr>
        <w:t>Growth_Score_Weighted</w:t>
      </w:r>
      <w:proofErr w:type="spellEnd"/>
      <w:r w:rsidRPr="00741565">
        <w:rPr>
          <w:rFonts w:ascii="Aptos" w:hAnsi="Aptos"/>
        </w:rPr>
        <w:t>, etc.: Weighted scores that factor into the final grading, reflecting the relative importance of each metric.</w:t>
      </w:r>
    </w:p>
    <w:p w14:paraId="2D9C7279" w14:textId="77777777" w:rsidR="005C23BE" w:rsidRPr="00741565" w:rsidRDefault="005C23BE" w:rsidP="00741565">
      <w:pPr>
        <w:numPr>
          <w:ilvl w:val="0"/>
          <w:numId w:val="4"/>
        </w:numPr>
        <w:spacing w:line="480" w:lineRule="auto"/>
        <w:rPr>
          <w:rFonts w:ascii="Aptos" w:hAnsi="Aptos"/>
        </w:rPr>
      </w:pPr>
      <w:proofErr w:type="spellStart"/>
      <w:r w:rsidRPr="00741565">
        <w:rPr>
          <w:rFonts w:ascii="Aptos" w:hAnsi="Aptos"/>
        </w:rPr>
        <w:t>Ach_Weight</w:t>
      </w:r>
      <w:proofErr w:type="spellEnd"/>
      <w:r w:rsidRPr="00741565">
        <w:rPr>
          <w:rFonts w:ascii="Aptos" w:hAnsi="Aptos"/>
        </w:rPr>
        <w:t xml:space="preserve">, </w:t>
      </w:r>
      <w:proofErr w:type="spellStart"/>
      <w:r w:rsidRPr="00741565">
        <w:rPr>
          <w:rFonts w:ascii="Aptos" w:hAnsi="Aptos"/>
        </w:rPr>
        <w:t>Growth_Weight</w:t>
      </w:r>
      <w:proofErr w:type="spellEnd"/>
      <w:r w:rsidRPr="00741565">
        <w:rPr>
          <w:rFonts w:ascii="Aptos" w:hAnsi="Aptos"/>
        </w:rPr>
        <w:t>, etc.: The weight assigned to each scoring category in the overall evaluation.</w:t>
      </w:r>
    </w:p>
    <w:p w14:paraId="65E06A97" w14:textId="77777777" w:rsidR="005C23BE" w:rsidRPr="00741565" w:rsidRDefault="005C23BE" w:rsidP="00741565">
      <w:pPr>
        <w:spacing w:line="480" w:lineRule="auto"/>
        <w:rPr>
          <w:rFonts w:ascii="Aptos" w:hAnsi="Aptos"/>
        </w:rPr>
      </w:pPr>
      <w:r w:rsidRPr="00741565">
        <w:rPr>
          <w:rFonts w:ascii="Aptos" w:hAnsi="Aptos"/>
        </w:rPr>
        <w:t xml:space="preserve">Letter Grade and </w:t>
      </w:r>
      <w:proofErr w:type="gramStart"/>
      <w:r w:rsidRPr="00741565">
        <w:rPr>
          <w:rFonts w:ascii="Aptos" w:hAnsi="Aptos"/>
        </w:rPr>
        <w:t>Overall</w:t>
      </w:r>
      <w:proofErr w:type="gramEnd"/>
      <w:r w:rsidRPr="00741565">
        <w:rPr>
          <w:rFonts w:ascii="Aptos" w:hAnsi="Aptos"/>
        </w:rPr>
        <w:t xml:space="preserve"> Success Rates</w:t>
      </w:r>
    </w:p>
    <w:p w14:paraId="6D660C80" w14:textId="77777777" w:rsidR="005C23BE" w:rsidRPr="00741565" w:rsidRDefault="005C23BE" w:rsidP="00741565">
      <w:pPr>
        <w:numPr>
          <w:ilvl w:val="0"/>
          <w:numId w:val="5"/>
        </w:numPr>
        <w:spacing w:line="480" w:lineRule="auto"/>
        <w:rPr>
          <w:rFonts w:ascii="Aptos" w:hAnsi="Aptos"/>
        </w:rPr>
      </w:pPr>
      <w:proofErr w:type="spellStart"/>
      <w:r w:rsidRPr="00741565">
        <w:rPr>
          <w:rFonts w:ascii="Aptos" w:hAnsi="Aptos"/>
        </w:rPr>
        <w:t>Lg_Score</w:t>
      </w:r>
      <w:proofErr w:type="spellEnd"/>
      <w:r w:rsidRPr="00741565">
        <w:rPr>
          <w:rFonts w:ascii="Aptos" w:hAnsi="Aptos"/>
        </w:rPr>
        <w:t>: The calculated score that determines the letter grade.</w:t>
      </w:r>
    </w:p>
    <w:p w14:paraId="7EFA8F0B" w14:textId="77777777" w:rsidR="005C23BE" w:rsidRPr="00741565" w:rsidRDefault="005C23BE" w:rsidP="00741565">
      <w:pPr>
        <w:numPr>
          <w:ilvl w:val="0"/>
          <w:numId w:val="5"/>
        </w:numPr>
        <w:spacing w:line="480" w:lineRule="auto"/>
        <w:rPr>
          <w:rFonts w:ascii="Aptos" w:hAnsi="Aptos"/>
        </w:rPr>
      </w:pPr>
      <w:proofErr w:type="spellStart"/>
      <w:r w:rsidRPr="00741565">
        <w:rPr>
          <w:rFonts w:ascii="Aptos" w:hAnsi="Aptos"/>
        </w:rPr>
        <w:t>Lg_Grade</w:t>
      </w:r>
      <w:proofErr w:type="spellEnd"/>
      <w:r w:rsidRPr="00741565">
        <w:rPr>
          <w:rFonts w:ascii="Aptos" w:hAnsi="Aptos"/>
        </w:rPr>
        <w:t xml:space="preserve">: The letter grade assigned to the school based on the </w:t>
      </w:r>
      <w:proofErr w:type="spellStart"/>
      <w:r w:rsidRPr="00741565">
        <w:rPr>
          <w:rFonts w:ascii="Aptos" w:hAnsi="Aptos"/>
        </w:rPr>
        <w:t>lg_score</w:t>
      </w:r>
      <w:proofErr w:type="spellEnd"/>
      <w:r w:rsidRPr="00741565">
        <w:rPr>
          <w:rFonts w:ascii="Aptos" w:hAnsi="Aptos"/>
        </w:rPr>
        <w:t>.</w:t>
      </w:r>
    </w:p>
    <w:p w14:paraId="6D4EA5A2" w14:textId="77777777" w:rsidR="005C23BE" w:rsidRPr="00741565" w:rsidRDefault="005C23BE" w:rsidP="00741565">
      <w:pPr>
        <w:numPr>
          <w:ilvl w:val="0"/>
          <w:numId w:val="5"/>
        </w:numPr>
        <w:spacing w:line="480" w:lineRule="auto"/>
        <w:rPr>
          <w:rFonts w:ascii="Aptos" w:hAnsi="Aptos"/>
        </w:rPr>
      </w:pPr>
      <w:proofErr w:type="spellStart"/>
      <w:r w:rsidRPr="00741565">
        <w:rPr>
          <w:rFonts w:ascii="Aptos" w:hAnsi="Aptos"/>
        </w:rPr>
        <w:lastRenderedPageBreak/>
        <w:t>Overall_Success_Rate_All_Students</w:t>
      </w:r>
      <w:proofErr w:type="spellEnd"/>
      <w:r w:rsidRPr="00741565">
        <w:rPr>
          <w:rFonts w:ascii="Aptos" w:hAnsi="Aptos"/>
        </w:rPr>
        <w:t>: The overall success rate of all students across various metrics.</w:t>
      </w:r>
    </w:p>
    <w:p w14:paraId="7D3535CD" w14:textId="77777777" w:rsidR="005C23BE" w:rsidRPr="00741565" w:rsidRDefault="005C23BE" w:rsidP="00741565">
      <w:pPr>
        <w:numPr>
          <w:ilvl w:val="0"/>
          <w:numId w:val="5"/>
        </w:numPr>
        <w:spacing w:line="480" w:lineRule="auto"/>
        <w:rPr>
          <w:rFonts w:ascii="Aptos" w:hAnsi="Aptos"/>
        </w:rPr>
      </w:pPr>
      <w:proofErr w:type="spellStart"/>
      <w:r w:rsidRPr="00741565">
        <w:rPr>
          <w:rFonts w:ascii="Aptos" w:hAnsi="Aptos"/>
        </w:rPr>
        <w:t>Overall_Success_Rate</w:t>
      </w:r>
      <w:proofErr w:type="spellEnd"/>
      <w:r w:rsidRPr="00741565">
        <w:rPr>
          <w:rFonts w:ascii="Aptos" w:hAnsi="Aptos"/>
        </w:rPr>
        <w:t xml:space="preserve">_*: These features (e.g., ed, </w:t>
      </w:r>
      <w:proofErr w:type="spellStart"/>
      <w:r w:rsidRPr="00741565">
        <w:rPr>
          <w:rFonts w:ascii="Aptos" w:hAnsi="Aptos"/>
        </w:rPr>
        <w:t>el</w:t>
      </w:r>
      <w:proofErr w:type="spellEnd"/>
      <w:r w:rsidRPr="00741565">
        <w:rPr>
          <w:rFonts w:ascii="Aptos" w:hAnsi="Aptos"/>
        </w:rPr>
        <w:t xml:space="preserve">, </w:t>
      </w:r>
      <w:proofErr w:type="spellStart"/>
      <w:r w:rsidRPr="00741565">
        <w:rPr>
          <w:rFonts w:ascii="Aptos" w:hAnsi="Aptos"/>
        </w:rPr>
        <w:t>swd</w:t>
      </w:r>
      <w:proofErr w:type="spellEnd"/>
      <w:r w:rsidRPr="00741565">
        <w:rPr>
          <w:rFonts w:ascii="Aptos" w:hAnsi="Aptos"/>
        </w:rPr>
        <w:t xml:space="preserve">, </w:t>
      </w:r>
      <w:proofErr w:type="spellStart"/>
      <w:r w:rsidRPr="00741565">
        <w:rPr>
          <w:rFonts w:ascii="Aptos" w:hAnsi="Aptos"/>
        </w:rPr>
        <w:t>aian</w:t>
      </w:r>
      <w:proofErr w:type="spellEnd"/>
      <w:r w:rsidRPr="00741565">
        <w:rPr>
          <w:rFonts w:ascii="Aptos" w:hAnsi="Aptos"/>
        </w:rPr>
        <w:t xml:space="preserve">, </w:t>
      </w:r>
      <w:proofErr w:type="spellStart"/>
      <w:r w:rsidRPr="00741565">
        <w:rPr>
          <w:rFonts w:ascii="Aptos" w:hAnsi="Aptos"/>
        </w:rPr>
        <w:t>asian</w:t>
      </w:r>
      <w:proofErr w:type="spellEnd"/>
      <w:r w:rsidRPr="00741565">
        <w:rPr>
          <w:rFonts w:ascii="Aptos" w:hAnsi="Aptos"/>
        </w:rPr>
        <w:t>, etc.) represent the overall success rates for specific demographic groups (</w:t>
      </w:r>
      <w:proofErr w:type="gramStart"/>
      <w:r w:rsidRPr="00741565">
        <w:rPr>
          <w:rFonts w:ascii="Aptos" w:hAnsi="Aptos"/>
        </w:rPr>
        <w:t>economically disadvantaged</w:t>
      </w:r>
      <w:proofErr w:type="gramEnd"/>
      <w:r w:rsidRPr="00741565">
        <w:rPr>
          <w:rFonts w:ascii="Aptos" w:hAnsi="Aptos"/>
        </w:rPr>
        <w:t>, English learners, students with disabilities, American Indian or Alaska Native, Asian, etc.).</w:t>
      </w:r>
    </w:p>
    <w:p w14:paraId="7D5E06B6" w14:textId="77777777" w:rsidR="005C23BE" w:rsidRPr="00741565" w:rsidRDefault="005C23BE" w:rsidP="00741565">
      <w:pPr>
        <w:spacing w:line="480" w:lineRule="auto"/>
        <w:rPr>
          <w:rFonts w:ascii="Aptos" w:hAnsi="Aptos"/>
        </w:rPr>
      </w:pPr>
      <w:r w:rsidRPr="00741565">
        <w:rPr>
          <w:rFonts w:ascii="Aptos" w:hAnsi="Aptos"/>
        </w:rPr>
        <w:t>Success Rates by Grade and Subject</w:t>
      </w:r>
    </w:p>
    <w:p w14:paraId="1B345D18" w14:textId="77777777" w:rsidR="005C23BE" w:rsidRPr="00741565" w:rsidRDefault="005C23BE" w:rsidP="00741565">
      <w:pPr>
        <w:numPr>
          <w:ilvl w:val="0"/>
          <w:numId w:val="6"/>
        </w:numPr>
        <w:spacing w:line="480" w:lineRule="auto"/>
        <w:rPr>
          <w:rFonts w:ascii="Aptos" w:hAnsi="Aptos"/>
        </w:rPr>
      </w:pPr>
      <w:r w:rsidRPr="00741565">
        <w:rPr>
          <w:rFonts w:ascii="Aptos" w:hAnsi="Aptos"/>
        </w:rPr>
        <w:t>Success_Rate_G3-5_Ela, Math, Science, etc.: Success rates in English Language Arts, Math, and Science for specific grade bands, offering detailed insight into academic performance across subjects.</w:t>
      </w:r>
    </w:p>
    <w:p w14:paraId="42E427A1" w14:textId="77777777" w:rsidR="005C23BE" w:rsidRPr="00741565" w:rsidRDefault="005C23BE" w:rsidP="00741565">
      <w:pPr>
        <w:spacing w:line="480" w:lineRule="auto"/>
        <w:rPr>
          <w:rFonts w:ascii="Aptos" w:hAnsi="Aptos"/>
        </w:rPr>
      </w:pPr>
      <w:r w:rsidRPr="00741565">
        <w:rPr>
          <w:rFonts w:ascii="Aptos" w:hAnsi="Aptos"/>
        </w:rPr>
        <w:t>Growth Scores by Subject and Demographics</w:t>
      </w:r>
    </w:p>
    <w:p w14:paraId="45D11106" w14:textId="77777777" w:rsidR="005C23BE" w:rsidRPr="00741565" w:rsidRDefault="005C23BE" w:rsidP="00741565">
      <w:pPr>
        <w:numPr>
          <w:ilvl w:val="0"/>
          <w:numId w:val="7"/>
        </w:numPr>
        <w:spacing w:line="480" w:lineRule="auto"/>
        <w:rPr>
          <w:rFonts w:ascii="Aptos" w:hAnsi="Aptos"/>
        </w:rPr>
      </w:pPr>
      <w:proofErr w:type="spellStart"/>
      <w:r w:rsidRPr="00741565">
        <w:rPr>
          <w:rFonts w:ascii="Aptos" w:hAnsi="Aptos"/>
        </w:rPr>
        <w:t>Growth_Numeracy_Score</w:t>
      </w:r>
      <w:proofErr w:type="spellEnd"/>
      <w:r w:rsidRPr="00741565">
        <w:rPr>
          <w:rFonts w:ascii="Aptos" w:hAnsi="Aptos"/>
        </w:rPr>
        <w:t xml:space="preserve">, </w:t>
      </w:r>
      <w:proofErr w:type="spellStart"/>
      <w:r w:rsidRPr="00741565">
        <w:rPr>
          <w:rFonts w:ascii="Aptos" w:hAnsi="Aptos"/>
        </w:rPr>
        <w:t>Growth_Literacy_Score</w:t>
      </w:r>
      <w:proofErr w:type="spellEnd"/>
      <w:r w:rsidRPr="00741565">
        <w:rPr>
          <w:rFonts w:ascii="Aptos" w:hAnsi="Aptos"/>
        </w:rPr>
        <w:t>, etc.: Subject-specific growth scores.</w:t>
      </w:r>
    </w:p>
    <w:p w14:paraId="0086DC3D" w14:textId="77777777" w:rsidR="005C23BE" w:rsidRPr="00741565" w:rsidRDefault="005C23BE" w:rsidP="00741565">
      <w:pPr>
        <w:numPr>
          <w:ilvl w:val="0"/>
          <w:numId w:val="7"/>
        </w:numPr>
        <w:spacing w:line="480" w:lineRule="auto"/>
        <w:rPr>
          <w:rFonts w:ascii="Aptos" w:hAnsi="Aptos"/>
        </w:rPr>
      </w:pPr>
      <w:proofErr w:type="spellStart"/>
      <w:r w:rsidRPr="00741565">
        <w:rPr>
          <w:rFonts w:ascii="Aptos" w:hAnsi="Aptos"/>
        </w:rPr>
        <w:t>Growth_Ela_Math_Score</w:t>
      </w:r>
      <w:proofErr w:type="spellEnd"/>
      <w:r w:rsidRPr="00741565">
        <w:rPr>
          <w:rFonts w:ascii="Aptos" w:hAnsi="Aptos"/>
        </w:rPr>
        <w:t>_*: Growth scores in ELA and Math for specific demographic groups, providing a granular look at academic progress.</w:t>
      </w:r>
    </w:p>
    <w:p w14:paraId="50BBC775" w14:textId="77777777" w:rsidR="005C23BE" w:rsidRPr="00741565" w:rsidRDefault="005C23BE" w:rsidP="00741565">
      <w:pPr>
        <w:spacing w:line="480" w:lineRule="auto"/>
        <w:rPr>
          <w:rFonts w:ascii="Aptos" w:hAnsi="Aptos"/>
        </w:rPr>
      </w:pPr>
      <w:r w:rsidRPr="00741565">
        <w:rPr>
          <w:rFonts w:ascii="Aptos" w:hAnsi="Aptos"/>
        </w:rPr>
        <w:t>College and Career Readiness Rates</w:t>
      </w:r>
    </w:p>
    <w:p w14:paraId="4EDFAF4B" w14:textId="77777777" w:rsidR="005C23BE" w:rsidRPr="00741565" w:rsidRDefault="005C23BE" w:rsidP="00741565">
      <w:pPr>
        <w:numPr>
          <w:ilvl w:val="0"/>
          <w:numId w:val="8"/>
        </w:numPr>
        <w:spacing w:line="480" w:lineRule="auto"/>
        <w:rPr>
          <w:rFonts w:ascii="Aptos" w:hAnsi="Aptos"/>
        </w:rPr>
      </w:pPr>
      <w:proofErr w:type="spellStart"/>
      <w:r w:rsidRPr="00741565">
        <w:rPr>
          <w:rFonts w:ascii="Aptos" w:hAnsi="Aptos"/>
        </w:rPr>
        <w:t>Ccr_Rate</w:t>
      </w:r>
      <w:proofErr w:type="spellEnd"/>
      <w:r w:rsidRPr="00741565">
        <w:rPr>
          <w:rFonts w:ascii="Aptos" w:hAnsi="Aptos"/>
        </w:rPr>
        <w:t>: Overall rate of college and career readiness.</w:t>
      </w:r>
    </w:p>
    <w:p w14:paraId="7654A2BD" w14:textId="77777777" w:rsidR="005C23BE" w:rsidRPr="00741565" w:rsidRDefault="005C23BE" w:rsidP="00741565">
      <w:pPr>
        <w:numPr>
          <w:ilvl w:val="0"/>
          <w:numId w:val="8"/>
        </w:numPr>
        <w:spacing w:line="480" w:lineRule="auto"/>
        <w:rPr>
          <w:rFonts w:ascii="Aptos" w:hAnsi="Aptos"/>
        </w:rPr>
      </w:pPr>
      <w:proofErr w:type="spellStart"/>
      <w:r w:rsidRPr="00741565">
        <w:rPr>
          <w:rFonts w:ascii="Aptos" w:hAnsi="Aptos"/>
        </w:rPr>
        <w:t>Ccr_Act_Rate</w:t>
      </w:r>
      <w:proofErr w:type="spellEnd"/>
      <w:r w:rsidRPr="00741565">
        <w:rPr>
          <w:rFonts w:ascii="Aptos" w:hAnsi="Aptos"/>
        </w:rPr>
        <w:t xml:space="preserve">, </w:t>
      </w:r>
      <w:proofErr w:type="spellStart"/>
      <w:r w:rsidRPr="00741565">
        <w:rPr>
          <w:rFonts w:ascii="Aptos" w:hAnsi="Aptos"/>
        </w:rPr>
        <w:t>Ccr_Postsec_Rate</w:t>
      </w:r>
      <w:proofErr w:type="spellEnd"/>
      <w:r w:rsidRPr="00741565">
        <w:rPr>
          <w:rFonts w:ascii="Aptos" w:hAnsi="Aptos"/>
        </w:rPr>
        <w:t>, etc.: Specific metrics contributing to the CCR rate, such as ACT performance and post-secondary enrollment rates.</w:t>
      </w:r>
    </w:p>
    <w:p w14:paraId="27F42C57" w14:textId="77777777" w:rsidR="005C23BE" w:rsidRPr="00741565" w:rsidRDefault="005C23BE" w:rsidP="00741565">
      <w:pPr>
        <w:numPr>
          <w:ilvl w:val="0"/>
          <w:numId w:val="8"/>
        </w:numPr>
        <w:spacing w:line="480" w:lineRule="auto"/>
        <w:rPr>
          <w:rFonts w:ascii="Aptos" w:hAnsi="Aptos"/>
        </w:rPr>
      </w:pPr>
      <w:proofErr w:type="spellStart"/>
      <w:r w:rsidRPr="00741565">
        <w:rPr>
          <w:rFonts w:ascii="Aptos" w:hAnsi="Aptos"/>
        </w:rPr>
        <w:t>Ccr_Rate</w:t>
      </w:r>
      <w:proofErr w:type="spellEnd"/>
      <w:r w:rsidRPr="00741565">
        <w:rPr>
          <w:rFonts w:ascii="Aptos" w:hAnsi="Aptos"/>
        </w:rPr>
        <w:t>_*: CCR rates for specific demographic groups, highlighting disparities or successes in preparing students for their future careers.</w:t>
      </w:r>
    </w:p>
    <w:p w14:paraId="1AB7B059" w14:textId="40C4076C" w:rsidR="00C668CD" w:rsidRPr="00741565" w:rsidRDefault="00C668CD" w:rsidP="00741565">
      <w:pPr>
        <w:spacing w:line="480" w:lineRule="auto"/>
        <w:rPr>
          <w:rFonts w:ascii="Aptos" w:hAnsi="Aptos"/>
        </w:rPr>
      </w:pPr>
    </w:p>
    <w:p w14:paraId="020BF20F" w14:textId="49999B0F" w:rsidR="004C0F30" w:rsidRPr="00741565" w:rsidRDefault="004C0F30" w:rsidP="00741565">
      <w:pPr>
        <w:pStyle w:val="Style2"/>
        <w:spacing w:line="480" w:lineRule="auto"/>
        <w:rPr>
          <w:rFonts w:ascii="Aptos" w:hAnsi="Aptos"/>
        </w:rPr>
      </w:pPr>
      <w:bookmarkStart w:id="8" w:name="_Toc163507980"/>
      <w:r w:rsidRPr="00741565">
        <w:rPr>
          <w:rFonts w:ascii="Aptos" w:hAnsi="Aptos"/>
        </w:rPr>
        <w:lastRenderedPageBreak/>
        <w:t>Data Cleaning</w:t>
      </w:r>
      <w:bookmarkEnd w:id="8"/>
    </w:p>
    <w:p w14:paraId="2BC6A4B3" w14:textId="0EF5C184" w:rsidR="00585D98" w:rsidRPr="00741565" w:rsidRDefault="004C0F30" w:rsidP="00741565">
      <w:pPr>
        <w:spacing w:line="480" w:lineRule="auto"/>
        <w:rPr>
          <w:rFonts w:ascii="Aptos" w:hAnsi="Aptos"/>
        </w:rPr>
      </w:pPr>
      <w:r w:rsidRPr="00741565">
        <w:rPr>
          <w:rFonts w:ascii="Aptos" w:hAnsi="Aptos"/>
        </w:rPr>
        <w:tab/>
      </w:r>
      <w:r w:rsidR="00585D98" w:rsidRPr="00741565">
        <w:rPr>
          <w:rFonts w:ascii="Aptos" w:hAnsi="Aptos"/>
        </w:rPr>
        <w:t>In the process of preparing our dataset for analysis, a critical step involved streamlining the data to ensure its relevance and effectiveness in addressing our research questions. While our models—logistic and linear regression—are capable of handling multiple features, we opted for a strategic reduction of variables to enhance the clarity and focus of our study. Specifically, we decided to eliminate the college and career readiness (CCR) data. This decision was informed by our intention to analyze data across all school levels—elementary, middle, and high schools—collectively, necessitating a dataset that uniformly applies across these tiers without the specialization inherent to CCR metrics.</w:t>
      </w:r>
      <w:r w:rsidR="00EB2F58" w:rsidRPr="00741565">
        <w:rPr>
          <w:rFonts w:ascii="Aptos" w:hAnsi="Aptos"/>
        </w:rPr>
        <w:t xml:space="preserve"> In addition, there were 1539 schools in the K8 pool versus 359 in the high school pool. </w:t>
      </w:r>
    </w:p>
    <w:p w14:paraId="7EA9431C" w14:textId="77777777" w:rsidR="00585D98" w:rsidRPr="00741565" w:rsidRDefault="00585D98" w:rsidP="00741565">
      <w:pPr>
        <w:spacing w:line="480" w:lineRule="auto"/>
        <w:rPr>
          <w:rFonts w:ascii="Aptos" w:hAnsi="Aptos"/>
        </w:rPr>
      </w:pPr>
      <w:r w:rsidRPr="00741565">
        <w:rPr>
          <w:rFonts w:ascii="Aptos" w:hAnsi="Aptos"/>
        </w:rPr>
        <w:t>Consequently, the refined dataset retains a focused set of columns that are pertinent across the educational spectrum, facilitating a comprehensive analysis. The preserved features include:</w:t>
      </w:r>
    </w:p>
    <w:p w14:paraId="3E809271" w14:textId="77777777" w:rsidR="00585D98" w:rsidRPr="00741565" w:rsidRDefault="00585D98" w:rsidP="00741565">
      <w:pPr>
        <w:numPr>
          <w:ilvl w:val="0"/>
          <w:numId w:val="9"/>
        </w:numPr>
        <w:spacing w:line="480" w:lineRule="auto"/>
        <w:rPr>
          <w:rFonts w:ascii="Aptos" w:hAnsi="Aptos"/>
        </w:rPr>
      </w:pPr>
      <w:r w:rsidRPr="00741565">
        <w:rPr>
          <w:rFonts w:ascii="Aptos" w:hAnsi="Aptos"/>
        </w:rPr>
        <w:t>School Identifiers: '</w:t>
      </w:r>
      <w:proofErr w:type="spellStart"/>
      <w:r w:rsidRPr="00741565">
        <w:rPr>
          <w:rFonts w:ascii="Aptos" w:hAnsi="Aptos"/>
        </w:rPr>
        <w:t>system_name</w:t>
      </w:r>
      <w:proofErr w:type="spellEnd"/>
      <w:r w:rsidRPr="00741565">
        <w:rPr>
          <w:rFonts w:ascii="Aptos" w:hAnsi="Aptos"/>
        </w:rPr>
        <w:t>' and '</w:t>
      </w:r>
      <w:proofErr w:type="spellStart"/>
      <w:r w:rsidRPr="00741565">
        <w:rPr>
          <w:rFonts w:ascii="Aptos" w:hAnsi="Aptos"/>
        </w:rPr>
        <w:t>school_name</w:t>
      </w:r>
      <w:proofErr w:type="spellEnd"/>
      <w:r w:rsidRPr="00741565">
        <w:rPr>
          <w:rFonts w:ascii="Aptos" w:hAnsi="Aptos"/>
        </w:rPr>
        <w:t>' provide essential context about the educational institutions.</w:t>
      </w:r>
    </w:p>
    <w:p w14:paraId="657EC9E5" w14:textId="77777777" w:rsidR="00585D98" w:rsidRPr="00741565" w:rsidRDefault="00585D98" w:rsidP="00741565">
      <w:pPr>
        <w:numPr>
          <w:ilvl w:val="0"/>
          <w:numId w:val="9"/>
        </w:numPr>
        <w:spacing w:line="480" w:lineRule="auto"/>
        <w:rPr>
          <w:rFonts w:ascii="Aptos" w:hAnsi="Aptos"/>
        </w:rPr>
      </w:pPr>
      <w:r w:rsidRPr="00741565">
        <w:rPr>
          <w:rFonts w:ascii="Aptos" w:hAnsi="Aptos"/>
        </w:rPr>
        <w:t>Performance Scores: Metrics such as '</w:t>
      </w:r>
      <w:proofErr w:type="spellStart"/>
      <w:r w:rsidRPr="00741565">
        <w:rPr>
          <w:rFonts w:ascii="Aptos" w:hAnsi="Aptos"/>
        </w:rPr>
        <w:t>ach_score</w:t>
      </w:r>
      <w:proofErr w:type="spellEnd"/>
      <w:r w:rsidRPr="00741565">
        <w:rPr>
          <w:rFonts w:ascii="Aptos" w:hAnsi="Aptos"/>
        </w:rPr>
        <w:t>' (achievement score), '</w:t>
      </w:r>
      <w:proofErr w:type="spellStart"/>
      <w:r w:rsidRPr="00741565">
        <w:rPr>
          <w:rFonts w:ascii="Aptos" w:hAnsi="Aptos"/>
        </w:rPr>
        <w:t>growth_score</w:t>
      </w:r>
      <w:proofErr w:type="spellEnd"/>
      <w:r w:rsidRPr="00741565">
        <w:rPr>
          <w:rFonts w:ascii="Aptos" w:hAnsi="Aptos"/>
        </w:rPr>
        <w:t>' (measuring academic progress), and 'growth25_score' (growth of the bottom 25% of students) offer insights into school performance.</w:t>
      </w:r>
    </w:p>
    <w:p w14:paraId="4C145605" w14:textId="77777777" w:rsidR="00585D98" w:rsidRPr="00741565" w:rsidRDefault="00585D98" w:rsidP="00741565">
      <w:pPr>
        <w:numPr>
          <w:ilvl w:val="0"/>
          <w:numId w:val="9"/>
        </w:numPr>
        <w:spacing w:line="480" w:lineRule="auto"/>
        <w:rPr>
          <w:rFonts w:ascii="Aptos" w:hAnsi="Aptos"/>
        </w:rPr>
      </w:pPr>
      <w:r w:rsidRPr="00741565">
        <w:rPr>
          <w:rFonts w:ascii="Aptos" w:hAnsi="Aptos"/>
        </w:rPr>
        <w:t>Letter Grade Data: '</w:t>
      </w:r>
      <w:proofErr w:type="spellStart"/>
      <w:r w:rsidRPr="00741565">
        <w:rPr>
          <w:rFonts w:ascii="Aptos" w:hAnsi="Aptos"/>
        </w:rPr>
        <w:t>lg_score</w:t>
      </w:r>
      <w:proofErr w:type="spellEnd"/>
      <w:r w:rsidRPr="00741565">
        <w:rPr>
          <w:rFonts w:ascii="Aptos" w:hAnsi="Aptos"/>
        </w:rPr>
        <w:t>' and '</w:t>
      </w:r>
      <w:proofErr w:type="spellStart"/>
      <w:r w:rsidRPr="00741565">
        <w:rPr>
          <w:rFonts w:ascii="Aptos" w:hAnsi="Aptos"/>
        </w:rPr>
        <w:t>lg_grade</w:t>
      </w:r>
      <w:proofErr w:type="spellEnd"/>
      <w:r w:rsidRPr="00741565">
        <w:rPr>
          <w:rFonts w:ascii="Aptos" w:hAnsi="Aptos"/>
        </w:rPr>
        <w:t>' directly relate to the overarching study focus, translating performance metrics into evaluative grades.</w:t>
      </w:r>
    </w:p>
    <w:p w14:paraId="4334D303" w14:textId="77777777" w:rsidR="00585D98" w:rsidRPr="00741565" w:rsidRDefault="00585D98" w:rsidP="00741565">
      <w:pPr>
        <w:numPr>
          <w:ilvl w:val="0"/>
          <w:numId w:val="9"/>
        </w:numPr>
        <w:spacing w:line="480" w:lineRule="auto"/>
        <w:rPr>
          <w:rFonts w:ascii="Aptos" w:hAnsi="Aptos"/>
        </w:rPr>
      </w:pPr>
      <w:proofErr w:type="gramStart"/>
      <w:r w:rsidRPr="00741565">
        <w:rPr>
          <w:rFonts w:ascii="Aptos" w:hAnsi="Aptos"/>
        </w:rPr>
        <w:t>Overall</w:t>
      </w:r>
      <w:proofErr w:type="gramEnd"/>
      <w:r w:rsidRPr="00741565">
        <w:rPr>
          <w:rFonts w:ascii="Aptos" w:hAnsi="Aptos"/>
        </w:rPr>
        <w:t xml:space="preserve"> Success Rates: This includes '</w:t>
      </w:r>
      <w:proofErr w:type="spellStart"/>
      <w:r w:rsidRPr="00741565">
        <w:rPr>
          <w:rFonts w:ascii="Aptos" w:hAnsi="Aptos"/>
        </w:rPr>
        <w:t>overall_success_rate_all_students</w:t>
      </w:r>
      <w:proofErr w:type="spellEnd"/>
      <w:r w:rsidRPr="00741565">
        <w:rPr>
          <w:rFonts w:ascii="Aptos" w:hAnsi="Aptos"/>
        </w:rPr>
        <w:t xml:space="preserve">' and success rates segmented by demographic categories like economically </w:t>
      </w:r>
      <w:r w:rsidRPr="00741565">
        <w:rPr>
          <w:rFonts w:ascii="Aptos" w:hAnsi="Aptos"/>
        </w:rPr>
        <w:lastRenderedPageBreak/>
        <w:t>disadvantaged ('</w:t>
      </w:r>
      <w:proofErr w:type="spellStart"/>
      <w:r w:rsidRPr="00741565">
        <w:rPr>
          <w:rFonts w:ascii="Aptos" w:hAnsi="Aptos"/>
        </w:rPr>
        <w:t>overall_success_rate_ed</w:t>
      </w:r>
      <w:proofErr w:type="spellEnd"/>
      <w:r w:rsidRPr="00741565">
        <w:rPr>
          <w:rFonts w:ascii="Aptos" w:hAnsi="Aptos"/>
        </w:rPr>
        <w:t>'), English learners ('</w:t>
      </w:r>
      <w:proofErr w:type="spellStart"/>
      <w:r w:rsidRPr="00741565">
        <w:rPr>
          <w:rFonts w:ascii="Aptos" w:hAnsi="Aptos"/>
        </w:rPr>
        <w:t>overall_success_rate_el</w:t>
      </w:r>
      <w:proofErr w:type="spellEnd"/>
      <w:r w:rsidRPr="00741565">
        <w:rPr>
          <w:rFonts w:ascii="Aptos" w:hAnsi="Aptos"/>
        </w:rPr>
        <w:t>'), and students with disabilities ('</w:t>
      </w:r>
      <w:proofErr w:type="spellStart"/>
      <w:r w:rsidRPr="00741565">
        <w:rPr>
          <w:rFonts w:ascii="Aptos" w:hAnsi="Aptos"/>
        </w:rPr>
        <w:t>overall_success_rate_swd</w:t>
      </w:r>
      <w:proofErr w:type="spellEnd"/>
      <w:r w:rsidRPr="00741565">
        <w:rPr>
          <w:rFonts w:ascii="Aptos" w:hAnsi="Aptos"/>
        </w:rPr>
        <w:t>').</w:t>
      </w:r>
    </w:p>
    <w:p w14:paraId="5C8FE1B8" w14:textId="77777777" w:rsidR="00585D98" w:rsidRPr="00741565" w:rsidRDefault="00585D98" w:rsidP="00741565">
      <w:pPr>
        <w:numPr>
          <w:ilvl w:val="0"/>
          <w:numId w:val="9"/>
        </w:numPr>
        <w:spacing w:line="480" w:lineRule="auto"/>
        <w:rPr>
          <w:rFonts w:ascii="Aptos" w:hAnsi="Aptos"/>
        </w:rPr>
      </w:pPr>
      <w:r w:rsidRPr="00741565">
        <w:rPr>
          <w:rFonts w:ascii="Aptos" w:hAnsi="Aptos"/>
        </w:rPr>
        <w:t>Subject-Specific Growth Scores: These detail growth in numeracy, literacy, science, and social studies, alongside growth scores for various demographic groups, providing a nuanced view of academic progress.</w:t>
      </w:r>
    </w:p>
    <w:p w14:paraId="16D34290" w14:textId="77777777" w:rsidR="00585D98" w:rsidRPr="00741565" w:rsidRDefault="00585D98" w:rsidP="00741565">
      <w:pPr>
        <w:numPr>
          <w:ilvl w:val="0"/>
          <w:numId w:val="9"/>
        </w:numPr>
        <w:spacing w:line="480" w:lineRule="auto"/>
        <w:rPr>
          <w:rFonts w:ascii="Aptos" w:hAnsi="Aptos"/>
        </w:rPr>
      </w:pPr>
      <w:r w:rsidRPr="00741565">
        <w:rPr>
          <w:rFonts w:ascii="Aptos" w:hAnsi="Aptos"/>
        </w:rPr>
        <w:t>Demographic Percentages: Including '</w:t>
      </w:r>
      <w:proofErr w:type="spellStart"/>
      <w:r w:rsidRPr="00741565">
        <w:rPr>
          <w:rFonts w:ascii="Aptos" w:hAnsi="Aptos"/>
        </w:rPr>
        <w:t>african_american_pct</w:t>
      </w:r>
      <w:proofErr w:type="spellEnd"/>
      <w:r w:rsidRPr="00741565">
        <w:rPr>
          <w:rFonts w:ascii="Aptos" w:hAnsi="Aptos"/>
        </w:rPr>
        <w:t>', '</w:t>
      </w:r>
      <w:proofErr w:type="spellStart"/>
      <w:r w:rsidRPr="00741565">
        <w:rPr>
          <w:rFonts w:ascii="Aptos" w:hAnsi="Aptos"/>
        </w:rPr>
        <w:t>asian_pct</w:t>
      </w:r>
      <w:proofErr w:type="spellEnd"/>
      <w:r w:rsidRPr="00741565">
        <w:rPr>
          <w:rFonts w:ascii="Aptos" w:hAnsi="Aptos"/>
        </w:rPr>
        <w:t>', '</w:t>
      </w:r>
      <w:proofErr w:type="spellStart"/>
      <w:r w:rsidRPr="00741565">
        <w:rPr>
          <w:rFonts w:ascii="Aptos" w:hAnsi="Aptos"/>
        </w:rPr>
        <w:t>economically_disadvantaged_pct</w:t>
      </w:r>
      <w:proofErr w:type="spellEnd"/>
      <w:r w:rsidRPr="00741565">
        <w:rPr>
          <w:rFonts w:ascii="Aptos" w:hAnsi="Aptos"/>
        </w:rPr>
        <w:t>', among others, these variables allow for the examination of demographic influences on school performance.</w:t>
      </w:r>
    </w:p>
    <w:p w14:paraId="41AD454F" w14:textId="77777777" w:rsidR="00585D98" w:rsidRPr="00741565" w:rsidRDefault="00585D98" w:rsidP="00741565">
      <w:pPr>
        <w:spacing w:line="480" w:lineRule="auto"/>
        <w:ind w:firstLine="360"/>
        <w:rPr>
          <w:rFonts w:ascii="Aptos" w:hAnsi="Aptos"/>
        </w:rPr>
      </w:pPr>
      <w:r w:rsidRPr="00741565">
        <w:rPr>
          <w:rFonts w:ascii="Aptos" w:hAnsi="Aptos"/>
        </w:rPr>
        <w:t>By focusing on these variables, our study aims to distill the complex dynamics of school performance into actionable insights, bridging academic achievements with demographic factors to unearth patterns that may inform educational strategies and policies. This selective approach ensures our analysis remains robust, relevant, and aligned with our research objectives, offering a meaningful exploration of the factors contributing to the letter grades assigned to Tennessee schools.</w:t>
      </w:r>
    </w:p>
    <w:p w14:paraId="681E10EC" w14:textId="77777777" w:rsidR="00585D98" w:rsidRPr="00741565" w:rsidRDefault="00585D98" w:rsidP="00741565">
      <w:pPr>
        <w:spacing w:line="480" w:lineRule="auto"/>
        <w:ind w:firstLine="360"/>
        <w:rPr>
          <w:rFonts w:ascii="Aptos" w:hAnsi="Aptos"/>
        </w:rPr>
      </w:pPr>
      <w:r w:rsidRPr="00741565">
        <w:rPr>
          <w:rFonts w:ascii="Aptos" w:hAnsi="Aptos"/>
        </w:rPr>
        <w:t>In addition to streamlining our dataset by selecting relevant columns, we implemented a series of data cleaning steps to ensure the integrity and uniformity of the dataset, facilitating accurate analysis and interpretation. These steps are crucial in preparing the data for regression models and include the following adjustments:</w:t>
      </w:r>
    </w:p>
    <w:p w14:paraId="647C23BF" w14:textId="77777777" w:rsidR="00585D98" w:rsidRPr="00741565" w:rsidRDefault="00585D98" w:rsidP="00741565">
      <w:pPr>
        <w:numPr>
          <w:ilvl w:val="0"/>
          <w:numId w:val="10"/>
        </w:numPr>
        <w:spacing w:line="480" w:lineRule="auto"/>
        <w:rPr>
          <w:rFonts w:ascii="Aptos" w:hAnsi="Aptos"/>
        </w:rPr>
      </w:pPr>
      <w:r w:rsidRPr="00741565">
        <w:rPr>
          <w:rFonts w:ascii="Aptos" w:hAnsi="Aptos"/>
        </w:rPr>
        <w:t>Standardizing Percentage Representations</w:t>
      </w:r>
      <w:r w:rsidRPr="00741565">
        <w:rPr>
          <w:rFonts w:ascii="Aptos" w:hAnsi="Aptos"/>
          <w:b/>
          <w:bCs/>
        </w:rPr>
        <w:t>:</w:t>
      </w:r>
      <w:r w:rsidRPr="00741565">
        <w:rPr>
          <w:rFonts w:ascii="Aptos" w:hAnsi="Aptos"/>
        </w:rPr>
        <w:t xml:space="preserve"> In our dataset, percentage values represented as "Less than 5%" and "More than 95%" were standardized to numerical values to enable quantitative analysis. Specifically, "Less than 5%" was </w:t>
      </w:r>
      <w:r w:rsidRPr="00741565">
        <w:rPr>
          <w:rFonts w:ascii="Aptos" w:hAnsi="Aptos"/>
        </w:rPr>
        <w:lastRenderedPageBreak/>
        <w:t>replaced with 2.5, reflecting an estimate within the indicated range, while "More than 95%" was substituted with 97.5. This conversion was applied across all columns where such representations were found, ensuring consistency in data interpretation.</w:t>
      </w:r>
    </w:p>
    <w:p w14:paraId="09743374" w14:textId="77777777" w:rsidR="00585D98" w:rsidRPr="00741565" w:rsidRDefault="00585D98" w:rsidP="00741565">
      <w:pPr>
        <w:numPr>
          <w:ilvl w:val="0"/>
          <w:numId w:val="10"/>
        </w:numPr>
        <w:spacing w:line="480" w:lineRule="auto"/>
        <w:rPr>
          <w:rFonts w:ascii="Aptos" w:hAnsi="Aptos"/>
        </w:rPr>
      </w:pPr>
      <w:r w:rsidRPr="00741565">
        <w:rPr>
          <w:rFonts w:ascii="Aptos" w:hAnsi="Aptos"/>
        </w:rPr>
        <w:t>Converting Data Types</w:t>
      </w:r>
      <w:r w:rsidRPr="00741565">
        <w:rPr>
          <w:rFonts w:ascii="Aptos" w:hAnsi="Aptos"/>
          <w:b/>
          <w:bCs/>
        </w:rPr>
        <w:t>:</w:t>
      </w:r>
      <w:r w:rsidRPr="00741565">
        <w:rPr>
          <w:rFonts w:ascii="Aptos" w:hAnsi="Aptos"/>
        </w:rPr>
        <w:t xml:space="preserve"> To facilitate accurate statistical analysis, we identified columns representing percentage data and ensured they were formatted as numeric data types. This involved converting columns such as '</w:t>
      </w:r>
      <w:proofErr w:type="spellStart"/>
      <w:r w:rsidRPr="00741565">
        <w:rPr>
          <w:rFonts w:ascii="Aptos" w:hAnsi="Aptos"/>
        </w:rPr>
        <w:t>african_american_pct</w:t>
      </w:r>
      <w:proofErr w:type="spellEnd"/>
      <w:r w:rsidRPr="00741565">
        <w:rPr>
          <w:rFonts w:ascii="Aptos" w:hAnsi="Aptos"/>
        </w:rPr>
        <w:t>', '</w:t>
      </w:r>
      <w:proofErr w:type="spellStart"/>
      <w:r w:rsidRPr="00741565">
        <w:rPr>
          <w:rFonts w:ascii="Aptos" w:hAnsi="Aptos"/>
        </w:rPr>
        <w:t>asian_pct</w:t>
      </w:r>
      <w:proofErr w:type="spellEnd"/>
      <w:r w:rsidRPr="00741565">
        <w:rPr>
          <w:rFonts w:ascii="Aptos" w:hAnsi="Aptos"/>
        </w:rPr>
        <w:t>', '</w:t>
      </w:r>
      <w:proofErr w:type="spellStart"/>
      <w:r w:rsidRPr="00741565">
        <w:rPr>
          <w:rFonts w:ascii="Aptos" w:hAnsi="Aptos"/>
        </w:rPr>
        <w:t>economically_disadvantaged_pct</w:t>
      </w:r>
      <w:proofErr w:type="spellEnd"/>
      <w:r w:rsidRPr="00741565">
        <w:rPr>
          <w:rFonts w:ascii="Aptos" w:hAnsi="Aptos"/>
        </w:rPr>
        <w:t xml:space="preserve">', among others, to numeric values, accounting for potential non-numeric entries that could impede analysis. The conversion process was carefully executed to avoid data loss or distortion, employing the </w:t>
      </w:r>
      <w:proofErr w:type="spellStart"/>
      <w:r w:rsidRPr="00741565">
        <w:rPr>
          <w:rFonts w:ascii="Aptos" w:hAnsi="Aptos"/>
        </w:rPr>
        <w:t>pd.to_numeric</w:t>
      </w:r>
      <w:proofErr w:type="spellEnd"/>
      <w:r w:rsidRPr="00741565">
        <w:rPr>
          <w:rFonts w:ascii="Aptos" w:hAnsi="Aptos"/>
        </w:rPr>
        <w:t xml:space="preserve"> function with error handling to coerce incompatible values into a manageable format.</w:t>
      </w:r>
    </w:p>
    <w:p w14:paraId="049881F2" w14:textId="58274A19" w:rsidR="004C0F30" w:rsidRPr="00741565" w:rsidRDefault="00585D98" w:rsidP="00741565">
      <w:pPr>
        <w:spacing w:line="480" w:lineRule="auto"/>
        <w:ind w:firstLine="360"/>
        <w:rPr>
          <w:rFonts w:ascii="Aptos" w:hAnsi="Aptos"/>
        </w:rPr>
      </w:pPr>
      <w:r w:rsidRPr="00741565">
        <w:rPr>
          <w:rFonts w:ascii="Aptos" w:hAnsi="Aptos"/>
        </w:rPr>
        <w:t xml:space="preserve">By executing these data cleaning steps, we </w:t>
      </w:r>
      <w:r w:rsidR="005B49AD" w:rsidRPr="00741565">
        <w:rPr>
          <w:rFonts w:ascii="Aptos" w:hAnsi="Aptos"/>
        </w:rPr>
        <w:t>improved</w:t>
      </w:r>
      <w:r w:rsidRPr="00741565">
        <w:rPr>
          <w:rFonts w:ascii="Aptos" w:hAnsi="Aptos"/>
        </w:rPr>
        <w:t xml:space="preserve"> the dataset's analytical readiness, ensuring that percentage values are accurately represented and uniformly processed across all relevant columns. This preparation is critical for the subsequent analysis, as it guarantees the reliability of the data inputs into our models, thus bolstering the validity of our findings. These adjustments, along with the feature selection process, form the comprehensive data cleaning section of our methodology, underscoring our commitment to rigorous data analysis practices. None of the data had to be encoded or imputed. </w:t>
      </w:r>
    </w:p>
    <w:p w14:paraId="2031AFCD" w14:textId="223F962B" w:rsidR="00585D98" w:rsidRPr="00741565" w:rsidRDefault="00585D98" w:rsidP="00741565">
      <w:pPr>
        <w:pStyle w:val="Style2"/>
        <w:spacing w:line="480" w:lineRule="auto"/>
        <w:rPr>
          <w:rFonts w:ascii="Aptos" w:hAnsi="Aptos"/>
        </w:rPr>
      </w:pPr>
      <w:bookmarkStart w:id="9" w:name="_Toc163507981"/>
      <w:r w:rsidRPr="00741565">
        <w:rPr>
          <w:rFonts w:ascii="Aptos" w:hAnsi="Aptos"/>
        </w:rPr>
        <w:lastRenderedPageBreak/>
        <w:t>Descriptive Statistics</w:t>
      </w:r>
      <w:bookmarkEnd w:id="9"/>
    </w:p>
    <w:p w14:paraId="2E9C8ABC" w14:textId="0EDF0D5F" w:rsidR="005B49AD" w:rsidRPr="00741565" w:rsidRDefault="00585D98" w:rsidP="00741565">
      <w:pPr>
        <w:spacing w:line="480" w:lineRule="auto"/>
        <w:rPr>
          <w:rFonts w:ascii="Aptos" w:hAnsi="Aptos"/>
        </w:rPr>
      </w:pPr>
      <w:r w:rsidRPr="00741565">
        <w:rPr>
          <w:rFonts w:ascii="Aptos" w:hAnsi="Aptos"/>
        </w:rPr>
        <w:tab/>
      </w:r>
      <w:r w:rsidR="005B49AD" w:rsidRPr="00741565">
        <w:rPr>
          <w:rFonts w:ascii="Aptos" w:hAnsi="Aptos"/>
        </w:rPr>
        <w:t>In our attempt to discover the complexities behind the letter grades assigned to Tennessee public schools, descriptive statistics serve as our initial guide. This section is dedicated to laying the foundational understanding of our dataset's characteristics through the lens of descriptive statistics. By analyzing the distribution, central tendencies, and variability of our collected data, we aim to provide a snapshot of the current educational landscape across Tennessee schools.</w:t>
      </w:r>
    </w:p>
    <w:p w14:paraId="4683219F" w14:textId="5D285F63" w:rsidR="005B49AD" w:rsidRPr="00741565" w:rsidRDefault="005B49AD" w:rsidP="00741565">
      <w:pPr>
        <w:spacing w:line="480" w:lineRule="auto"/>
        <w:ind w:firstLine="720"/>
        <w:rPr>
          <w:rFonts w:ascii="Aptos" w:hAnsi="Aptos"/>
        </w:rPr>
      </w:pPr>
      <w:r w:rsidRPr="00741565">
        <w:rPr>
          <w:rFonts w:ascii="Aptos" w:hAnsi="Aptos"/>
        </w:rPr>
        <w:t>The relevance of descriptive statistics in our analysis cannot be overstated. These statistics offer the first glimpse into the dataset's patterns and outliers, painting a broad picture of school performance, demographic compositions, and other crucial factors influencing educational outcomes. Before delving into complex predictive models and inferential statistics, understanding the basic structure and trends within our data is essential. This approach not only increases the clarity of our analyses but also ensures that our interpretations and conclusions are grounded in reality.</w:t>
      </w:r>
    </w:p>
    <w:p w14:paraId="572EB226" w14:textId="0E1B9FBD" w:rsidR="00031D04" w:rsidRPr="00741565" w:rsidRDefault="00031D04" w:rsidP="00741565">
      <w:pPr>
        <w:spacing w:line="480" w:lineRule="auto"/>
        <w:ind w:firstLine="720"/>
        <w:rPr>
          <w:rFonts w:ascii="Aptos" w:hAnsi="Aptos"/>
        </w:rPr>
      </w:pPr>
      <w:r w:rsidRPr="00741565">
        <w:rPr>
          <w:rFonts w:ascii="Aptos" w:hAnsi="Aptos"/>
        </w:rPr>
        <w:t xml:space="preserve">In analyzing the central measures of tendency for pivotal statistics within our educational data, we observe notable patterns. For the 'Overall Success Rate All Students', the standard deviation is 17.40, indicating variability around a mean score of 36.97 on a 100-point scale. On the other hand, the 'LG Score', 'Growth Score', and 'Growth25 Score' are all gauged on a 5-point scale. The 'LG Score' demonstrates a mean of 3.24, suggesting that on average, schools are scoring slightly above the midpoint. The 'Growth Score' has a mean of 3.14, indicating a similar trend, while the 'Growth25 Score' averages slightly higher </w:t>
      </w:r>
      <w:r w:rsidRPr="00741565">
        <w:rPr>
          <w:rFonts w:ascii="Aptos" w:hAnsi="Aptos"/>
        </w:rPr>
        <w:lastRenderedPageBreak/>
        <w:t>at 3.37, which may point to relatively more positive growth among the lower-performing quartile of students.</w:t>
      </w:r>
    </w:p>
    <w:p w14:paraId="60EF79BB" w14:textId="20F3CD60" w:rsidR="00031D04" w:rsidRPr="00741565" w:rsidRDefault="00031D04" w:rsidP="00741565">
      <w:pPr>
        <w:pStyle w:val="Caption"/>
        <w:keepNext/>
        <w:spacing w:line="480" w:lineRule="auto"/>
        <w:rPr>
          <w:rFonts w:ascii="Aptos" w:hAnsi="Aptos"/>
        </w:rPr>
      </w:pPr>
      <w:r w:rsidRPr="00741565">
        <w:rPr>
          <w:rFonts w:ascii="Aptos" w:hAnsi="Aptos"/>
        </w:rPr>
        <w:t xml:space="preserve">Table </w:t>
      </w:r>
      <w:r w:rsidRPr="00741565">
        <w:rPr>
          <w:rFonts w:ascii="Aptos" w:hAnsi="Aptos"/>
        </w:rPr>
        <w:fldChar w:fldCharType="begin"/>
      </w:r>
      <w:r w:rsidRPr="00741565">
        <w:rPr>
          <w:rFonts w:ascii="Aptos" w:hAnsi="Aptos"/>
        </w:rPr>
        <w:instrText xml:space="preserve"> SEQ Table \* ARABIC </w:instrText>
      </w:r>
      <w:r w:rsidRPr="00741565">
        <w:rPr>
          <w:rFonts w:ascii="Aptos" w:hAnsi="Aptos"/>
        </w:rPr>
        <w:fldChar w:fldCharType="separate"/>
      </w:r>
      <w:r w:rsidR="00741565">
        <w:rPr>
          <w:rFonts w:ascii="Aptos" w:hAnsi="Aptos"/>
          <w:noProof/>
        </w:rPr>
        <w:t>1</w:t>
      </w:r>
      <w:r w:rsidRPr="00741565">
        <w:rPr>
          <w:rFonts w:ascii="Aptos" w:hAnsi="Aptos"/>
        </w:rPr>
        <w:fldChar w:fldCharType="end"/>
      </w:r>
    </w:p>
    <w:tbl>
      <w:tblPr>
        <w:tblStyle w:val="PlainTable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3620"/>
        <w:gridCol w:w="1464"/>
        <w:gridCol w:w="1606"/>
        <w:gridCol w:w="1833"/>
      </w:tblGrid>
      <w:tr w:rsidR="00031D04" w:rsidRPr="00741565" w14:paraId="035D33D1" w14:textId="56F23AFF" w:rsidTr="00031D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2" w:type="pct"/>
          </w:tcPr>
          <w:p w14:paraId="527F09FF" w14:textId="20C44071" w:rsidR="00031D04" w:rsidRPr="00741565" w:rsidRDefault="00031D04" w:rsidP="00741565">
            <w:pPr>
              <w:spacing w:before="240" w:line="480" w:lineRule="auto"/>
              <w:rPr>
                <w:rFonts w:ascii="Aptos" w:eastAsia="Times New Roman" w:hAnsi="Aptos" w:cs="Times New Roman"/>
                <w:b/>
                <w:bCs/>
                <w:color w:val="000000"/>
                <w:kern w:val="0"/>
                <w:sz w:val="18"/>
                <w:szCs w:val="18"/>
                <w14:ligatures w14:val="none"/>
              </w:rPr>
            </w:pPr>
          </w:p>
        </w:tc>
        <w:tc>
          <w:tcPr>
            <w:tcW w:w="1936" w:type="pct"/>
          </w:tcPr>
          <w:p w14:paraId="6EAF6BF4" w14:textId="73D90847" w:rsidR="00031D04" w:rsidRPr="00741565" w:rsidRDefault="00031D04" w:rsidP="00741565">
            <w:pPr>
              <w:spacing w:before="240" w:line="480" w:lineRule="auto"/>
              <w:jc w:val="right"/>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b/>
                <w:bCs/>
                <w:color w:val="000000"/>
                <w:kern w:val="0"/>
                <w:sz w:val="18"/>
                <w:szCs w:val="18"/>
                <w14:ligatures w14:val="none"/>
              </w:rPr>
            </w:pPr>
            <w:proofErr w:type="spellStart"/>
            <w:r w:rsidRPr="00741565">
              <w:rPr>
                <w:rFonts w:ascii="Aptos" w:eastAsia="Times New Roman" w:hAnsi="Aptos" w:cs="Times New Roman"/>
                <w:b/>
                <w:bCs/>
                <w:color w:val="000000"/>
                <w:kern w:val="0"/>
                <w:sz w:val="18"/>
                <w:szCs w:val="18"/>
                <w14:ligatures w14:val="none"/>
              </w:rPr>
              <w:t>overall_success_rate_all_students</w:t>
            </w:r>
            <w:proofErr w:type="spellEnd"/>
          </w:p>
        </w:tc>
        <w:tc>
          <w:tcPr>
            <w:tcW w:w="783" w:type="pct"/>
          </w:tcPr>
          <w:p w14:paraId="5ACD5431" w14:textId="681F7FB4" w:rsidR="00031D04" w:rsidRPr="00741565" w:rsidRDefault="00031D04" w:rsidP="00741565">
            <w:pPr>
              <w:spacing w:before="240" w:line="480" w:lineRule="auto"/>
              <w:jc w:val="right"/>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b/>
                <w:bCs/>
                <w:color w:val="000000"/>
                <w:kern w:val="0"/>
                <w:sz w:val="18"/>
                <w:szCs w:val="18"/>
                <w14:ligatures w14:val="none"/>
              </w:rPr>
            </w:pPr>
            <w:proofErr w:type="spellStart"/>
            <w:r w:rsidRPr="00741565">
              <w:rPr>
                <w:rFonts w:ascii="Aptos" w:eastAsia="Times New Roman" w:hAnsi="Aptos" w:cs="Times New Roman"/>
                <w:b/>
                <w:bCs/>
                <w:color w:val="000000"/>
                <w:kern w:val="0"/>
                <w:sz w:val="18"/>
                <w:szCs w:val="18"/>
                <w14:ligatures w14:val="none"/>
              </w:rPr>
              <w:t>lg_score</w:t>
            </w:r>
            <w:proofErr w:type="spellEnd"/>
          </w:p>
        </w:tc>
        <w:tc>
          <w:tcPr>
            <w:tcW w:w="859" w:type="pct"/>
          </w:tcPr>
          <w:p w14:paraId="1223D2DD" w14:textId="1B731C98" w:rsidR="00031D04" w:rsidRPr="00741565" w:rsidRDefault="00031D04" w:rsidP="00741565">
            <w:pPr>
              <w:spacing w:before="240" w:line="480" w:lineRule="auto"/>
              <w:jc w:val="right"/>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b/>
                <w:bCs/>
                <w:color w:val="000000"/>
                <w:kern w:val="0"/>
                <w:sz w:val="18"/>
                <w:szCs w:val="18"/>
                <w14:ligatures w14:val="none"/>
              </w:rPr>
            </w:pPr>
            <w:proofErr w:type="spellStart"/>
            <w:r w:rsidRPr="00741565">
              <w:rPr>
                <w:rFonts w:ascii="Aptos" w:eastAsia="Times New Roman" w:hAnsi="Aptos" w:cs="Times New Roman"/>
                <w:b/>
                <w:bCs/>
                <w:color w:val="000000"/>
                <w:kern w:val="0"/>
                <w:sz w:val="18"/>
                <w:szCs w:val="18"/>
                <w14:ligatures w14:val="none"/>
              </w:rPr>
              <w:t>growth_score</w:t>
            </w:r>
            <w:proofErr w:type="spellEnd"/>
          </w:p>
        </w:tc>
        <w:tc>
          <w:tcPr>
            <w:tcW w:w="981" w:type="pct"/>
          </w:tcPr>
          <w:p w14:paraId="1286B8C3" w14:textId="77777777" w:rsidR="00031D04" w:rsidRPr="00741565" w:rsidRDefault="00031D04" w:rsidP="00741565">
            <w:pPr>
              <w:spacing w:line="480" w:lineRule="auto"/>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b/>
                <w:bCs/>
                <w:i w:val="0"/>
                <w:iCs w:val="0"/>
                <w:color w:val="000000"/>
                <w:kern w:val="0"/>
                <w:sz w:val="18"/>
                <w:szCs w:val="18"/>
                <w14:ligatures w14:val="none"/>
              </w:rPr>
            </w:pPr>
          </w:p>
          <w:p w14:paraId="25CE3BCE" w14:textId="4378F61E" w:rsidR="00031D04" w:rsidRPr="00741565" w:rsidRDefault="00031D04" w:rsidP="00741565">
            <w:pPr>
              <w:spacing w:line="480" w:lineRule="auto"/>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kern w:val="0"/>
                <w:sz w:val="20"/>
                <w:szCs w:val="20"/>
                <w14:ligatures w14:val="none"/>
              </w:rPr>
            </w:pPr>
            <w:r w:rsidRPr="00741565">
              <w:rPr>
                <w:rFonts w:ascii="Aptos" w:eastAsia="Times New Roman" w:hAnsi="Aptos" w:cs="Times New Roman"/>
                <w:b/>
                <w:bCs/>
                <w:color w:val="000000"/>
                <w:kern w:val="0"/>
                <w:sz w:val="18"/>
                <w:szCs w:val="18"/>
                <w14:ligatures w14:val="none"/>
              </w:rPr>
              <w:t>growth25_score</w:t>
            </w:r>
          </w:p>
        </w:tc>
      </w:tr>
      <w:tr w:rsidR="00031D04" w:rsidRPr="00741565" w14:paraId="4F3F982A" w14:textId="77777777" w:rsidTr="00031D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hideMark/>
          </w:tcPr>
          <w:p w14:paraId="29999000" w14:textId="77777777" w:rsidR="00031D04" w:rsidRPr="00741565" w:rsidRDefault="00031D04" w:rsidP="00741565">
            <w:pPr>
              <w:spacing w:before="240" w:line="480" w:lineRule="auto"/>
              <w:rPr>
                <w:rFonts w:ascii="Aptos" w:eastAsia="Times New Roman" w:hAnsi="Aptos" w:cs="Times New Roman"/>
                <w:b/>
                <w:bCs/>
                <w:color w:val="000000"/>
                <w:kern w:val="0"/>
                <w:sz w:val="18"/>
                <w:szCs w:val="18"/>
                <w14:ligatures w14:val="none"/>
              </w:rPr>
            </w:pPr>
            <w:r w:rsidRPr="00741565">
              <w:rPr>
                <w:rFonts w:ascii="Aptos" w:eastAsia="Times New Roman" w:hAnsi="Aptos" w:cs="Times New Roman"/>
                <w:b/>
                <w:bCs/>
                <w:color w:val="000000"/>
                <w:kern w:val="0"/>
                <w:sz w:val="18"/>
                <w:szCs w:val="18"/>
                <w14:ligatures w14:val="none"/>
              </w:rPr>
              <w:t>count</w:t>
            </w:r>
          </w:p>
        </w:tc>
        <w:tc>
          <w:tcPr>
            <w:tcW w:w="1936" w:type="pct"/>
            <w:hideMark/>
          </w:tcPr>
          <w:p w14:paraId="033616E3" w14:textId="77777777" w:rsidR="00031D04" w:rsidRPr="00741565" w:rsidRDefault="00031D04" w:rsidP="00741565">
            <w:pPr>
              <w:spacing w:before="240" w:line="480" w:lineRule="auto"/>
              <w:jc w:val="right"/>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1653.000000</w:t>
            </w:r>
          </w:p>
        </w:tc>
        <w:tc>
          <w:tcPr>
            <w:tcW w:w="783" w:type="pct"/>
            <w:hideMark/>
          </w:tcPr>
          <w:p w14:paraId="4D18AF7F" w14:textId="77777777" w:rsidR="00031D04" w:rsidRPr="00741565" w:rsidRDefault="00031D04" w:rsidP="00741565">
            <w:pPr>
              <w:spacing w:before="240" w:line="480" w:lineRule="auto"/>
              <w:jc w:val="right"/>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1653.000000</w:t>
            </w:r>
          </w:p>
        </w:tc>
        <w:tc>
          <w:tcPr>
            <w:tcW w:w="859" w:type="pct"/>
            <w:hideMark/>
          </w:tcPr>
          <w:p w14:paraId="47117B59" w14:textId="77777777" w:rsidR="00031D04" w:rsidRPr="00741565" w:rsidRDefault="00031D04" w:rsidP="00741565">
            <w:pPr>
              <w:spacing w:before="240" w:line="480" w:lineRule="auto"/>
              <w:jc w:val="right"/>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1653.000000</w:t>
            </w:r>
          </w:p>
        </w:tc>
        <w:tc>
          <w:tcPr>
            <w:tcW w:w="981" w:type="pct"/>
            <w:hideMark/>
          </w:tcPr>
          <w:p w14:paraId="04B5D882" w14:textId="77777777" w:rsidR="00031D04" w:rsidRPr="00741565" w:rsidRDefault="00031D04" w:rsidP="00741565">
            <w:pPr>
              <w:spacing w:before="240" w:line="480" w:lineRule="auto"/>
              <w:jc w:val="right"/>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1606.000000</w:t>
            </w:r>
          </w:p>
        </w:tc>
      </w:tr>
      <w:tr w:rsidR="00031D04" w:rsidRPr="00741565" w14:paraId="6649D1CD" w14:textId="77777777" w:rsidTr="00031D04">
        <w:tc>
          <w:tcPr>
            <w:cnfStyle w:val="001000000000" w:firstRow="0" w:lastRow="0" w:firstColumn="1" w:lastColumn="0" w:oddVBand="0" w:evenVBand="0" w:oddHBand="0" w:evenHBand="0" w:firstRowFirstColumn="0" w:firstRowLastColumn="0" w:lastRowFirstColumn="0" w:lastRowLastColumn="0"/>
            <w:tcW w:w="442" w:type="pct"/>
            <w:hideMark/>
          </w:tcPr>
          <w:p w14:paraId="55BD7227" w14:textId="77777777" w:rsidR="00031D04" w:rsidRPr="00741565" w:rsidRDefault="00031D04" w:rsidP="00741565">
            <w:pPr>
              <w:spacing w:before="240" w:line="480" w:lineRule="auto"/>
              <w:rPr>
                <w:rFonts w:ascii="Aptos" w:eastAsia="Times New Roman" w:hAnsi="Aptos" w:cs="Times New Roman"/>
                <w:b/>
                <w:bCs/>
                <w:color w:val="000000"/>
                <w:kern w:val="0"/>
                <w:sz w:val="18"/>
                <w:szCs w:val="18"/>
                <w14:ligatures w14:val="none"/>
              </w:rPr>
            </w:pPr>
            <w:r w:rsidRPr="00741565">
              <w:rPr>
                <w:rFonts w:ascii="Aptos" w:eastAsia="Times New Roman" w:hAnsi="Aptos" w:cs="Times New Roman"/>
                <w:b/>
                <w:bCs/>
                <w:color w:val="000000"/>
                <w:kern w:val="0"/>
                <w:sz w:val="18"/>
                <w:szCs w:val="18"/>
                <w14:ligatures w14:val="none"/>
              </w:rPr>
              <w:t>mean</w:t>
            </w:r>
          </w:p>
        </w:tc>
        <w:tc>
          <w:tcPr>
            <w:tcW w:w="1936" w:type="pct"/>
            <w:hideMark/>
          </w:tcPr>
          <w:p w14:paraId="5FD11569" w14:textId="77777777" w:rsidR="00031D04" w:rsidRPr="00741565" w:rsidRDefault="00031D04" w:rsidP="00741565">
            <w:pPr>
              <w:spacing w:before="240" w:line="480" w:lineRule="auto"/>
              <w:jc w:val="right"/>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36.967877</w:t>
            </w:r>
          </w:p>
        </w:tc>
        <w:tc>
          <w:tcPr>
            <w:tcW w:w="783" w:type="pct"/>
            <w:hideMark/>
          </w:tcPr>
          <w:p w14:paraId="732F55C7" w14:textId="77777777" w:rsidR="00031D04" w:rsidRPr="00741565" w:rsidRDefault="00031D04" w:rsidP="00741565">
            <w:pPr>
              <w:spacing w:before="240" w:line="480" w:lineRule="auto"/>
              <w:jc w:val="right"/>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3.235269</w:t>
            </w:r>
          </w:p>
        </w:tc>
        <w:tc>
          <w:tcPr>
            <w:tcW w:w="859" w:type="pct"/>
            <w:hideMark/>
          </w:tcPr>
          <w:p w14:paraId="79FA9E10" w14:textId="77777777" w:rsidR="00031D04" w:rsidRPr="00741565" w:rsidRDefault="00031D04" w:rsidP="00741565">
            <w:pPr>
              <w:spacing w:before="240" w:line="480" w:lineRule="auto"/>
              <w:jc w:val="right"/>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3.136116</w:t>
            </w:r>
          </w:p>
        </w:tc>
        <w:tc>
          <w:tcPr>
            <w:tcW w:w="981" w:type="pct"/>
            <w:hideMark/>
          </w:tcPr>
          <w:p w14:paraId="1E8EC5E0" w14:textId="77777777" w:rsidR="00031D04" w:rsidRPr="00741565" w:rsidRDefault="00031D04" w:rsidP="00741565">
            <w:pPr>
              <w:spacing w:before="240" w:line="480" w:lineRule="auto"/>
              <w:jc w:val="right"/>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3.372354</w:t>
            </w:r>
          </w:p>
        </w:tc>
      </w:tr>
      <w:tr w:rsidR="00031D04" w:rsidRPr="00741565" w14:paraId="02AB8233" w14:textId="77777777" w:rsidTr="00031D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hideMark/>
          </w:tcPr>
          <w:p w14:paraId="3902A4DA" w14:textId="77777777" w:rsidR="00031D04" w:rsidRPr="00741565" w:rsidRDefault="00031D04" w:rsidP="00741565">
            <w:pPr>
              <w:spacing w:before="240" w:line="480" w:lineRule="auto"/>
              <w:rPr>
                <w:rFonts w:ascii="Aptos" w:eastAsia="Times New Roman" w:hAnsi="Aptos" w:cs="Times New Roman"/>
                <w:b/>
                <w:bCs/>
                <w:color w:val="000000"/>
                <w:kern w:val="0"/>
                <w:sz w:val="18"/>
                <w:szCs w:val="18"/>
                <w14:ligatures w14:val="none"/>
              </w:rPr>
            </w:pPr>
            <w:r w:rsidRPr="00741565">
              <w:rPr>
                <w:rFonts w:ascii="Aptos" w:eastAsia="Times New Roman" w:hAnsi="Aptos" w:cs="Times New Roman"/>
                <w:b/>
                <w:bCs/>
                <w:color w:val="000000"/>
                <w:kern w:val="0"/>
                <w:sz w:val="18"/>
                <w:szCs w:val="18"/>
                <w14:ligatures w14:val="none"/>
              </w:rPr>
              <w:t>std</w:t>
            </w:r>
          </w:p>
        </w:tc>
        <w:tc>
          <w:tcPr>
            <w:tcW w:w="1936" w:type="pct"/>
            <w:hideMark/>
          </w:tcPr>
          <w:p w14:paraId="357B10F1" w14:textId="77777777" w:rsidR="00031D04" w:rsidRPr="00741565" w:rsidRDefault="00031D04" w:rsidP="00741565">
            <w:pPr>
              <w:spacing w:before="240" w:line="480" w:lineRule="auto"/>
              <w:jc w:val="right"/>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17.395222</w:t>
            </w:r>
          </w:p>
        </w:tc>
        <w:tc>
          <w:tcPr>
            <w:tcW w:w="783" w:type="pct"/>
            <w:hideMark/>
          </w:tcPr>
          <w:p w14:paraId="4D45CDE8" w14:textId="77777777" w:rsidR="00031D04" w:rsidRPr="00741565" w:rsidRDefault="00031D04" w:rsidP="00741565">
            <w:pPr>
              <w:spacing w:before="240" w:line="480" w:lineRule="auto"/>
              <w:jc w:val="right"/>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1.097657</w:t>
            </w:r>
          </w:p>
        </w:tc>
        <w:tc>
          <w:tcPr>
            <w:tcW w:w="859" w:type="pct"/>
            <w:hideMark/>
          </w:tcPr>
          <w:p w14:paraId="09F92DC1" w14:textId="77777777" w:rsidR="00031D04" w:rsidRPr="00741565" w:rsidRDefault="00031D04" w:rsidP="00741565">
            <w:pPr>
              <w:spacing w:before="240" w:line="480" w:lineRule="auto"/>
              <w:jc w:val="right"/>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1.583888</w:t>
            </w:r>
          </w:p>
        </w:tc>
        <w:tc>
          <w:tcPr>
            <w:tcW w:w="981" w:type="pct"/>
            <w:hideMark/>
          </w:tcPr>
          <w:p w14:paraId="375CEAE1" w14:textId="77777777" w:rsidR="00031D04" w:rsidRPr="00741565" w:rsidRDefault="00031D04" w:rsidP="00741565">
            <w:pPr>
              <w:spacing w:before="240" w:line="480" w:lineRule="auto"/>
              <w:jc w:val="right"/>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1.185933</w:t>
            </w:r>
          </w:p>
        </w:tc>
      </w:tr>
      <w:tr w:rsidR="00031D04" w:rsidRPr="00741565" w14:paraId="1975FF5D" w14:textId="77777777" w:rsidTr="00031D04">
        <w:tc>
          <w:tcPr>
            <w:cnfStyle w:val="001000000000" w:firstRow="0" w:lastRow="0" w:firstColumn="1" w:lastColumn="0" w:oddVBand="0" w:evenVBand="0" w:oddHBand="0" w:evenHBand="0" w:firstRowFirstColumn="0" w:firstRowLastColumn="0" w:lastRowFirstColumn="0" w:lastRowLastColumn="0"/>
            <w:tcW w:w="442" w:type="pct"/>
            <w:hideMark/>
          </w:tcPr>
          <w:p w14:paraId="08AE8472" w14:textId="77777777" w:rsidR="00031D04" w:rsidRPr="00741565" w:rsidRDefault="00031D04" w:rsidP="00741565">
            <w:pPr>
              <w:spacing w:before="240" w:line="480" w:lineRule="auto"/>
              <w:rPr>
                <w:rFonts w:ascii="Aptos" w:eastAsia="Times New Roman" w:hAnsi="Aptos" w:cs="Times New Roman"/>
                <w:b/>
                <w:bCs/>
                <w:color w:val="000000"/>
                <w:kern w:val="0"/>
                <w:sz w:val="18"/>
                <w:szCs w:val="18"/>
                <w14:ligatures w14:val="none"/>
              </w:rPr>
            </w:pPr>
            <w:r w:rsidRPr="00741565">
              <w:rPr>
                <w:rFonts w:ascii="Aptos" w:eastAsia="Times New Roman" w:hAnsi="Aptos" w:cs="Times New Roman"/>
                <w:b/>
                <w:bCs/>
                <w:color w:val="000000"/>
                <w:kern w:val="0"/>
                <w:sz w:val="18"/>
                <w:szCs w:val="18"/>
                <w14:ligatures w14:val="none"/>
              </w:rPr>
              <w:t>min</w:t>
            </w:r>
          </w:p>
        </w:tc>
        <w:tc>
          <w:tcPr>
            <w:tcW w:w="1936" w:type="pct"/>
            <w:hideMark/>
          </w:tcPr>
          <w:p w14:paraId="2A1BB972" w14:textId="77777777" w:rsidR="00031D04" w:rsidRPr="00741565" w:rsidRDefault="00031D04" w:rsidP="00741565">
            <w:pPr>
              <w:spacing w:before="240" w:line="480" w:lineRule="auto"/>
              <w:jc w:val="right"/>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5.100000</w:t>
            </w:r>
          </w:p>
        </w:tc>
        <w:tc>
          <w:tcPr>
            <w:tcW w:w="783" w:type="pct"/>
            <w:hideMark/>
          </w:tcPr>
          <w:p w14:paraId="04A62572" w14:textId="77777777" w:rsidR="00031D04" w:rsidRPr="00741565" w:rsidRDefault="00031D04" w:rsidP="00741565">
            <w:pPr>
              <w:spacing w:before="240" w:line="480" w:lineRule="auto"/>
              <w:jc w:val="right"/>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1.000000</w:t>
            </w:r>
          </w:p>
        </w:tc>
        <w:tc>
          <w:tcPr>
            <w:tcW w:w="859" w:type="pct"/>
            <w:hideMark/>
          </w:tcPr>
          <w:p w14:paraId="74F7453D" w14:textId="77777777" w:rsidR="00031D04" w:rsidRPr="00741565" w:rsidRDefault="00031D04" w:rsidP="00741565">
            <w:pPr>
              <w:spacing w:before="240" w:line="480" w:lineRule="auto"/>
              <w:jc w:val="right"/>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1.000000</w:t>
            </w:r>
          </w:p>
        </w:tc>
        <w:tc>
          <w:tcPr>
            <w:tcW w:w="981" w:type="pct"/>
            <w:hideMark/>
          </w:tcPr>
          <w:p w14:paraId="4D282DE8" w14:textId="77777777" w:rsidR="00031D04" w:rsidRPr="00741565" w:rsidRDefault="00031D04" w:rsidP="00741565">
            <w:pPr>
              <w:spacing w:before="240" w:line="480" w:lineRule="auto"/>
              <w:jc w:val="right"/>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1.000000</w:t>
            </w:r>
          </w:p>
        </w:tc>
      </w:tr>
      <w:tr w:rsidR="00031D04" w:rsidRPr="00741565" w14:paraId="7B26EB43" w14:textId="77777777" w:rsidTr="00031D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hideMark/>
          </w:tcPr>
          <w:p w14:paraId="5ED263B5" w14:textId="77777777" w:rsidR="00031D04" w:rsidRPr="00741565" w:rsidRDefault="00031D04" w:rsidP="00741565">
            <w:pPr>
              <w:spacing w:before="240" w:line="480" w:lineRule="auto"/>
              <w:rPr>
                <w:rFonts w:ascii="Aptos" w:eastAsia="Times New Roman" w:hAnsi="Aptos" w:cs="Times New Roman"/>
                <w:b/>
                <w:bCs/>
                <w:color w:val="000000"/>
                <w:kern w:val="0"/>
                <w:sz w:val="18"/>
                <w:szCs w:val="18"/>
                <w14:ligatures w14:val="none"/>
              </w:rPr>
            </w:pPr>
            <w:r w:rsidRPr="00741565">
              <w:rPr>
                <w:rFonts w:ascii="Aptos" w:eastAsia="Times New Roman" w:hAnsi="Aptos" w:cs="Times New Roman"/>
                <w:b/>
                <w:bCs/>
                <w:color w:val="000000"/>
                <w:kern w:val="0"/>
                <w:sz w:val="18"/>
                <w:szCs w:val="18"/>
                <w14:ligatures w14:val="none"/>
              </w:rPr>
              <w:t>25%</w:t>
            </w:r>
          </w:p>
        </w:tc>
        <w:tc>
          <w:tcPr>
            <w:tcW w:w="1936" w:type="pct"/>
            <w:hideMark/>
          </w:tcPr>
          <w:p w14:paraId="4847F730" w14:textId="77777777" w:rsidR="00031D04" w:rsidRPr="00741565" w:rsidRDefault="00031D04" w:rsidP="00741565">
            <w:pPr>
              <w:spacing w:before="240" w:line="480" w:lineRule="auto"/>
              <w:jc w:val="right"/>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24.700000</w:t>
            </w:r>
          </w:p>
        </w:tc>
        <w:tc>
          <w:tcPr>
            <w:tcW w:w="783" w:type="pct"/>
            <w:hideMark/>
          </w:tcPr>
          <w:p w14:paraId="0BE2BD83" w14:textId="77777777" w:rsidR="00031D04" w:rsidRPr="00741565" w:rsidRDefault="00031D04" w:rsidP="00741565">
            <w:pPr>
              <w:spacing w:before="240" w:line="480" w:lineRule="auto"/>
              <w:jc w:val="right"/>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2.400000</w:t>
            </w:r>
          </w:p>
        </w:tc>
        <w:tc>
          <w:tcPr>
            <w:tcW w:w="859" w:type="pct"/>
            <w:hideMark/>
          </w:tcPr>
          <w:p w14:paraId="148D1299" w14:textId="77777777" w:rsidR="00031D04" w:rsidRPr="00741565" w:rsidRDefault="00031D04" w:rsidP="00741565">
            <w:pPr>
              <w:spacing w:before="240" w:line="480" w:lineRule="auto"/>
              <w:jc w:val="right"/>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1.000000</w:t>
            </w:r>
          </w:p>
        </w:tc>
        <w:tc>
          <w:tcPr>
            <w:tcW w:w="981" w:type="pct"/>
            <w:hideMark/>
          </w:tcPr>
          <w:p w14:paraId="030F406B" w14:textId="77777777" w:rsidR="00031D04" w:rsidRPr="00741565" w:rsidRDefault="00031D04" w:rsidP="00741565">
            <w:pPr>
              <w:spacing w:before="240" w:line="480" w:lineRule="auto"/>
              <w:jc w:val="right"/>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3.000000</w:t>
            </w:r>
          </w:p>
        </w:tc>
      </w:tr>
      <w:tr w:rsidR="00031D04" w:rsidRPr="00741565" w14:paraId="33B02881" w14:textId="77777777" w:rsidTr="00031D04">
        <w:tc>
          <w:tcPr>
            <w:cnfStyle w:val="001000000000" w:firstRow="0" w:lastRow="0" w:firstColumn="1" w:lastColumn="0" w:oddVBand="0" w:evenVBand="0" w:oddHBand="0" w:evenHBand="0" w:firstRowFirstColumn="0" w:firstRowLastColumn="0" w:lastRowFirstColumn="0" w:lastRowLastColumn="0"/>
            <w:tcW w:w="442" w:type="pct"/>
            <w:hideMark/>
          </w:tcPr>
          <w:p w14:paraId="1F1C517F" w14:textId="77777777" w:rsidR="00031D04" w:rsidRPr="00741565" w:rsidRDefault="00031D04" w:rsidP="00741565">
            <w:pPr>
              <w:spacing w:before="240" w:line="480" w:lineRule="auto"/>
              <w:rPr>
                <w:rFonts w:ascii="Aptos" w:eastAsia="Times New Roman" w:hAnsi="Aptos" w:cs="Times New Roman"/>
                <w:b/>
                <w:bCs/>
                <w:color w:val="000000"/>
                <w:kern w:val="0"/>
                <w:sz w:val="18"/>
                <w:szCs w:val="18"/>
                <w14:ligatures w14:val="none"/>
              </w:rPr>
            </w:pPr>
            <w:r w:rsidRPr="00741565">
              <w:rPr>
                <w:rFonts w:ascii="Aptos" w:eastAsia="Times New Roman" w:hAnsi="Aptos" w:cs="Times New Roman"/>
                <w:b/>
                <w:bCs/>
                <w:color w:val="000000"/>
                <w:kern w:val="0"/>
                <w:sz w:val="18"/>
                <w:szCs w:val="18"/>
                <w14:ligatures w14:val="none"/>
              </w:rPr>
              <w:t>50%</w:t>
            </w:r>
          </w:p>
        </w:tc>
        <w:tc>
          <w:tcPr>
            <w:tcW w:w="1936" w:type="pct"/>
            <w:hideMark/>
          </w:tcPr>
          <w:p w14:paraId="1C6F2B9D" w14:textId="77777777" w:rsidR="00031D04" w:rsidRPr="00741565" w:rsidRDefault="00031D04" w:rsidP="00741565">
            <w:pPr>
              <w:spacing w:before="240" w:line="480" w:lineRule="auto"/>
              <w:jc w:val="right"/>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35.700000</w:t>
            </w:r>
          </w:p>
        </w:tc>
        <w:tc>
          <w:tcPr>
            <w:tcW w:w="783" w:type="pct"/>
            <w:hideMark/>
          </w:tcPr>
          <w:p w14:paraId="6FE8DB88" w14:textId="77777777" w:rsidR="00031D04" w:rsidRPr="00741565" w:rsidRDefault="00031D04" w:rsidP="00741565">
            <w:pPr>
              <w:spacing w:before="240" w:line="480" w:lineRule="auto"/>
              <w:jc w:val="right"/>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3.200000</w:t>
            </w:r>
          </w:p>
        </w:tc>
        <w:tc>
          <w:tcPr>
            <w:tcW w:w="859" w:type="pct"/>
            <w:hideMark/>
          </w:tcPr>
          <w:p w14:paraId="533AE4C5" w14:textId="77777777" w:rsidR="00031D04" w:rsidRPr="00741565" w:rsidRDefault="00031D04" w:rsidP="00741565">
            <w:pPr>
              <w:spacing w:before="240" w:line="480" w:lineRule="auto"/>
              <w:jc w:val="right"/>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3.000000</w:t>
            </w:r>
          </w:p>
        </w:tc>
        <w:tc>
          <w:tcPr>
            <w:tcW w:w="981" w:type="pct"/>
            <w:hideMark/>
          </w:tcPr>
          <w:p w14:paraId="156736DB" w14:textId="77777777" w:rsidR="00031D04" w:rsidRPr="00741565" w:rsidRDefault="00031D04" w:rsidP="00741565">
            <w:pPr>
              <w:spacing w:before="240" w:line="480" w:lineRule="auto"/>
              <w:jc w:val="right"/>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3.000000</w:t>
            </w:r>
          </w:p>
        </w:tc>
      </w:tr>
      <w:tr w:rsidR="00031D04" w:rsidRPr="00741565" w14:paraId="4D158F66" w14:textId="77777777" w:rsidTr="00031D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hideMark/>
          </w:tcPr>
          <w:p w14:paraId="080EB881" w14:textId="77777777" w:rsidR="00031D04" w:rsidRPr="00741565" w:rsidRDefault="00031D04" w:rsidP="00741565">
            <w:pPr>
              <w:spacing w:before="240" w:line="480" w:lineRule="auto"/>
              <w:rPr>
                <w:rFonts w:ascii="Aptos" w:eastAsia="Times New Roman" w:hAnsi="Aptos" w:cs="Times New Roman"/>
                <w:b/>
                <w:bCs/>
                <w:color w:val="000000"/>
                <w:kern w:val="0"/>
                <w:sz w:val="18"/>
                <w:szCs w:val="18"/>
                <w14:ligatures w14:val="none"/>
              </w:rPr>
            </w:pPr>
            <w:r w:rsidRPr="00741565">
              <w:rPr>
                <w:rFonts w:ascii="Aptos" w:eastAsia="Times New Roman" w:hAnsi="Aptos" w:cs="Times New Roman"/>
                <w:b/>
                <w:bCs/>
                <w:color w:val="000000"/>
                <w:kern w:val="0"/>
                <w:sz w:val="18"/>
                <w:szCs w:val="18"/>
                <w14:ligatures w14:val="none"/>
              </w:rPr>
              <w:t>75%</w:t>
            </w:r>
          </w:p>
        </w:tc>
        <w:tc>
          <w:tcPr>
            <w:tcW w:w="1936" w:type="pct"/>
            <w:hideMark/>
          </w:tcPr>
          <w:p w14:paraId="37C8E5F6" w14:textId="77777777" w:rsidR="00031D04" w:rsidRPr="00741565" w:rsidRDefault="00031D04" w:rsidP="00741565">
            <w:pPr>
              <w:spacing w:before="240" w:line="480" w:lineRule="auto"/>
              <w:jc w:val="right"/>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47.200000</w:t>
            </w:r>
          </w:p>
        </w:tc>
        <w:tc>
          <w:tcPr>
            <w:tcW w:w="783" w:type="pct"/>
            <w:hideMark/>
          </w:tcPr>
          <w:p w14:paraId="312AD194" w14:textId="77777777" w:rsidR="00031D04" w:rsidRPr="00741565" w:rsidRDefault="00031D04" w:rsidP="00741565">
            <w:pPr>
              <w:spacing w:before="240" w:line="480" w:lineRule="auto"/>
              <w:jc w:val="right"/>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4.100000</w:t>
            </w:r>
          </w:p>
        </w:tc>
        <w:tc>
          <w:tcPr>
            <w:tcW w:w="859" w:type="pct"/>
            <w:hideMark/>
          </w:tcPr>
          <w:p w14:paraId="52B6F1FB" w14:textId="77777777" w:rsidR="00031D04" w:rsidRPr="00741565" w:rsidRDefault="00031D04" w:rsidP="00741565">
            <w:pPr>
              <w:spacing w:before="240" w:line="480" w:lineRule="auto"/>
              <w:jc w:val="right"/>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5.000000</w:t>
            </w:r>
          </w:p>
        </w:tc>
        <w:tc>
          <w:tcPr>
            <w:tcW w:w="981" w:type="pct"/>
            <w:hideMark/>
          </w:tcPr>
          <w:p w14:paraId="4F6E1482" w14:textId="77777777" w:rsidR="00031D04" w:rsidRPr="00741565" w:rsidRDefault="00031D04" w:rsidP="00741565">
            <w:pPr>
              <w:spacing w:before="240" w:line="480" w:lineRule="auto"/>
              <w:jc w:val="right"/>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4.000000</w:t>
            </w:r>
          </w:p>
        </w:tc>
      </w:tr>
      <w:tr w:rsidR="00031D04" w:rsidRPr="00741565" w14:paraId="4BAD0DFC" w14:textId="77777777" w:rsidTr="00031D04">
        <w:tc>
          <w:tcPr>
            <w:cnfStyle w:val="001000000000" w:firstRow="0" w:lastRow="0" w:firstColumn="1" w:lastColumn="0" w:oddVBand="0" w:evenVBand="0" w:oddHBand="0" w:evenHBand="0" w:firstRowFirstColumn="0" w:firstRowLastColumn="0" w:lastRowFirstColumn="0" w:lastRowLastColumn="0"/>
            <w:tcW w:w="442" w:type="pct"/>
            <w:hideMark/>
          </w:tcPr>
          <w:p w14:paraId="4F2B2388" w14:textId="77777777" w:rsidR="00031D04" w:rsidRPr="00741565" w:rsidRDefault="00031D04" w:rsidP="00741565">
            <w:pPr>
              <w:spacing w:before="240" w:line="480" w:lineRule="auto"/>
              <w:rPr>
                <w:rFonts w:ascii="Aptos" w:eastAsia="Times New Roman" w:hAnsi="Aptos" w:cs="Times New Roman"/>
                <w:b/>
                <w:bCs/>
                <w:color w:val="000000"/>
                <w:kern w:val="0"/>
                <w:sz w:val="18"/>
                <w:szCs w:val="18"/>
                <w14:ligatures w14:val="none"/>
              </w:rPr>
            </w:pPr>
            <w:r w:rsidRPr="00741565">
              <w:rPr>
                <w:rFonts w:ascii="Aptos" w:eastAsia="Times New Roman" w:hAnsi="Aptos" w:cs="Times New Roman"/>
                <w:b/>
                <w:bCs/>
                <w:color w:val="000000"/>
                <w:kern w:val="0"/>
                <w:sz w:val="18"/>
                <w:szCs w:val="18"/>
                <w14:ligatures w14:val="none"/>
              </w:rPr>
              <w:t>max</w:t>
            </w:r>
          </w:p>
        </w:tc>
        <w:tc>
          <w:tcPr>
            <w:tcW w:w="1936" w:type="pct"/>
            <w:hideMark/>
          </w:tcPr>
          <w:p w14:paraId="44FEEC53" w14:textId="77777777" w:rsidR="00031D04" w:rsidRPr="00741565" w:rsidRDefault="00031D04" w:rsidP="00741565">
            <w:pPr>
              <w:spacing w:before="240" w:line="480" w:lineRule="auto"/>
              <w:jc w:val="right"/>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94.900000</w:t>
            </w:r>
          </w:p>
        </w:tc>
        <w:tc>
          <w:tcPr>
            <w:tcW w:w="783" w:type="pct"/>
            <w:hideMark/>
          </w:tcPr>
          <w:p w14:paraId="02BD16C8" w14:textId="77777777" w:rsidR="00031D04" w:rsidRPr="00741565" w:rsidRDefault="00031D04" w:rsidP="00741565">
            <w:pPr>
              <w:spacing w:before="240" w:line="480" w:lineRule="auto"/>
              <w:jc w:val="right"/>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5.000000</w:t>
            </w:r>
          </w:p>
        </w:tc>
        <w:tc>
          <w:tcPr>
            <w:tcW w:w="859" w:type="pct"/>
            <w:hideMark/>
          </w:tcPr>
          <w:p w14:paraId="2B1F95FA" w14:textId="77777777" w:rsidR="00031D04" w:rsidRPr="00741565" w:rsidRDefault="00031D04" w:rsidP="00741565">
            <w:pPr>
              <w:spacing w:before="240" w:line="480" w:lineRule="auto"/>
              <w:jc w:val="right"/>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5.000000</w:t>
            </w:r>
          </w:p>
        </w:tc>
        <w:tc>
          <w:tcPr>
            <w:tcW w:w="981" w:type="pct"/>
            <w:hideMark/>
          </w:tcPr>
          <w:p w14:paraId="75C96ED0" w14:textId="77777777" w:rsidR="00031D04" w:rsidRPr="00741565" w:rsidRDefault="00031D04" w:rsidP="00741565">
            <w:pPr>
              <w:spacing w:before="240" w:line="480" w:lineRule="auto"/>
              <w:jc w:val="right"/>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14:ligatures w14:val="none"/>
              </w:rPr>
            </w:pPr>
            <w:r w:rsidRPr="00741565">
              <w:rPr>
                <w:rFonts w:ascii="Aptos" w:eastAsia="Times New Roman" w:hAnsi="Aptos" w:cs="Times New Roman"/>
                <w:color w:val="000000"/>
                <w:kern w:val="0"/>
                <w:sz w:val="18"/>
                <w:szCs w:val="18"/>
                <w14:ligatures w14:val="none"/>
              </w:rPr>
              <w:t>5.000000</w:t>
            </w:r>
          </w:p>
        </w:tc>
      </w:tr>
    </w:tbl>
    <w:p w14:paraId="767CA594" w14:textId="2C7AF95F" w:rsidR="004E5898" w:rsidRPr="00741565" w:rsidRDefault="00031D04" w:rsidP="00741565">
      <w:pPr>
        <w:spacing w:line="480" w:lineRule="auto"/>
        <w:ind w:firstLine="720"/>
        <w:rPr>
          <w:rFonts w:ascii="Aptos" w:hAnsi="Aptos"/>
        </w:rPr>
      </w:pPr>
      <w:r w:rsidRPr="00741565">
        <w:rPr>
          <w:rFonts w:ascii="Aptos" w:hAnsi="Aptos" w:cs="Segoe UI"/>
          <w:color w:val="0D0D0D"/>
          <w:shd w:val="clear" w:color="auto" w:fill="FFFFFF"/>
        </w:rPr>
        <w:t xml:space="preserve">The data presented in Table 1 reflects the central tendency and variation within the scores, offering a clear perspective of where schools stand on these scales. The measures reveal that, generally, schools are performing around the midpoint or above on the LG scale, exhibiting growth in both overall and specific subgroups as identified by the 'Growth Score' and 'Growth25 Score'. </w:t>
      </w:r>
    </w:p>
    <w:p w14:paraId="0C247A1B" w14:textId="2B150D0B" w:rsidR="00585D98" w:rsidRPr="00741565" w:rsidRDefault="005B49AD" w:rsidP="00741565">
      <w:pPr>
        <w:spacing w:line="480" w:lineRule="auto"/>
        <w:rPr>
          <w:rFonts w:ascii="Aptos" w:hAnsi="Aptos"/>
        </w:rPr>
      </w:pPr>
      <w:r w:rsidRPr="00741565">
        <w:rPr>
          <w:rFonts w:ascii="Aptos" w:hAnsi="Aptos"/>
        </w:rPr>
        <w:tab/>
      </w:r>
      <w:r w:rsidR="00EB2F58" w:rsidRPr="00741565">
        <w:rPr>
          <w:rFonts w:ascii="Aptos" w:hAnsi="Aptos"/>
        </w:rPr>
        <w:t xml:space="preserve">Figure 1 </w:t>
      </w:r>
      <w:r w:rsidR="00031D04" w:rsidRPr="00741565">
        <w:rPr>
          <w:rFonts w:ascii="Aptos" w:hAnsi="Aptos"/>
        </w:rPr>
        <w:t xml:space="preserve">(below) </w:t>
      </w:r>
      <w:r w:rsidR="00EB2F58" w:rsidRPr="00741565">
        <w:rPr>
          <w:rFonts w:ascii="Aptos" w:hAnsi="Aptos" w:cs="Segoe UI"/>
          <w:color w:val="0D0D0D"/>
          <w:shd w:val="clear" w:color="auto" w:fill="FFFFFF"/>
        </w:rPr>
        <w:t xml:space="preserve">illustrates the distribution of school letter grades within a dataset. It's evident that the majority of schools fall within the 'B' and 'C' grade categories, with counts of 441 (26.09%) and 513 (33.36%) respectively, indicating a central tendency </w:t>
      </w:r>
      <w:r w:rsidR="00EB2F58" w:rsidRPr="00741565">
        <w:rPr>
          <w:rFonts w:ascii="Aptos" w:hAnsi="Aptos" w:cs="Segoe UI"/>
          <w:color w:val="0D0D0D"/>
          <w:shd w:val="clear" w:color="auto" w:fill="FFFFFF"/>
        </w:rPr>
        <w:lastRenderedPageBreak/>
        <w:t>around these grades. Grades 'A' and 'D' have lower frequencies, with 'A' grades occurring in 294 (17.39%) schools and 'D' in 350 (20.71%) schools. Notably, 'F' grades are the least common with only 92 (5.44%) occurrences. This distribution suggests that while a significant number of schools perform at an average level ('B' and 'C'), there is a smaller but substantial group achieving high performance ('A') and another set of schools that are notably underperforming ('D' and 'F').</w:t>
      </w:r>
    </w:p>
    <w:p w14:paraId="6FA55146" w14:textId="47B317F5" w:rsidR="00DE6A70" w:rsidRPr="00741565" w:rsidRDefault="00DE6A70" w:rsidP="00741565">
      <w:pPr>
        <w:pStyle w:val="Caption"/>
        <w:keepNext/>
        <w:spacing w:line="480" w:lineRule="auto"/>
        <w:rPr>
          <w:rFonts w:ascii="Aptos" w:hAnsi="Aptos"/>
        </w:rPr>
      </w:pPr>
      <w:r w:rsidRPr="00741565">
        <w:rPr>
          <w:rFonts w:ascii="Aptos" w:hAnsi="Aptos"/>
        </w:rPr>
        <w:t xml:space="preserve">Figure </w:t>
      </w:r>
      <w:r w:rsidRPr="00741565">
        <w:rPr>
          <w:rFonts w:ascii="Aptos" w:hAnsi="Aptos"/>
        </w:rPr>
        <w:fldChar w:fldCharType="begin"/>
      </w:r>
      <w:r w:rsidRPr="00741565">
        <w:rPr>
          <w:rFonts w:ascii="Aptos" w:hAnsi="Aptos"/>
        </w:rPr>
        <w:instrText xml:space="preserve"> SEQ Figure \* ARABIC </w:instrText>
      </w:r>
      <w:r w:rsidRPr="00741565">
        <w:rPr>
          <w:rFonts w:ascii="Aptos" w:hAnsi="Aptos"/>
        </w:rPr>
        <w:fldChar w:fldCharType="separate"/>
      </w:r>
      <w:r w:rsidR="00741565" w:rsidRPr="00741565">
        <w:rPr>
          <w:rFonts w:ascii="Aptos" w:hAnsi="Aptos"/>
          <w:noProof/>
        </w:rPr>
        <w:t>1</w:t>
      </w:r>
      <w:r w:rsidRPr="00741565">
        <w:rPr>
          <w:rFonts w:ascii="Aptos" w:hAnsi="Aptos"/>
        </w:rPr>
        <w:fldChar w:fldCharType="end"/>
      </w:r>
    </w:p>
    <w:p w14:paraId="1DDDFA2C" w14:textId="77777777" w:rsidR="00EB2F58" w:rsidRPr="00741565" w:rsidRDefault="005B49AD" w:rsidP="00741565">
      <w:pPr>
        <w:keepNext/>
        <w:spacing w:line="480" w:lineRule="auto"/>
        <w:rPr>
          <w:rFonts w:ascii="Aptos" w:hAnsi="Aptos"/>
        </w:rPr>
      </w:pPr>
      <w:r w:rsidRPr="00741565">
        <w:rPr>
          <w:rFonts w:ascii="Aptos" w:hAnsi="Aptos"/>
          <w:noProof/>
        </w:rPr>
        <w:drawing>
          <wp:inline distT="0" distB="0" distL="0" distR="0" wp14:anchorId="12CEB736" wp14:editId="1A25D545">
            <wp:extent cx="4275667" cy="3398603"/>
            <wp:effectExtent l="0" t="0" r="4445" b="5080"/>
            <wp:docPr id="1385455823" name="Picture 2" descr="A graph of a number of schoo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55823" name="Picture 2" descr="A graph of a number of school letter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9736" cy="3473375"/>
                    </a:xfrm>
                    <a:prstGeom prst="rect">
                      <a:avLst/>
                    </a:prstGeom>
                    <a:noFill/>
                    <a:ln>
                      <a:noFill/>
                    </a:ln>
                  </pic:spPr>
                </pic:pic>
              </a:graphicData>
            </a:graphic>
          </wp:inline>
        </w:drawing>
      </w:r>
    </w:p>
    <w:p w14:paraId="05FB24DB" w14:textId="77777777" w:rsidR="00031D04" w:rsidRPr="00741565" w:rsidRDefault="00DE6A70" w:rsidP="00741565">
      <w:pPr>
        <w:spacing w:line="480" w:lineRule="auto"/>
        <w:rPr>
          <w:rFonts w:ascii="Aptos" w:hAnsi="Aptos"/>
        </w:rPr>
      </w:pPr>
      <w:r w:rsidRPr="00741565">
        <w:rPr>
          <w:rFonts w:ascii="Aptos" w:hAnsi="Aptos"/>
        </w:rPr>
        <w:tab/>
        <w:t xml:space="preserve">Looking at the percentage of students in subgroups across the letter grades, we created a bar-chart (Figure 2) for each major subgroup. In the top-left chart, we observe the mean percentage for 'Black, Hispanic, Native American' students across different school grades. Schools with an A grade have the lowest mean percentage of around 21%, </w:t>
      </w:r>
      <w:proofErr w:type="gramStart"/>
      <w:r w:rsidRPr="00741565">
        <w:rPr>
          <w:rFonts w:ascii="Aptos" w:hAnsi="Aptos"/>
        </w:rPr>
        <w:t>which</w:t>
      </w:r>
      <w:proofErr w:type="gramEnd"/>
      <w:r w:rsidRPr="00741565">
        <w:rPr>
          <w:rFonts w:ascii="Aptos" w:hAnsi="Aptos"/>
        </w:rPr>
        <w:t xml:space="preserve"> </w:t>
      </w:r>
    </w:p>
    <w:p w14:paraId="3763BE37" w14:textId="77777777" w:rsidR="00031D04" w:rsidRPr="00741565" w:rsidRDefault="00DE6A70" w:rsidP="00741565">
      <w:pPr>
        <w:spacing w:line="480" w:lineRule="auto"/>
        <w:rPr>
          <w:rFonts w:ascii="Aptos" w:hAnsi="Aptos"/>
        </w:rPr>
      </w:pPr>
      <w:r w:rsidRPr="00741565">
        <w:rPr>
          <w:rFonts w:ascii="Aptos" w:hAnsi="Aptos"/>
        </w:rPr>
        <w:lastRenderedPageBreak/>
        <w:t>steadily increases across the letter grades, peaking at schools with a D grade at nearly 46% before slightly decreasing at F grade schools.</w:t>
      </w:r>
    </w:p>
    <w:p w14:paraId="793536E4" w14:textId="77777777" w:rsidR="00031D04" w:rsidRPr="00741565" w:rsidRDefault="00031D04" w:rsidP="00741565">
      <w:pPr>
        <w:spacing w:line="480" w:lineRule="auto"/>
        <w:rPr>
          <w:rFonts w:ascii="Aptos" w:hAnsi="Aptos"/>
        </w:rPr>
      </w:pPr>
      <w:r w:rsidRPr="00741565">
        <w:rPr>
          <w:rFonts w:ascii="Aptos" w:hAnsi="Aptos"/>
          <w:noProof/>
        </w:rPr>
        <w:t xml:space="preserve"> </w:t>
      </w:r>
    </w:p>
    <w:p w14:paraId="0987BE3F" w14:textId="5D733C0E" w:rsidR="00031D04" w:rsidRPr="00741565" w:rsidRDefault="00031D04" w:rsidP="00741565">
      <w:pPr>
        <w:pStyle w:val="Caption"/>
        <w:keepNext/>
        <w:spacing w:line="480" w:lineRule="auto"/>
        <w:rPr>
          <w:rFonts w:ascii="Aptos" w:hAnsi="Aptos"/>
        </w:rPr>
      </w:pPr>
      <w:r w:rsidRPr="00741565">
        <w:rPr>
          <w:rFonts w:ascii="Aptos" w:hAnsi="Aptos"/>
        </w:rPr>
        <w:t xml:space="preserve">Figure </w:t>
      </w:r>
      <w:r w:rsidRPr="00741565">
        <w:rPr>
          <w:rFonts w:ascii="Aptos" w:hAnsi="Aptos"/>
        </w:rPr>
        <w:fldChar w:fldCharType="begin"/>
      </w:r>
      <w:r w:rsidRPr="00741565">
        <w:rPr>
          <w:rFonts w:ascii="Aptos" w:hAnsi="Aptos"/>
        </w:rPr>
        <w:instrText xml:space="preserve"> SEQ Figure \* ARABIC </w:instrText>
      </w:r>
      <w:r w:rsidRPr="00741565">
        <w:rPr>
          <w:rFonts w:ascii="Aptos" w:hAnsi="Aptos"/>
        </w:rPr>
        <w:fldChar w:fldCharType="separate"/>
      </w:r>
      <w:r w:rsidR="00741565" w:rsidRPr="00741565">
        <w:rPr>
          <w:rFonts w:ascii="Aptos" w:hAnsi="Aptos"/>
          <w:noProof/>
        </w:rPr>
        <w:t>2</w:t>
      </w:r>
      <w:r w:rsidRPr="00741565">
        <w:rPr>
          <w:rFonts w:ascii="Aptos" w:hAnsi="Aptos"/>
        </w:rPr>
        <w:fldChar w:fldCharType="end"/>
      </w:r>
    </w:p>
    <w:p w14:paraId="6C32C981" w14:textId="798833B9" w:rsidR="00DE6A70" w:rsidRPr="00741565" w:rsidRDefault="00031D04" w:rsidP="00741565">
      <w:pPr>
        <w:spacing w:line="480" w:lineRule="auto"/>
        <w:rPr>
          <w:rFonts w:ascii="Aptos" w:hAnsi="Aptos"/>
        </w:rPr>
      </w:pPr>
      <w:r w:rsidRPr="00741565">
        <w:rPr>
          <w:rFonts w:ascii="Aptos" w:hAnsi="Aptos"/>
          <w:noProof/>
        </w:rPr>
        <w:drawing>
          <wp:inline distT="0" distB="0" distL="0" distR="0" wp14:anchorId="080DDA37" wp14:editId="2CA6F0C4">
            <wp:extent cx="5791200" cy="4812392"/>
            <wp:effectExtent l="0" t="0" r="0" b="1270"/>
            <wp:docPr id="48853195" name="Picture 6" descr="A graph of different lev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3195" name="Picture 6" descr="A graph of different level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4099" cy="4964378"/>
                    </a:xfrm>
                    <a:prstGeom prst="rect">
                      <a:avLst/>
                    </a:prstGeom>
                    <a:noFill/>
                    <a:ln>
                      <a:noFill/>
                    </a:ln>
                  </pic:spPr>
                </pic:pic>
              </a:graphicData>
            </a:graphic>
          </wp:inline>
        </w:drawing>
      </w:r>
    </w:p>
    <w:p w14:paraId="0E87ABD1" w14:textId="3D48E5D3" w:rsidR="00031D04" w:rsidRPr="00741565" w:rsidRDefault="00031D04" w:rsidP="00741565">
      <w:pPr>
        <w:keepNext/>
        <w:spacing w:line="480" w:lineRule="auto"/>
        <w:rPr>
          <w:rFonts w:ascii="Aptos" w:hAnsi="Aptos"/>
        </w:rPr>
      </w:pPr>
    </w:p>
    <w:p w14:paraId="73694DB3" w14:textId="77777777" w:rsidR="00DE6A70" w:rsidRPr="00741565" w:rsidRDefault="00DE6A70" w:rsidP="00741565">
      <w:pPr>
        <w:keepNext/>
        <w:spacing w:line="480" w:lineRule="auto"/>
        <w:ind w:firstLine="720"/>
        <w:rPr>
          <w:rFonts w:ascii="Aptos" w:hAnsi="Aptos"/>
        </w:rPr>
      </w:pPr>
      <w:r w:rsidRPr="00741565">
        <w:rPr>
          <w:rFonts w:ascii="Aptos" w:hAnsi="Aptos"/>
        </w:rPr>
        <w:t>The top-right chart displays the mean percentage of 'Limited English Proficient' students. A-grade schools have a mean percentage just below 5%, with this figure rising as the letter grades descend, reaching the highest mean of over 9% for schools with a D grade.</w:t>
      </w:r>
    </w:p>
    <w:p w14:paraId="29D6C530" w14:textId="77777777" w:rsidR="00DE6A70" w:rsidRPr="00741565" w:rsidRDefault="00DE6A70" w:rsidP="00741565">
      <w:pPr>
        <w:keepNext/>
        <w:spacing w:line="480" w:lineRule="auto"/>
        <w:rPr>
          <w:rFonts w:ascii="Aptos" w:hAnsi="Aptos"/>
        </w:rPr>
      </w:pPr>
      <w:r w:rsidRPr="00741565">
        <w:rPr>
          <w:rFonts w:ascii="Aptos" w:hAnsi="Aptos"/>
        </w:rPr>
        <w:t>In the bottom-left chart, the mean percentage of 'Students with Disabilities' is showcased. The trend increases from A to C grade schools, fluctuating around 14%, and then jumps to over 15% for schools graded D, before decreasing in schools with an F grade.</w:t>
      </w:r>
    </w:p>
    <w:p w14:paraId="2F579157" w14:textId="77777777" w:rsidR="00DE6A70" w:rsidRPr="00741565" w:rsidRDefault="00DE6A70" w:rsidP="00741565">
      <w:pPr>
        <w:keepNext/>
        <w:spacing w:line="480" w:lineRule="auto"/>
        <w:ind w:firstLine="720"/>
        <w:rPr>
          <w:rFonts w:ascii="Aptos" w:hAnsi="Aptos"/>
        </w:rPr>
      </w:pPr>
      <w:r w:rsidRPr="00741565">
        <w:rPr>
          <w:rFonts w:ascii="Aptos" w:hAnsi="Aptos"/>
        </w:rPr>
        <w:t>Lastly, the bottom-right chart provides the mean percentages for 'Homeless' students. Unlike the other charts, this one shows less variability across the letter grades, with percentages hovering around 2-3%. There is a slight increase for schools with a D grade and another marginal rise for those with an F grade.</w:t>
      </w:r>
    </w:p>
    <w:p w14:paraId="2C5777F8" w14:textId="77777777" w:rsidR="007A4FA6" w:rsidRPr="00741565" w:rsidRDefault="00DE6A70" w:rsidP="00741565">
      <w:pPr>
        <w:spacing w:line="480" w:lineRule="auto"/>
        <w:ind w:firstLine="720"/>
        <w:rPr>
          <w:rFonts w:ascii="Aptos" w:hAnsi="Aptos"/>
        </w:rPr>
      </w:pPr>
      <w:r w:rsidRPr="00741565">
        <w:rPr>
          <w:rFonts w:ascii="Aptos" w:hAnsi="Aptos"/>
        </w:rPr>
        <w:t>Across all charts, a general trend can be noted where schools with a D grade tend to have higher mean percentages of these demographic groups, possibly suggesting a correlation between these demographics and lower school letter grades. Conversely, A-grade schools consistently have the lowest mean percentages in these categories. This indicates a potential area for further investigation into the factors influencing school performance and the effectiveness of the support structures in place for these student groups.</w:t>
      </w:r>
    </w:p>
    <w:p w14:paraId="6FED2BED" w14:textId="317D3B44" w:rsidR="00585D98" w:rsidRPr="00741565" w:rsidRDefault="00F63F0A" w:rsidP="00741565">
      <w:pPr>
        <w:pStyle w:val="Style1"/>
        <w:spacing w:line="480" w:lineRule="auto"/>
        <w:rPr>
          <w:rFonts w:ascii="Aptos" w:hAnsi="Aptos"/>
        </w:rPr>
      </w:pPr>
      <w:bookmarkStart w:id="10" w:name="_Toc163507982"/>
      <w:r w:rsidRPr="00741565">
        <w:rPr>
          <w:rFonts w:ascii="Aptos" w:hAnsi="Aptos"/>
        </w:rPr>
        <w:lastRenderedPageBreak/>
        <w:t>Regression Models</w:t>
      </w:r>
      <w:bookmarkEnd w:id="10"/>
    </w:p>
    <w:p w14:paraId="68FFEA40" w14:textId="5BB9B85B" w:rsidR="00F63F0A" w:rsidRPr="00741565" w:rsidRDefault="00F63F0A" w:rsidP="00741565">
      <w:pPr>
        <w:pStyle w:val="Style2"/>
        <w:spacing w:line="480" w:lineRule="auto"/>
        <w:rPr>
          <w:rFonts w:ascii="Aptos" w:hAnsi="Aptos"/>
        </w:rPr>
      </w:pPr>
      <w:bookmarkStart w:id="11" w:name="_Toc163507983"/>
      <w:r w:rsidRPr="00741565">
        <w:rPr>
          <w:rFonts w:ascii="Aptos" w:hAnsi="Aptos"/>
        </w:rPr>
        <w:t>Logistic Regression</w:t>
      </w:r>
      <w:bookmarkEnd w:id="11"/>
    </w:p>
    <w:p w14:paraId="6BF6485F" w14:textId="77777777" w:rsidR="007A4FA6" w:rsidRPr="007A4FA6" w:rsidRDefault="007A4FA6" w:rsidP="00741565">
      <w:pPr>
        <w:spacing w:line="480" w:lineRule="auto"/>
        <w:rPr>
          <w:rFonts w:ascii="Aptos" w:hAnsi="Aptos"/>
        </w:rPr>
      </w:pPr>
      <w:r w:rsidRPr="007A4FA6">
        <w:rPr>
          <w:rFonts w:ascii="Aptos" w:hAnsi="Aptos"/>
        </w:rPr>
        <w:t>We applied logistic regression to predict school performance grades, denoted by letter grades A through F. The model’s performance was evaluated using a confusion matrix and Receiver Operating Characteristic (ROC) curves.</w:t>
      </w:r>
    </w:p>
    <w:p w14:paraId="624353EE" w14:textId="3A482762" w:rsidR="007A4FA6" w:rsidRPr="00741565" w:rsidRDefault="007A4FA6" w:rsidP="00741565">
      <w:pPr>
        <w:spacing w:line="480" w:lineRule="auto"/>
        <w:rPr>
          <w:rFonts w:ascii="Aptos" w:hAnsi="Aptos"/>
        </w:rPr>
      </w:pPr>
      <w:r w:rsidRPr="007A4FA6">
        <w:rPr>
          <w:rFonts w:ascii="Aptos" w:hAnsi="Aptos"/>
        </w:rPr>
        <w:t>The confusion matrix</w:t>
      </w:r>
      <w:r w:rsidR="00741565" w:rsidRPr="00741565">
        <w:rPr>
          <w:rFonts w:ascii="Aptos" w:hAnsi="Aptos"/>
        </w:rPr>
        <w:t xml:space="preserve"> (see: Figure 3)</w:t>
      </w:r>
      <w:r w:rsidRPr="007A4FA6">
        <w:rPr>
          <w:rFonts w:ascii="Aptos" w:hAnsi="Aptos"/>
        </w:rPr>
        <w:t xml:space="preserve"> for the logistic regression model reveals a nuanced capability to distinguish between the different grades. The majority of predictions align with the true labels for each class, with particularly high accuracy in predicting grades B (Class 1) and C (Class 2). However, some confusion is observed between adjacent grades, which is expected given the likely similarity between the features of contiguous performance categories.</w:t>
      </w:r>
    </w:p>
    <w:p w14:paraId="73E09A55" w14:textId="28623559" w:rsidR="00741565" w:rsidRPr="00741565" w:rsidRDefault="00741565" w:rsidP="00741565">
      <w:pPr>
        <w:spacing w:line="480" w:lineRule="auto"/>
        <w:rPr>
          <w:rFonts w:ascii="Aptos" w:hAnsi="Aptos"/>
        </w:rPr>
      </w:pPr>
      <w:r w:rsidRPr="00741565">
        <w:rPr>
          <w:rFonts w:ascii="Aptos" w:hAnsi="Aptos"/>
          <w:noProof/>
        </w:rPr>
        <mc:AlternateContent>
          <mc:Choice Requires="wps">
            <w:drawing>
              <wp:anchor distT="0" distB="0" distL="114300" distR="114300" simplePos="0" relativeHeight="251673600" behindDoc="1" locked="0" layoutInCell="1" allowOverlap="1" wp14:anchorId="21D7F3D6" wp14:editId="75C6B35A">
                <wp:simplePos x="0" y="0"/>
                <wp:positionH relativeFrom="column">
                  <wp:posOffset>0</wp:posOffset>
                </wp:positionH>
                <wp:positionV relativeFrom="paragraph">
                  <wp:posOffset>43603</wp:posOffset>
                </wp:positionV>
                <wp:extent cx="3658870" cy="219710"/>
                <wp:effectExtent l="0" t="0" r="0" b="0"/>
                <wp:wrapTight wrapText="bothSides">
                  <wp:wrapPolygon edited="0">
                    <wp:start x="0" y="0"/>
                    <wp:lineTo x="0" y="19977"/>
                    <wp:lineTo x="21518" y="19977"/>
                    <wp:lineTo x="21518" y="0"/>
                    <wp:lineTo x="0" y="0"/>
                  </wp:wrapPolygon>
                </wp:wrapTight>
                <wp:docPr id="529461147" name="Text Box 1"/>
                <wp:cNvGraphicFramePr/>
                <a:graphic xmlns:a="http://schemas.openxmlformats.org/drawingml/2006/main">
                  <a:graphicData uri="http://schemas.microsoft.com/office/word/2010/wordprocessingShape">
                    <wps:wsp>
                      <wps:cNvSpPr txBox="1"/>
                      <wps:spPr>
                        <a:xfrm>
                          <a:off x="0" y="0"/>
                          <a:ext cx="3658870" cy="219710"/>
                        </a:xfrm>
                        <a:prstGeom prst="rect">
                          <a:avLst/>
                        </a:prstGeom>
                        <a:solidFill>
                          <a:prstClr val="white"/>
                        </a:solidFill>
                        <a:ln>
                          <a:noFill/>
                        </a:ln>
                      </wps:spPr>
                      <wps:txbx>
                        <w:txbxContent>
                          <w:p w14:paraId="489E4C71" w14:textId="53DFE252" w:rsidR="00741565" w:rsidRPr="002C074E" w:rsidRDefault="00741565" w:rsidP="00741565">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Logistic-Regression Confusion-Matrix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D7F3D6" id="_x0000_t202" coordsize="21600,21600" o:spt="202" path="m,l,21600r21600,l21600,xe">
                <v:stroke joinstyle="miter"/>
                <v:path gradientshapeok="t" o:connecttype="rect"/>
              </v:shapetype>
              <v:shape id="Text Box 1" o:spid="_x0000_s1026" type="#_x0000_t202" style="position:absolute;margin-left:0;margin-top:3.45pt;width:288.1pt;height:17.3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" stroked="f">
                <v:textbox inset="0,0,0,0">
                  <w:txbxContent>
                    <w:p w14:paraId="489E4C71" w14:textId="53DFE252" w:rsidR="00741565" w:rsidRPr="002C074E" w:rsidRDefault="00741565" w:rsidP="00741565">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Logistic-Regression Confusion-Matrix</w:t>
                      </w:r>
                    </w:p>
                  </w:txbxContent>
                </v:textbox>
                <w10:wrap type="tight"/>
              </v:shape>
            </w:pict>
          </mc:Fallback>
        </mc:AlternateContent>
      </w:r>
    </w:p>
    <w:p w14:paraId="68B5193B" w14:textId="52290973" w:rsidR="00741565" w:rsidRPr="00741565" w:rsidRDefault="00741565" w:rsidP="00741565">
      <w:pPr>
        <w:spacing w:line="480" w:lineRule="auto"/>
        <w:rPr>
          <w:rFonts w:ascii="Aptos" w:hAnsi="Aptos"/>
        </w:rPr>
      </w:pPr>
      <w:r w:rsidRPr="00741565">
        <w:rPr>
          <w:rFonts w:ascii="Aptos" w:hAnsi="Aptos"/>
          <w:noProof/>
        </w:rPr>
        <w:drawing>
          <wp:anchor distT="0" distB="0" distL="114300" distR="114300" simplePos="0" relativeHeight="251671552" behindDoc="1" locked="0" layoutInCell="1" allowOverlap="1" wp14:anchorId="7967A6AE" wp14:editId="0638D306">
            <wp:simplePos x="0" y="0"/>
            <wp:positionH relativeFrom="column">
              <wp:posOffset>0</wp:posOffset>
            </wp:positionH>
            <wp:positionV relativeFrom="paragraph">
              <wp:posOffset>77681</wp:posOffset>
            </wp:positionV>
            <wp:extent cx="3659351" cy="2895600"/>
            <wp:effectExtent l="0" t="0" r="0" b="0"/>
            <wp:wrapTight wrapText="bothSides">
              <wp:wrapPolygon edited="0">
                <wp:start x="0" y="0"/>
                <wp:lineTo x="0" y="21505"/>
                <wp:lineTo x="21518" y="21505"/>
                <wp:lineTo x="21518" y="0"/>
                <wp:lineTo x="0" y="0"/>
              </wp:wrapPolygon>
            </wp:wrapTight>
            <wp:docPr id="1918227263" name="Picture 1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27263" name="Picture 11" descr="A diagram of a diagram&#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9351"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F7AF32" w14:textId="77777777" w:rsidR="007A4FA6" w:rsidRPr="007A4FA6" w:rsidRDefault="007A4FA6" w:rsidP="00741565">
      <w:pPr>
        <w:spacing w:line="480" w:lineRule="auto"/>
        <w:rPr>
          <w:rFonts w:ascii="Aptos" w:hAnsi="Aptos"/>
        </w:rPr>
      </w:pPr>
      <w:r w:rsidRPr="007A4FA6">
        <w:rPr>
          <w:rFonts w:ascii="Aptos" w:hAnsi="Aptos"/>
        </w:rPr>
        <w:t>The precision and recall for each grade are as follows:</w:t>
      </w:r>
    </w:p>
    <w:p w14:paraId="7808F3EB" w14:textId="77777777" w:rsidR="007A4FA6" w:rsidRPr="007A4FA6" w:rsidRDefault="007A4FA6" w:rsidP="00741565">
      <w:pPr>
        <w:numPr>
          <w:ilvl w:val="0"/>
          <w:numId w:val="12"/>
        </w:numPr>
        <w:spacing w:line="480" w:lineRule="auto"/>
        <w:rPr>
          <w:rFonts w:ascii="Aptos" w:hAnsi="Aptos"/>
        </w:rPr>
      </w:pPr>
      <w:r w:rsidRPr="007A4FA6">
        <w:rPr>
          <w:rFonts w:ascii="Aptos" w:hAnsi="Aptos"/>
        </w:rPr>
        <w:t>Grade A (Class 0) shows high precision and recall, with a notable ability to correctly identify true instances of this grade.</w:t>
      </w:r>
    </w:p>
    <w:p w14:paraId="0A8267A6" w14:textId="77777777" w:rsidR="007A4FA6" w:rsidRPr="007A4FA6" w:rsidRDefault="007A4FA6" w:rsidP="00741565">
      <w:pPr>
        <w:numPr>
          <w:ilvl w:val="0"/>
          <w:numId w:val="12"/>
        </w:numPr>
        <w:spacing w:line="480" w:lineRule="auto"/>
        <w:rPr>
          <w:rFonts w:ascii="Aptos" w:hAnsi="Aptos"/>
        </w:rPr>
      </w:pPr>
      <w:r w:rsidRPr="007A4FA6">
        <w:rPr>
          <w:rFonts w:ascii="Aptos" w:hAnsi="Aptos"/>
        </w:rPr>
        <w:lastRenderedPageBreak/>
        <w:t>Grade B (Class 1) demonstrates solid precision, reflecting the model’s capacity to accurately predict this grade when it does.</w:t>
      </w:r>
    </w:p>
    <w:p w14:paraId="47CF06B9" w14:textId="77777777" w:rsidR="007A4FA6" w:rsidRPr="007A4FA6" w:rsidRDefault="007A4FA6" w:rsidP="00741565">
      <w:pPr>
        <w:numPr>
          <w:ilvl w:val="0"/>
          <w:numId w:val="12"/>
        </w:numPr>
        <w:spacing w:line="480" w:lineRule="auto"/>
        <w:rPr>
          <w:rFonts w:ascii="Aptos" w:hAnsi="Aptos"/>
        </w:rPr>
      </w:pPr>
      <w:r w:rsidRPr="007A4FA6">
        <w:rPr>
          <w:rFonts w:ascii="Aptos" w:hAnsi="Aptos"/>
        </w:rPr>
        <w:t>Grade C (Class 2) exhibits a balanced precision and recall, indicative of the model’s overall proficiency in classifying instances into this common category.</w:t>
      </w:r>
    </w:p>
    <w:p w14:paraId="6C41C29E" w14:textId="77777777" w:rsidR="007A4FA6" w:rsidRPr="007A4FA6" w:rsidRDefault="007A4FA6" w:rsidP="00741565">
      <w:pPr>
        <w:numPr>
          <w:ilvl w:val="0"/>
          <w:numId w:val="12"/>
        </w:numPr>
        <w:spacing w:line="480" w:lineRule="auto"/>
        <w:rPr>
          <w:rFonts w:ascii="Aptos" w:hAnsi="Aptos"/>
        </w:rPr>
      </w:pPr>
      <w:r w:rsidRPr="007A4FA6">
        <w:rPr>
          <w:rFonts w:ascii="Aptos" w:hAnsi="Aptos"/>
        </w:rPr>
        <w:t>Grade D (Class 3) and Grade F (Class 4) present competitive precision and recall values, suggesting reliable identification despite smaller sample sizes.</w:t>
      </w:r>
    </w:p>
    <w:p w14:paraId="27EF46DE" w14:textId="77777777" w:rsidR="00741565" w:rsidRPr="00741565" w:rsidRDefault="00741565" w:rsidP="00741565">
      <w:pPr>
        <w:spacing w:line="480" w:lineRule="auto"/>
        <w:rPr>
          <w:rFonts w:ascii="Aptos" w:hAnsi="Aptos"/>
        </w:rPr>
      </w:pPr>
    </w:p>
    <w:p w14:paraId="31D41851" w14:textId="7D1BA0A8" w:rsidR="007A4FA6" w:rsidRPr="007A4FA6" w:rsidRDefault="007A4FA6" w:rsidP="00741565">
      <w:pPr>
        <w:spacing w:line="480" w:lineRule="auto"/>
        <w:rPr>
          <w:rFonts w:ascii="Aptos" w:hAnsi="Aptos"/>
        </w:rPr>
      </w:pPr>
      <w:r w:rsidRPr="007A4FA6">
        <w:rPr>
          <w:rFonts w:ascii="Aptos" w:hAnsi="Aptos"/>
        </w:rPr>
        <w:t>The ROC analysis further corroborates these findings, with AUC values providing a single measure of model performance across various decision thresholds:</w:t>
      </w:r>
    </w:p>
    <w:p w14:paraId="30B5AB13" w14:textId="77777777" w:rsidR="007A4FA6" w:rsidRPr="007A4FA6" w:rsidRDefault="007A4FA6" w:rsidP="00741565">
      <w:pPr>
        <w:numPr>
          <w:ilvl w:val="0"/>
          <w:numId w:val="13"/>
        </w:numPr>
        <w:spacing w:line="480" w:lineRule="auto"/>
        <w:rPr>
          <w:rFonts w:ascii="Aptos" w:hAnsi="Aptos"/>
        </w:rPr>
      </w:pPr>
      <w:r w:rsidRPr="007A4FA6">
        <w:rPr>
          <w:rFonts w:ascii="Aptos" w:hAnsi="Aptos"/>
        </w:rPr>
        <w:t>Grade A (Class 0): AUC of 0.99, indicating an excellent capability to discriminate between high-performing schools and others.</w:t>
      </w:r>
    </w:p>
    <w:p w14:paraId="4470D4F7" w14:textId="77777777" w:rsidR="007A4FA6" w:rsidRPr="007A4FA6" w:rsidRDefault="007A4FA6" w:rsidP="00741565">
      <w:pPr>
        <w:numPr>
          <w:ilvl w:val="0"/>
          <w:numId w:val="13"/>
        </w:numPr>
        <w:spacing w:line="480" w:lineRule="auto"/>
        <w:rPr>
          <w:rFonts w:ascii="Aptos" w:hAnsi="Aptos"/>
        </w:rPr>
      </w:pPr>
      <w:r w:rsidRPr="007A4FA6">
        <w:rPr>
          <w:rFonts w:ascii="Aptos" w:hAnsi="Aptos"/>
        </w:rPr>
        <w:t>Grade B (Class 1): AUC of 0.95, showing the model’s effectiveness in identifying above-average performance.</w:t>
      </w:r>
    </w:p>
    <w:p w14:paraId="37A6D223" w14:textId="77777777" w:rsidR="007A4FA6" w:rsidRPr="007A4FA6" w:rsidRDefault="007A4FA6" w:rsidP="00741565">
      <w:pPr>
        <w:numPr>
          <w:ilvl w:val="0"/>
          <w:numId w:val="13"/>
        </w:numPr>
        <w:spacing w:line="480" w:lineRule="auto"/>
        <w:rPr>
          <w:rFonts w:ascii="Aptos" w:hAnsi="Aptos"/>
        </w:rPr>
      </w:pPr>
      <w:r w:rsidRPr="007A4FA6">
        <w:rPr>
          <w:rFonts w:ascii="Aptos" w:hAnsi="Aptos"/>
        </w:rPr>
        <w:t>Grade C (Class 2): AUC of 0.84, pointing to a good discriminative power for average performance schools.</w:t>
      </w:r>
    </w:p>
    <w:p w14:paraId="15D84A5B" w14:textId="77777777" w:rsidR="007A4FA6" w:rsidRPr="007A4FA6" w:rsidRDefault="007A4FA6" w:rsidP="00741565">
      <w:pPr>
        <w:numPr>
          <w:ilvl w:val="0"/>
          <w:numId w:val="13"/>
        </w:numPr>
        <w:spacing w:line="480" w:lineRule="auto"/>
        <w:rPr>
          <w:rFonts w:ascii="Aptos" w:hAnsi="Aptos"/>
        </w:rPr>
      </w:pPr>
      <w:r w:rsidRPr="007A4FA6">
        <w:rPr>
          <w:rFonts w:ascii="Aptos" w:hAnsi="Aptos"/>
        </w:rPr>
        <w:t>Grade D (Class 3): AUC of 0.82, which denotes a solid predictive ability for below-average performance.</w:t>
      </w:r>
    </w:p>
    <w:p w14:paraId="25A93D08" w14:textId="77777777" w:rsidR="007A4FA6" w:rsidRPr="00741565" w:rsidRDefault="007A4FA6" w:rsidP="00741565">
      <w:pPr>
        <w:numPr>
          <w:ilvl w:val="0"/>
          <w:numId w:val="13"/>
        </w:numPr>
        <w:spacing w:line="480" w:lineRule="auto"/>
        <w:rPr>
          <w:rFonts w:ascii="Aptos" w:hAnsi="Aptos"/>
        </w:rPr>
      </w:pPr>
      <w:r w:rsidRPr="007A4FA6">
        <w:rPr>
          <w:rFonts w:ascii="Aptos" w:hAnsi="Aptos"/>
        </w:rPr>
        <w:t>Grade F (Class 4): AUC of 0.96, reflecting a strong performance in distinguishing schools with the lowest grades.</w:t>
      </w:r>
    </w:p>
    <w:p w14:paraId="0B205448" w14:textId="77777777" w:rsidR="00741565" w:rsidRPr="00741565" w:rsidRDefault="00741565" w:rsidP="00741565">
      <w:pPr>
        <w:spacing w:line="480" w:lineRule="auto"/>
        <w:rPr>
          <w:rFonts w:ascii="Aptos" w:hAnsi="Aptos"/>
        </w:rPr>
      </w:pPr>
    </w:p>
    <w:p w14:paraId="34DDFE52" w14:textId="62EF60F9" w:rsidR="00741565" w:rsidRPr="007A4FA6" w:rsidRDefault="00741565" w:rsidP="00741565">
      <w:pPr>
        <w:spacing w:line="480" w:lineRule="auto"/>
        <w:rPr>
          <w:rFonts w:ascii="Aptos" w:hAnsi="Aptos"/>
        </w:rPr>
      </w:pPr>
    </w:p>
    <w:p w14:paraId="1C6E35D7" w14:textId="752F88FF" w:rsidR="007A4FA6" w:rsidRPr="00741565" w:rsidRDefault="00741565" w:rsidP="00741565">
      <w:pPr>
        <w:spacing w:line="480" w:lineRule="auto"/>
        <w:rPr>
          <w:rFonts w:ascii="Aptos" w:hAnsi="Aptos"/>
        </w:rPr>
      </w:pPr>
      <w:r w:rsidRPr="00741565">
        <w:rPr>
          <w:rFonts w:ascii="Aptos" w:hAnsi="Aptos"/>
          <w:noProof/>
        </w:rPr>
        <w:lastRenderedPageBreak/>
        <w:drawing>
          <wp:anchor distT="0" distB="0" distL="114300" distR="114300" simplePos="0" relativeHeight="251674624" behindDoc="1" locked="0" layoutInCell="1" allowOverlap="1" wp14:anchorId="184DD1F6" wp14:editId="395B6697">
            <wp:simplePos x="0" y="0"/>
            <wp:positionH relativeFrom="column">
              <wp:posOffset>-152400</wp:posOffset>
            </wp:positionH>
            <wp:positionV relativeFrom="paragraph">
              <wp:posOffset>211666</wp:posOffset>
            </wp:positionV>
            <wp:extent cx="4197923" cy="2912533"/>
            <wp:effectExtent l="0" t="0" r="0" b="0"/>
            <wp:wrapTight wrapText="bothSides">
              <wp:wrapPolygon edited="0">
                <wp:start x="0" y="0"/>
                <wp:lineTo x="0" y="21478"/>
                <wp:lineTo x="21502" y="21478"/>
                <wp:lineTo x="21502" y="0"/>
                <wp:lineTo x="0" y="0"/>
              </wp:wrapPolygon>
            </wp:wrapTight>
            <wp:docPr id="875013282" name="Picture 12" descr="A graph of a positive resul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13282" name="Picture 12" descr="A graph of a positive result&#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7923" cy="29125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1565">
        <w:rPr>
          <w:rFonts w:ascii="Aptos" w:hAnsi="Aptos"/>
          <w:noProof/>
        </w:rPr>
        <mc:AlternateContent>
          <mc:Choice Requires="wps">
            <w:drawing>
              <wp:anchor distT="0" distB="0" distL="114300" distR="114300" simplePos="0" relativeHeight="251676672" behindDoc="1" locked="0" layoutInCell="1" allowOverlap="1" wp14:anchorId="6CDE6968" wp14:editId="38F855C2">
                <wp:simplePos x="0" y="0"/>
                <wp:positionH relativeFrom="column">
                  <wp:posOffset>0</wp:posOffset>
                </wp:positionH>
                <wp:positionV relativeFrom="paragraph">
                  <wp:posOffset>0</wp:posOffset>
                </wp:positionV>
                <wp:extent cx="4197350" cy="168910"/>
                <wp:effectExtent l="0" t="0" r="6350" b="0"/>
                <wp:wrapTight wrapText="bothSides">
                  <wp:wrapPolygon edited="0">
                    <wp:start x="0" y="0"/>
                    <wp:lineTo x="0" y="19489"/>
                    <wp:lineTo x="21567" y="19489"/>
                    <wp:lineTo x="21567" y="0"/>
                    <wp:lineTo x="0" y="0"/>
                  </wp:wrapPolygon>
                </wp:wrapTight>
                <wp:docPr id="1198705783" name="Text Box 1"/>
                <wp:cNvGraphicFramePr/>
                <a:graphic xmlns:a="http://schemas.openxmlformats.org/drawingml/2006/main">
                  <a:graphicData uri="http://schemas.microsoft.com/office/word/2010/wordprocessingShape">
                    <wps:wsp>
                      <wps:cNvSpPr txBox="1"/>
                      <wps:spPr>
                        <a:xfrm>
                          <a:off x="0" y="0"/>
                          <a:ext cx="4197350" cy="168910"/>
                        </a:xfrm>
                        <a:prstGeom prst="rect">
                          <a:avLst/>
                        </a:prstGeom>
                        <a:solidFill>
                          <a:prstClr val="white"/>
                        </a:solidFill>
                        <a:ln>
                          <a:noFill/>
                        </a:ln>
                      </wps:spPr>
                      <wps:txbx>
                        <w:txbxContent>
                          <w:p w14:paraId="37B94215" w14:textId="27A0363D" w:rsidR="00741565" w:rsidRPr="00031627" w:rsidRDefault="00741565" w:rsidP="00741565">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Logistic Regression ROC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DE6968" id="_x0000_s1027" type="#_x0000_t202" style="position:absolute;margin-left:0;margin-top:0;width:330.5pt;height:13.3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" stroked="f">
                <v:textbox inset="0,0,0,0">
                  <w:txbxContent>
                    <w:p w14:paraId="37B94215" w14:textId="27A0363D" w:rsidR="00741565" w:rsidRPr="00031627" w:rsidRDefault="00741565" w:rsidP="00741565">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Logistic Regression ROC Curve</w:t>
                      </w:r>
                    </w:p>
                  </w:txbxContent>
                </v:textbox>
                <w10:wrap type="tight"/>
              </v:shape>
            </w:pict>
          </mc:Fallback>
        </mc:AlternateContent>
      </w:r>
      <w:r w:rsidR="007A4FA6" w:rsidRPr="007A4FA6">
        <w:rPr>
          <w:rFonts w:ascii="Aptos" w:hAnsi="Aptos"/>
        </w:rPr>
        <w:t xml:space="preserve">These ROC and AUC results underscore the model’s competency in discriminating between the performance levels of schools across the entire spectrum of grades, from high achievers to those that are struggling. The logistic regression model provides a dependable analytical framework for understanding and predicting educational outcomes, thereby supporting educational administration and </w:t>
      </w:r>
      <w:proofErr w:type="gramStart"/>
      <w:r w:rsidR="007A4FA6" w:rsidRPr="007A4FA6">
        <w:rPr>
          <w:rFonts w:ascii="Aptos" w:hAnsi="Aptos"/>
        </w:rPr>
        <w:t>policy-making</w:t>
      </w:r>
      <w:proofErr w:type="gramEnd"/>
      <w:r w:rsidR="007A4FA6" w:rsidRPr="007A4FA6">
        <w:rPr>
          <w:rFonts w:ascii="Aptos" w:hAnsi="Aptos"/>
        </w:rPr>
        <w:t xml:space="preserve"> with actionable insights.</w:t>
      </w:r>
    </w:p>
    <w:p w14:paraId="4C6F86C3" w14:textId="0B6D7CB0" w:rsidR="00F63F0A" w:rsidRPr="00741565" w:rsidRDefault="00F63F0A" w:rsidP="00741565">
      <w:pPr>
        <w:pStyle w:val="Style1"/>
        <w:spacing w:line="480" w:lineRule="auto"/>
        <w:rPr>
          <w:rFonts w:ascii="Aptos" w:hAnsi="Aptos"/>
        </w:rPr>
      </w:pPr>
      <w:bookmarkStart w:id="12" w:name="_Toc163507984"/>
      <w:r w:rsidRPr="00741565">
        <w:rPr>
          <w:rFonts w:ascii="Aptos" w:hAnsi="Aptos"/>
        </w:rPr>
        <w:t>Classifier Models</w:t>
      </w:r>
      <w:bookmarkEnd w:id="12"/>
    </w:p>
    <w:p w14:paraId="2322DD4D" w14:textId="74DEB443" w:rsidR="00F63F0A" w:rsidRPr="00741565" w:rsidRDefault="00F63F0A" w:rsidP="00741565">
      <w:pPr>
        <w:pStyle w:val="Style2"/>
        <w:spacing w:line="480" w:lineRule="auto"/>
        <w:rPr>
          <w:rFonts w:ascii="Aptos" w:hAnsi="Aptos"/>
        </w:rPr>
      </w:pPr>
      <w:bookmarkStart w:id="13" w:name="_Toc163507985"/>
      <w:r w:rsidRPr="00741565">
        <w:rPr>
          <w:rFonts w:ascii="Aptos" w:hAnsi="Aptos"/>
        </w:rPr>
        <w:t>Decision Tree</w:t>
      </w:r>
      <w:bookmarkEnd w:id="13"/>
    </w:p>
    <w:p w14:paraId="68FEDA77" w14:textId="3B332778" w:rsidR="00F23BAE" w:rsidRPr="00741565" w:rsidRDefault="00F23BAE" w:rsidP="00741565">
      <w:pPr>
        <w:spacing w:line="480" w:lineRule="auto"/>
        <w:rPr>
          <w:rFonts w:ascii="Aptos" w:hAnsi="Aptos"/>
        </w:rPr>
      </w:pPr>
      <w:r w:rsidRPr="00741565">
        <w:rPr>
          <w:rFonts w:ascii="Aptos" w:hAnsi="Aptos"/>
        </w:rPr>
        <w:t>Our decision tree model, as visualized in Figure 3, reveals an intricate structure of decision-making pathways, indicative of the complex factors at play in determining school letter grades. This depth and breadth highlight the model's consideration of a multitude of variables, but they also underscore a complexity that could challenge straightforward interpretation. The extensive branching mirrors the multifaceted nature of educational performance assessment, considering diverse metrics from academic achievements to demographic factors.</w:t>
      </w:r>
    </w:p>
    <w:p w14:paraId="3B154632" w14:textId="77777777" w:rsidR="00F23BAE" w:rsidRPr="00741565" w:rsidRDefault="00F23BAE" w:rsidP="00741565">
      <w:pPr>
        <w:spacing w:line="480" w:lineRule="auto"/>
        <w:rPr>
          <w:rFonts w:ascii="Aptos" w:hAnsi="Aptos"/>
        </w:rPr>
      </w:pPr>
    </w:p>
    <w:p w14:paraId="7761E625" w14:textId="28CC1473" w:rsidR="00F23BAE" w:rsidRPr="00741565" w:rsidRDefault="00F23BAE" w:rsidP="00741565">
      <w:pPr>
        <w:pStyle w:val="Caption"/>
        <w:keepNext/>
        <w:spacing w:line="480" w:lineRule="auto"/>
        <w:rPr>
          <w:rFonts w:ascii="Aptos" w:hAnsi="Aptos"/>
        </w:rPr>
      </w:pPr>
      <w:r w:rsidRPr="00741565">
        <w:rPr>
          <w:rFonts w:ascii="Aptos" w:hAnsi="Aptos"/>
        </w:rPr>
        <w:t xml:space="preserve">Figure </w:t>
      </w:r>
      <w:r w:rsidRPr="00741565">
        <w:rPr>
          <w:rFonts w:ascii="Aptos" w:hAnsi="Aptos"/>
        </w:rPr>
        <w:fldChar w:fldCharType="begin"/>
      </w:r>
      <w:r w:rsidRPr="00741565">
        <w:rPr>
          <w:rFonts w:ascii="Aptos" w:hAnsi="Aptos"/>
        </w:rPr>
        <w:instrText xml:space="preserve"> SEQ Figure \* ARABIC </w:instrText>
      </w:r>
      <w:r w:rsidRPr="00741565">
        <w:rPr>
          <w:rFonts w:ascii="Aptos" w:hAnsi="Aptos"/>
        </w:rPr>
        <w:fldChar w:fldCharType="separate"/>
      </w:r>
      <w:r w:rsidR="00741565" w:rsidRPr="00741565">
        <w:rPr>
          <w:rFonts w:ascii="Aptos" w:hAnsi="Aptos"/>
          <w:noProof/>
        </w:rPr>
        <w:t>5</w:t>
      </w:r>
      <w:r w:rsidRPr="00741565">
        <w:rPr>
          <w:rFonts w:ascii="Aptos" w:hAnsi="Aptos"/>
        </w:rPr>
        <w:fldChar w:fldCharType="end"/>
      </w:r>
      <w:r w:rsidRPr="00741565">
        <w:rPr>
          <w:rFonts w:ascii="Aptos" w:hAnsi="Aptos"/>
        </w:rPr>
        <w:t>: Decision Tree Plot Tree</w:t>
      </w:r>
    </w:p>
    <w:p w14:paraId="4A21F7AE" w14:textId="5C5FC1CC" w:rsidR="00F23BAE" w:rsidRPr="00741565" w:rsidRDefault="00F23BAE" w:rsidP="00741565">
      <w:pPr>
        <w:spacing w:line="480" w:lineRule="auto"/>
        <w:rPr>
          <w:rFonts w:ascii="Aptos" w:hAnsi="Aptos"/>
        </w:rPr>
      </w:pPr>
      <w:r w:rsidRPr="00741565">
        <w:rPr>
          <w:rFonts w:ascii="Aptos" w:hAnsi="Aptos"/>
          <w:noProof/>
        </w:rPr>
        <w:drawing>
          <wp:inline distT="0" distB="0" distL="0" distR="0" wp14:anchorId="64AAC69C" wp14:editId="0731EFE9">
            <wp:extent cx="5335529" cy="4258733"/>
            <wp:effectExtent l="0" t="0" r="0" b="0"/>
            <wp:docPr id="1189087000" name="Picture 1" descr="A group of line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87000" name="Picture 1" descr="A group of lines with different colored dot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2589" cy="4264369"/>
                    </a:xfrm>
                    <a:prstGeom prst="rect">
                      <a:avLst/>
                    </a:prstGeom>
                    <a:noFill/>
                    <a:ln>
                      <a:noFill/>
                    </a:ln>
                  </pic:spPr>
                </pic:pic>
              </a:graphicData>
            </a:graphic>
          </wp:inline>
        </w:drawing>
      </w:r>
    </w:p>
    <w:p w14:paraId="04CB9DF4" w14:textId="77777777" w:rsidR="00F23BAE" w:rsidRPr="00741565" w:rsidRDefault="00F23BAE" w:rsidP="00741565">
      <w:pPr>
        <w:spacing w:line="480" w:lineRule="auto"/>
        <w:rPr>
          <w:rFonts w:ascii="Aptos" w:hAnsi="Aptos"/>
          <w:bCs/>
        </w:rPr>
      </w:pPr>
    </w:p>
    <w:p w14:paraId="140FFA66" w14:textId="741AC349" w:rsidR="00F23BAE" w:rsidRPr="00741565" w:rsidRDefault="00F23BAE" w:rsidP="00741565">
      <w:pPr>
        <w:spacing w:line="480" w:lineRule="auto"/>
        <w:rPr>
          <w:rFonts w:ascii="Aptos" w:hAnsi="Aptos"/>
        </w:rPr>
      </w:pPr>
      <w:r w:rsidRPr="00741565">
        <w:rPr>
          <w:rFonts w:ascii="Aptos" w:hAnsi="Aptos"/>
        </w:rPr>
        <w:t>A pivotal component of our classifier model evaluation is the confusion matrix (see Figure 4), a visualization that illuminates the model's predictive precision across the letter grade spectrum. Notably, the matrix illustrates a commendable predictive accuracy, particularly in classifying schools with a 'C' grade, which could suggest a central tendency in the data. However, the matrix also reveals less accuracy in distinguishing 'B' graded schools, inviting further scrutiny into the model's classification criteria and the underlying characteristics of these institutions.</w:t>
      </w:r>
    </w:p>
    <w:p w14:paraId="24C4541A" w14:textId="77777777" w:rsidR="00F23BAE" w:rsidRPr="00741565" w:rsidRDefault="00F23BAE" w:rsidP="00741565">
      <w:pPr>
        <w:spacing w:line="480" w:lineRule="auto"/>
        <w:rPr>
          <w:rFonts w:ascii="Aptos" w:hAnsi="Aptos"/>
        </w:rPr>
      </w:pPr>
    </w:p>
    <w:p w14:paraId="11800783" w14:textId="5A80AA02" w:rsidR="00F23BAE" w:rsidRPr="00741565" w:rsidRDefault="00F23BAE" w:rsidP="00741565">
      <w:pPr>
        <w:pStyle w:val="Caption"/>
        <w:keepNext/>
        <w:spacing w:line="480" w:lineRule="auto"/>
        <w:rPr>
          <w:rFonts w:ascii="Aptos" w:hAnsi="Aptos"/>
        </w:rPr>
      </w:pPr>
      <w:r w:rsidRPr="00741565">
        <w:rPr>
          <w:rFonts w:ascii="Aptos" w:hAnsi="Aptos"/>
        </w:rPr>
        <w:t xml:space="preserve">Figure </w:t>
      </w:r>
      <w:r w:rsidRPr="00741565">
        <w:rPr>
          <w:rFonts w:ascii="Aptos" w:hAnsi="Aptos"/>
        </w:rPr>
        <w:fldChar w:fldCharType="begin"/>
      </w:r>
      <w:r w:rsidRPr="00741565">
        <w:rPr>
          <w:rFonts w:ascii="Aptos" w:hAnsi="Aptos"/>
        </w:rPr>
        <w:instrText xml:space="preserve"> SEQ Figure \* ARABIC </w:instrText>
      </w:r>
      <w:r w:rsidRPr="00741565">
        <w:rPr>
          <w:rFonts w:ascii="Aptos" w:hAnsi="Aptos"/>
        </w:rPr>
        <w:fldChar w:fldCharType="separate"/>
      </w:r>
      <w:r w:rsidR="00741565" w:rsidRPr="00741565">
        <w:rPr>
          <w:rFonts w:ascii="Aptos" w:hAnsi="Aptos"/>
          <w:noProof/>
        </w:rPr>
        <w:t>6</w:t>
      </w:r>
      <w:r w:rsidRPr="00741565">
        <w:rPr>
          <w:rFonts w:ascii="Aptos" w:hAnsi="Aptos"/>
        </w:rPr>
        <w:fldChar w:fldCharType="end"/>
      </w:r>
      <w:r w:rsidRPr="00741565">
        <w:rPr>
          <w:rFonts w:ascii="Aptos" w:hAnsi="Aptos"/>
        </w:rPr>
        <w:t>: Confusion Matrix</w:t>
      </w:r>
    </w:p>
    <w:p w14:paraId="4405D580" w14:textId="7ABAAECC" w:rsidR="00F23BAE" w:rsidRPr="00741565" w:rsidRDefault="00F23BAE" w:rsidP="00741565">
      <w:pPr>
        <w:spacing w:line="480" w:lineRule="auto"/>
        <w:rPr>
          <w:rFonts w:ascii="Aptos" w:hAnsi="Aptos"/>
        </w:rPr>
      </w:pPr>
      <w:r w:rsidRPr="00741565">
        <w:rPr>
          <w:rFonts w:ascii="Aptos" w:hAnsi="Aptos"/>
          <w:noProof/>
        </w:rPr>
        <w:drawing>
          <wp:anchor distT="0" distB="0" distL="114300" distR="114300" simplePos="0" relativeHeight="251659264" behindDoc="1" locked="0" layoutInCell="1" allowOverlap="1" wp14:anchorId="5AE5231F" wp14:editId="620BD36C">
            <wp:simplePos x="0" y="0"/>
            <wp:positionH relativeFrom="column">
              <wp:posOffset>0</wp:posOffset>
            </wp:positionH>
            <wp:positionV relativeFrom="paragraph">
              <wp:posOffset>0</wp:posOffset>
            </wp:positionV>
            <wp:extent cx="3141345" cy="2717800"/>
            <wp:effectExtent l="0" t="0" r="0" b="0"/>
            <wp:wrapTight wrapText="bothSides">
              <wp:wrapPolygon edited="0">
                <wp:start x="0" y="0"/>
                <wp:lineTo x="0" y="21499"/>
                <wp:lineTo x="21482" y="21499"/>
                <wp:lineTo x="21482" y="0"/>
                <wp:lineTo x="0" y="0"/>
              </wp:wrapPolygon>
            </wp:wrapTight>
            <wp:docPr id="456191886" name="Picture 2" descr="A chart of a colorful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91886" name="Picture 2" descr="A chart of a colorful box&#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1345" cy="2717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1565">
        <w:rPr>
          <w:rFonts w:ascii="Aptos" w:hAnsi="Aptos"/>
        </w:rPr>
        <w:t>The balance between a model's ability to learn from the training set and its performance on unseen data is a crucial aspect of machine learning. This balance is depicted in our 'Accuracy vs. Alpha' plot, which demonstrates the model's performance at varying levels of alpha regularization. There is a plateau indicating an optimal alpha range that maximizes accuracy while mitigating the risks of overfitting. This optimal point is characterized by a stable accuracy level across the training and testing datasets, a testament to the model's robustness.</w:t>
      </w:r>
    </w:p>
    <w:p w14:paraId="5B942000" w14:textId="77777777" w:rsidR="00F23BAE" w:rsidRPr="00741565" w:rsidRDefault="00F23BAE" w:rsidP="00741565">
      <w:pPr>
        <w:spacing w:line="480" w:lineRule="auto"/>
        <w:rPr>
          <w:rFonts w:ascii="Aptos" w:hAnsi="Aptos"/>
        </w:rPr>
      </w:pPr>
    </w:p>
    <w:p w14:paraId="2EDC5D0D" w14:textId="111A99C8" w:rsidR="00F23BAE" w:rsidRPr="00741565" w:rsidRDefault="00F23BAE" w:rsidP="00741565">
      <w:pPr>
        <w:spacing w:line="480" w:lineRule="auto"/>
        <w:rPr>
          <w:rFonts w:ascii="Aptos" w:hAnsi="Aptos"/>
        </w:rPr>
      </w:pPr>
      <w:r w:rsidRPr="00741565">
        <w:rPr>
          <w:rFonts w:ascii="Aptos" w:hAnsi="Aptos"/>
        </w:rPr>
        <w:t xml:space="preserve">Our </w:t>
      </w:r>
      <w:r w:rsidR="007C6BEF" w:rsidRPr="00741565">
        <w:rPr>
          <w:rFonts w:ascii="Aptos" w:hAnsi="Aptos"/>
        </w:rPr>
        <w:t>Decision-Tree</w:t>
      </w:r>
      <w:r w:rsidRPr="00741565">
        <w:rPr>
          <w:rFonts w:ascii="Aptos" w:hAnsi="Aptos"/>
        </w:rPr>
        <w:t xml:space="preserve"> model exhibits exceptional performance, as reflected by an accuracy score of approximately 95%. The detailed metrics — precision, recall, f1-score — are consistently high across all letter grades, with particularly noteworthy precision in the prediction of 'A' grades. This consistency indicates not only the model's capability to accurately generalize across different grades but also its potential utility in practical applications for educational assessment and planning.</w:t>
      </w:r>
    </w:p>
    <w:p w14:paraId="79C7136A" w14:textId="77777777" w:rsidR="00F23BAE" w:rsidRPr="00741565" w:rsidRDefault="00F23BAE" w:rsidP="00741565">
      <w:pPr>
        <w:spacing w:line="480" w:lineRule="auto"/>
        <w:rPr>
          <w:rFonts w:ascii="Aptos" w:hAnsi="Aptos"/>
        </w:rPr>
      </w:pPr>
    </w:p>
    <w:p w14:paraId="2E2982F5" w14:textId="4F2D1FBE" w:rsidR="00E169B1" w:rsidRPr="00741565" w:rsidRDefault="00F23BAE" w:rsidP="00741565">
      <w:pPr>
        <w:spacing w:line="480" w:lineRule="auto"/>
        <w:rPr>
          <w:rFonts w:ascii="Aptos" w:hAnsi="Aptos"/>
        </w:rPr>
      </w:pPr>
      <w:r w:rsidRPr="00741565">
        <w:rPr>
          <w:rFonts w:ascii="Aptos" w:hAnsi="Aptos"/>
        </w:rPr>
        <w:lastRenderedPageBreak/>
        <w:t xml:space="preserve">The results from our </w:t>
      </w:r>
      <w:r w:rsidR="007C6BEF" w:rsidRPr="00741565">
        <w:rPr>
          <w:rFonts w:ascii="Aptos" w:hAnsi="Aptos"/>
        </w:rPr>
        <w:t xml:space="preserve">Decision-Tree </w:t>
      </w:r>
      <w:r w:rsidRPr="00741565">
        <w:rPr>
          <w:rFonts w:ascii="Aptos" w:hAnsi="Aptos"/>
        </w:rPr>
        <w:t xml:space="preserve">model </w:t>
      </w:r>
      <w:r w:rsidR="00E169B1" w:rsidRPr="00741565">
        <w:rPr>
          <w:rFonts w:ascii="Aptos" w:hAnsi="Aptos"/>
        </w:rPr>
        <w:t xml:space="preserve">(see Table 2) </w:t>
      </w:r>
      <w:r w:rsidRPr="00741565">
        <w:rPr>
          <w:rFonts w:ascii="Aptos" w:hAnsi="Aptos"/>
        </w:rPr>
        <w:t xml:space="preserve">offer profound insights into the factors influencing school letter grades. The high degree of accuracy suggests that the model successfully captured the complexities of the grading system. This reinforces the notion that school performance, as encapsulated by letter grades, can be systematically </w:t>
      </w:r>
      <w:r w:rsidR="007C6BEF" w:rsidRPr="00741565">
        <w:rPr>
          <w:rFonts w:ascii="Aptos" w:hAnsi="Aptos"/>
        </w:rPr>
        <w:t>analyzed,</w:t>
      </w:r>
      <w:r w:rsidRPr="00741565">
        <w:rPr>
          <w:rFonts w:ascii="Aptos" w:hAnsi="Aptos"/>
        </w:rPr>
        <w:t xml:space="preserve"> and understood through a machine learning lens, which may yield meaningful implications for policy formulation and educational strategy development.</w:t>
      </w:r>
    </w:p>
    <w:p w14:paraId="3A336F93" w14:textId="3754E6F5" w:rsidR="00741565" w:rsidRDefault="00741565" w:rsidP="00741565">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w:t>
      </w:r>
      <w:r w:rsidRPr="00571B65">
        <w:t>Decision Tree Classifier Results</w:t>
      </w:r>
    </w:p>
    <w:tbl>
      <w:tblPr>
        <w:tblStyle w:val="GridTable7Colorful"/>
        <w:tblW w:w="0" w:type="auto"/>
        <w:tblInd w:w="5" w:type="dxa"/>
        <w:tblLook w:val="04A0" w:firstRow="1" w:lastRow="0" w:firstColumn="1" w:lastColumn="0" w:noHBand="0" w:noVBand="1"/>
      </w:tblPr>
      <w:tblGrid>
        <w:gridCol w:w="1870"/>
        <w:gridCol w:w="1870"/>
        <w:gridCol w:w="1870"/>
        <w:gridCol w:w="1870"/>
        <w:gridCol w:w="1870"/>
      </w:tblGrid>
      <w:tr w:rsidR="009A5647" w:rsidRPr="00741565" w14:paraId="39D86179" w14:textId="77777777" w:rsidTr="00E169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58B1F989" w14:textId="77777777" w:rsidR="009A5647" w:rsidRPr="00741565" w:rsidRDefault="009A5647" w:rsidP="00741565">
            <w:pPr>
              <w:spacing w:line="480" w:lineRule="auto"/>
              <w:rPr>
                <w:rFonts w:ascii="Aptos" w:eastAsia="Times New Roman" w:hAnsi="Aptos" w:cs="Times New Roman"/>
                <w:kern w:val="0"/>
                <w14:ligatures w14:val="none"/>
              </w:rPr>
            </w:pPr>
          </w:p>
        </w:tc>
        <w:tc>
          <w:tcPr>
            <w:tcW w:w="1870" w:type="dxa"/>
          </w:tcPr>
          <w:p w14:paraId="3EBEEA64" w14:textId="74B3AEE5" w:rsidR="009A5647" w:rsidRPr="00741565" w:rsidRDefault="009A5647" w:rsidP="00741565">
            <w:pPr>
              <w:spacing w:line="480" w:lineRule="auto"/>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Precision</w:t>
            </w:r>
          </w:p>
        </w:tc>
        <w:tc>
          <w:tcPr>
            <w:tcW w:w="1870" w:type="dxa"/>
          </w:tcPr>
          <w:p w14:paraId="3D32CE34" w14:textId="320D2CD3" w:rsidR="009A5647" w:rsidRPr="00741565" w:rsidRDefault="009A5647" w:rsidP="00741565">
            <w:pPr>
              <w:spacing w:line="480" w:lineRule="auto"/>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Recall</w:t>
            </w:r>
          </w:p>
        </w:tc>
        <w:tc>
          <w:tcPr>
            <w:tcW w:w="1870" w:type="dxa"/>
          </w:tcPr>
          <w:p w14:paraId="611D6C7E" w14:textId="2223220D" w:rsidR="009A5647" w:rsidRPr="00741565" w:rsidRDefault="009A5647" w:rsidP="00741565">
            <w:pPr>
              <w:spacing w:line="480" w:lineRule="auto"/>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F1-Score</w:t>
            </w:r>
          </w:p>
        </w:tc>
        <w:tc>
          <w:tcPr>
            <w:tcW w:w="1870" w:type="dxa"/>
          </w:tcPr>
          <w:p w14:paraId="40D8022D" w14:textId="76DBA879" w:rsidR="009A5647" w:rsidRPr="00741565" w:rsidRDefault="009A5647" w:rsidP="00741565">
            <w:pPr>
              <w:spacing w:line="480" w:lineRule="auto"/>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Support</w:t>
            </w:r>
          </w:p>
        </w:tc>
      </w:tr>
      <w:tr w:rsidR="009A5647" w:rsidRPr="00741565" w14:paraId="60C7C7C0" w14:textId="77777777" w:rsidTr="00E16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5476B2D" w14:textId="6B46E9FD" w:rsidR="009A5647" w:rsidRPr="00741565" w:rsidRDefault="009A5647" w:rsidP="00741565">
            <w:pPr>
              <w:spacing w:line="480" w:lineRule="auto"/>
              <w:rPr>
                <w:rFonts w:ascii="Aptos" w:eastAsia="Times New Roman" w:hAnsi="Aptos" w:cs="Times New Roman"/>
                <w:kern w:val="0"/>
                <w14:ligatures w14:val="none"/>
              </w:rPr>
            </w:pPr>
            <w:r w:rsidRPr="00741565">
              <w:rPr>
                <w:rFonts w:ascii="Aptos" w:eastAsia="Times New Roman" w:hAnsi="Aptos" w:cs="Times New Roman"/>
                <w:kern w:val="0"/>
                <w14:ligatures w14:val="none"/>
              </w:rPr>
              <w:t>A</w:t>
            </w:r>
          </w:p>
        </w:tc>
        <w:tc>
          <w:tcPr>
            <w:tcW w:w="1870" w:type="dxa"/>
          </w:tcPr>
          <w:p w14:paraId="6FE76C65" w14:textId="4EF5DA06" w:rsidR="009A5647" w:rsidRPr="00741565" w:rsidRDefault="009A5647"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0.98</w:t>
            </w:r>
          </w:p>
        </w:tc>
        <w:tc>
          <w:tcPr>
            <w:tcW w:w="1870" w:type="dxa"/>
          </w:tcPr>
          <w:p w14:paraId="1C3650BC" w14:textId="502B8701" w:rsidR="009A5647" w:rsidRPr="00741565" w:rsidRDefault="009A5647"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1.00</w:t>
            </w:r>
          </w:p>
        </w:tc>
        <w:tc>
          <w:tcPr>
            <w:tcW w:w="1870" w:type="dxa"/>
          </w:tcPr>
          <w:p w14:paraId="6AC4014E" w14:textId="72FE7840" w:rsidR="009A5647" w:rsidRPr="00741565" w:rsidRDefault="009A5647"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0.99</w:t>
            </w:r>
          </w:p>
        </w:tc>
        <w:tc>
          <w:tcPr>
            <w:tcW w:w="1870" w:type="dxa"/>
          </w:tcPr>
          <w:p w14:paraId="7C72F256" w14:textId="29F3923E" w:rsidR="009A5647" w:rsidRPr="00741565" w:rsidRDefault="009A5647"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52</w:t>
            </w:r>
          </w:p>
        </w:tc>
      </w:tr>
      <w:tr w:rsidR="009A5647" w:rsidRPr="00741565" w14:paraId="2ECBB3D5" w14:textId="77777777" w:rsidTr="00E169B1">
        <w:tc>
          <w:tcPr>
            <w:cnfStyle w:val="001000000000" w:firstRow="0" w:lastRow="0" w:firstColumn="1" w:lastColumn="0" w:oddVBand="0" w:evenVBand="0" w:oddHBand="0" w:evenHBand="0" w:firstRowFirstColumn="0" w:firstRowLastColumn="0" w:lastRowFirstColumn="0" w:lastRowLastColumn="0"/>
            <w:tcW w:w="1870" w:type="dxa"/>
          </w:tcPr>
          <w:p w14:paraId="2BB78741" w14:textId="57BEAD45" w:rsidR="009A5647" w:rsidRPr="00741565" w:rsidRDefault="009A5647" w:rsidP="00741565">
            <w:pPr>
              <w:spacing w:line="480" w:lineRule="auto"/>
              <w:rPr>
                <w:rFonts w:ascii="Aptos" w:eastAsia="Times New Roman" w:hAnsi="Aptos" w:cs="Times New Roman"/>
                <w:kern w:val="0"/>
                <w14:ligatures w14:val="none"/>
              </w:rPr>
            </w:pPr>
            <w:r w:rsidRPr="00741565">
              <w:rPr>
                <w:rFonts w:ascii="Aptos" w:eastAsia="Times New Roman" w:hAnsi="Aptos" w:cs="Times New Roman"/>
                <w:kern w:val="0"/>
                <w14:ligatures w14:val="none"/>
              </w:rPr>
              <w:t>B</w:t>
            </w:r>
          </w:p>
        </w:tc>
        <w:tc>
          <w:tcPr>
            <w:tcW w:w="1870" w:type="dxa"/>
          </w:tcPr>
          <w:p w14:paraId="3ACCA35A" w14:textId="38C81D06" w:rsidR="009A5647" w:rsidRPr="00741565" w:rsidRDefault="009A5647"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0.98</w:t>
            </w:r>
          </w:p>
        </w:tc>
        <w:tc>
          <w:tcPr>
            <w:tcW w:w="1870" w:type="dxa"/>
          </w:tcPr>
          <w:p w14:paraId="57A38C42" w14:textId="275836F2" w:rsidR="009A5647" w:rsidRPr="00741565" w:rsidRDefault="009A5647"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0.91</w:t>
            </w:r>
          </w:p>
        </w:tc>
        <w:tc>
          <w:tcPr>
            <w:tcW w:w="1870" w:type="dxa"/>
          </w:tcPr>
          <w:p w14:paraId="3848B4A4" w14:textId="6B3BDF9D" w:rsidR="009A5647" w:rsidRPr="00741565" w:rsidRDefault="009A5647"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0.94</w:t>
            </w:r>
          </w:p>
        </w:tc>
        <w:tc>
          <w:tcPr>
            <w:tcW w:w="1870" w:type="dxa"/>
          </w:tcPr>
          <w:p w14:paraId="5846CA4C" w14:textId="142AAFE4" w:rsidR="009A5647" w:rsidRPr="00741565" w:rsidRDefault="009A5647"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91</w:t>
            </w:r>
          </w:p>
        </w:tc>
      </w:tr>
      <w:tr w:rsidR="009A5647" w:rsidRPr="00741565" w14:paraId="43DFF1D0" w14:textId="77777777" w:rsidTr="00E16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F37ED15" w14:textId="014C9301" w:rsidR="009A5647" w:rsidRPr="00741565" w:rsidRDefault="009A5647" w:rsidP="00741565">
            <w:pPr>
              <w:spacing w:line="480" w:lineRule="auto"/>
              <w:rPr>
                <w:rFonts w:ascii="Aptos" w:eastAsia="Times New Roman" w:hAnsi="Aptos" w:cs="Times New Roman"/>
                <w:kern w:val="0"/>
                <w14:ligatures w14:val="none"/>
              </w:rPr>
            </w:pPr>
            <w:r w:rsidRPr="00741565">
              <w:rPr>
                <w:rFonts w:ascii="Aptos" w:eastAsia="Times New Roman" w:hAnsi="Aptos" w:cs="Times New Roman"/>
                <w:kern w:val="0"/>
                <w14:ligatures w14:val="none"/>
              </w:rPr>
              <w:t>C</w:t>
            </w:r>
          </w:p>
        </w:tc>
        <w:tc>
          <w:tcPr>
            <w:tcW w:w="1870" w:type="dxa"/>
          </w:tcPr>
          <w:p w14:paraId="4F8F25A8" w14:textId="5DDDCCF4" w:rsidR="009A5647" w:rsidRPr="00741565" w:rsidRDefault="009A5647"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0.90</w:t>
            </w:r>
          </w:p>
        </w:tc>
        <w:tc>
          <w:tcPr>
            <w:tcW w:w="1870" w:type="dxa"/>
          </w:tcPr>
          <w:p w14:paraId="41A46E94" w14:textId="418DEA58" w:rsidR="009A5647" w:rsidRPr="00741565" w:rsidRDefault="009A5647"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0.97</w:t>
            </w:r>
          </w:p>
        </w:tc>
        <w:tc>
          <w:tcPr>
            <w:tcW w:w="1870" w:type="dxa"/>
          </w:tcPr>
          <w:p w14:paraId="5C3307B8" w14:textId="51AA756D" w:rsidR="009A5647" w:rsidRPr="00741565" w:rsidRDefault="009A5647"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0.94</w:t>
            </w:r>
          </w:p>
        </w:tc>
        <w:tc>
          <w:tcPr>
            <w:tcW w:w="1870" w:type="dxa"/>
          </w:tcPr>
          <w:p w14:paraId="2CBC0386" w14:textId="0CC8C046" w:rsidR="009A5647" w:rsidRPr="00741565" w:rsidRDefault="009A5647"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98</w:t>
            </w:r>
          </w:p>
        </w:tc>
      </w:tr>
      <w:tr w:rsidR="009A5647" w:rsidRPr="00741565" w14:paraId="49C065E0" w14:textId="77777777" w:rsidTr="00E169B1">
        <w:tc>
          <w:tcPr>
            <w:cnfStyle w:val="001000000000" w:firstRow="0" w:lastRow="0" w:firstColumn="1" w:lastColumn="0" w:oddVBand="0" w:evenVBand="0" w:oddHBand="0" w:evenHBand="0" w:firstRowFirstColumn="0" w:firstRowLastColumn="0" w:lastRowFirstColumn="0" w:lastRowLastColumn="0"/>
            <w:tcW w:w="1870" w:type="dxa"/>
          </w:tcPr>
          <w:p w14:paraId="77AAE698" w14:textId="75112053" w:rsidR="009A5647" w:rsidRPr="00741565" w:rsidRDefault="009A5647" w:rsidP="00741565">
            <w:pPr>
              <w:spacing w:line="480" w:lineRule="auto"/>
              <w:rPr>
                <w:rFonts w:ascii="Aptos" w:eastAsia="Times New Roman" w:hAnsi="Aptos" w:cs="Times New Roman"/>
                <w:kern w:val="0"/>
                <w14:ligatures w14:val="none"/>
              </w:rPr>
            </w:pPr>
            <w:r w:rsidRPr="00741565">
              <w:rPr>
                <w:rFonts w:ascii="Aptos" w:eastAsia="Times New Roman" w:hAnsi="Aptos" w:cs="Times New Roman"/>
                <w:kern w:val="0"/>
                <w14:ligatures w14:val="none"/>
              </w:rPr>
              <w:t>D</w:t>
            </w:r>
          </w:p>
        </w:tc>
        <w:tc>
          <w:tcPr>
            <w:tcW w:w="1870" w:type="dxa"/>
          </w:tcPr>
          <w:p w14:paraId="725D3F17" w14:textId="1D938C7B" w:rsidR="009A5647" w:rsidRPr="00741565" w:rsidRDefault="009A5647"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0.96</w:t>
            </w:r>
          </w:p>
        </w:tc>
        <w:tc>
          <w:tcPr>
            <w:tcW w:w="1870" w:type="dxa"/>
          </w:tcPr>
          <w:p w14:paraId="7E4A4884" w14:textId="2687179F" w:rsidR="009A5647" w:rsidRPr="00741565" w:rsidRDefault="009A5647"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0.93</w:t>
            </w:r>
          </w:p>
        </w:tc>
        <w:tc>
          <w:tcPr>
            <w:tcW w:w="1870" w:type="dxa"/>
          </w:tcPr>
          <w:p w14:paraId="02CCF734" w14:textId="7B1B4F9E" w:rsidR="009A5647" w:rsidRPr="00741565" w:rsidRDefault="009A5647"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0.94</w:t>
            </w:r>
          </w:p>
        </w:tc>
        <w:tc>
          <w:tcPr>
            <w:tcW w:w="1870" w:type="dxa"/>
          </w:tcPr>
          <w:p w14:paraId="0C343420" w14:textId="2BFCE4B7" w:rsidR="009A5647" w:rsidRPr="00741565" w:rsidRDefault="009A5647"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72</w:t>
            </w:r>
          </w:p>
        </w:tc>
      </w:tr>
      <w:tr w:rsidR="009A5647" w:rsidRPr="00741565" w14:paraId="1B07B24F" w14:textId="77777777" w:rsidTr="00E16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7C75A80" w14:textId="115050F3" w:rsidR="009A5647" w:rsidRPr="00741565" w:rsidRDefault="009A5647" w:rsidP="00741565">
            <w:pPr>
              <w:spacing w:line="480" w:lineRule="auto"/>
              <w:rPr>
                <w:rFonts w:ascii="Aptos" w:eastAsia="Times New Roman" w:hAnsi="Aptos" w:cs="Times New Roman"/>
                <w:kern w:val="0"/>
                <w14:ligatures w14:val="none"/>
              </w:rPr>
            </w:pPr>
            <w:r w:rsidRPr="00741565">
              <w:rPr>
                <w:rFonts w:ascii="Aptos" w:eastAsia="Times New Roman" w:hAnsi="Aptos" w:cs="Times New Roman"/>
                <w:kern w:val="0"/>
                <w14:ligatures w14:val="none"/>
              </w:rPr>
              <w:t>F</w:t>
            </w:r>
          </w:p>
        </w:tc>
        <w:tc>
          <w:tcPr>
            <w:tcW w:w="1870" w:type="dxa"/>
          </w:tcPr>
          <w:p w14:paraId="15E7BDF0" w14:textId="4D301021" w:rsidR="009A5647" w:rsidRPr="00741565" w:rsidRDefault="009A5647"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0.95</w:t>
            </w:r>
          </w:p>
        </w:tc>
        <w:tc>
          <w:tcPr>
            <w:tcW w:w="1870" w:type="dxa"/>
          </w:tcPr>
          <w:p w14:paraId="766E6711" w14:textId="0ACCEAA8" w:rsidR="009A5647" w:rsidRPr="00741565" w:rsidRDefault="009A5647"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0.95</w:t>
            </w:r>
          </w:p>
        </w:tc>
        <w:tc>
          <w:tcPr>
            <w:tcW w:w="1870" w:type="dxa"/>
          </w:tcPr>
          <w:p w14:paraId="0474F0F0" w14:textId="76FF8E13" w:rsidR="009A5647" w:rsidRPr="00741565" w:rsidRDefault="009A5647"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0.95</w:t>
            </w:r>
          </w:p>
        </w:tc>
        <w:tc>
          <w:tcPr>
            <w:tcW w:w="1870" w:type="dxa"/>
          </w:tcPr>
          <w:p w14:paraId="154BE11C" w14:textId="531877ED" w:rsidR="009A5647" w:rsidRPr="00741565" w:rsidRDefault="009A5647"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21</w:t>
            </w:r>
          </w:p>
        </w:tc>
      </w:tr>
      <w:tr w:rsidR="009A5647" w:rsidRPr="00741565" w14:paraId="6D98D28A" w14:textId="77777777" w:rsidTr="00E169B1">
        <w:tc>
          <w:tcPr>
            <w:cnfStyle w:val="001000000000" w:firstRow="0" w:lastRow="0" w:firstColumn="1" w:lastColumn="0" w:oddVBand="0" w:evenVBand="0" w:oddHBand="0" w:evenHBand="0" w:firstRowFirstColumn="0" w:firstRowLastColumn="0" w:lastRowFirstColumn="0" w:lastRowLastColumn="0"/>
            <w:tcW w:w="1870" w:type="dxa"/>
          </w:tcPr>
          <w:p w14:paraId="1804E163" w14:textId="635D7CEF" w:rsidR="009A5647" w:rsidRPr="00741565" w:rsidRDefault="009A5647" w:rsidP="00741565">
            <w:pPr>
              <w:spacing w:line="480" w:lineRule="auto"/>
              <w:rPr>
                <w:rFonts w:ascii="Aptos" w:eastAsia="Times New Roman" w:hAnsi="Aptos" w:cs="Times New Roman"/>
                <w:kern w:val="0"/>
                <w14:ligatures w14:val="none"/>
              </w:rPr>
            </w:pPr>
            <w:r w:rsidRPr="00741565">
              <w:rPr>
                <w:rFonts w:ascii="Aptos" w:eastAsia="Times New Roman" w:hAnsi="Aptos" w:cs="Times New Roman"/>
                <w:kern w:val="0"/>
                <w14:ligatures w14:val="none"/>
              </w:rPr>
              <w:t>Accuracy</w:t>
            </w:r>
          </w:p>
        </w:tc>
        <w:tc>
          <w:tcPr>
            <w:tcW w:w="1870" w:type="dxa"/>
          </w:tcPr>
          <w:p w14:paraId="0E474EB0" w14:textId="77777777" w:rsidR="009A5647" w:rsidRPr="00741565" w:rsidRDefault="009A5647"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p>
        </w:tc>
        <w:tc>
          <w:tcPr>
            <w:tcW w:w="1870" w:type="dxa"/>
          </w:tcPr>
          <w:p w14:paraId="60A2607F" w14:textId="77777777" w:rsidR="009A5647" w:rsidRPr="00741565" w:rsidRDefault="009A5647"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p>
        </w:tc>
        <w:tc>
          <w:tcPr>
            <w:tcW w:w="1870" w:type="dxa"/>
          </w:tcPr>
          <w:p w14:paraId="505CC892" w14:textId="6339BE31" w:rsidR="009A5647" w:rsidRPr="00741565" w:rsidRDefault="009A5647"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0.95</w:t>
            </w:r>
          </w:p>
        </w:tc>
        <w:tc>
          <w:tcPr>
            <w:tcW w:w="1870" w:type="dxa"/>
          </w:tcPr>
          <w:p w14:paraId="12875A1D" w14:textId="55316461" w:rsidR="009A5647" w:rsidRPr="00741565" w:rsidRDefault="009A5647"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334</w:t>
            </w:r>
          </w:p>
        </w:tc>
      </w:tr>
      <w:tr w:rsidR="009A5647" w:rsidRPr="00741565" w14:paraId="7922DDE2" w14:textId="77777777" w:rsidTr="00E16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68674B1" w14:textId="34EE7515" w:rsidR="009A5647" w:rsidRPr="00741565" w:rsidRDefault="009A5647" w:rsidP="00741565">
            <w:pPr>
              <w:spacing w:line="480" w:lineRule="auto"/>
              <w:rPr>
                <w:rFonts w:ascii="Aptos" w:eastAsia="Times New Roman" w:hAnsi="Aptos" w:cs="Times New Roman"/>
                <w:kern w:val="0"/>
                <w14:ligatures w14:val="none"/>
              </w:rPr>
            </w:pPr>
            <w:r w:rsidRPr="00741565">
              <w:rPr>
                <w:rFonts w:ascii="Aptos" w:eastAsia="Times New Roman" w:hAnsi="Aptos" w:cs="Times New Roman"/>
                <w:kern w:val="0"/>
                <w14:ligatures w14:val="none"/>
              </w:rPr>
              <w:t>Macro Avg.</w:t>
            </w:r>
          </w:p>
        </w:tc>
        <w:tc>
          <w:tcPr>
            <w:tcW w:w="1870" w:type="dxa"/>
          </w:tcPr>
          <w:p w14:paraId="7F379359" w14:textId="69F107A3" w:rsidR="009A5647" w:rsidRPr="00741565" w:rsidRDefault="009A5647"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0.95</w:t>
            </w:r>
          </w:p>
        </w:tc>
        <w:tc>
          <w:tcPr>
            <w:tcW w:w="1870" w:type="dxa"/>
          </w:tcPr>
          <w:p w14:paraId="121CB080" w14:textId="5F0971B5" w:rsidR="009A5647" w:rsidRPr="00741565" w:rsidRDefault="009A5647"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0.95</w:t>
            </w:r>
          </w:p>
        </w:tc>
        <w:tc>
          <w:tcPr>
            <w:tcW w:w="1870" w:type="dxa"/>
          </w:tcPr>
          <w:p w14:paraId="71ABD904" w14:textId="70505BCB" w:rsidR="009A5647" w:rsidRPr="00741565" w:rsidRDefault="009A5647"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0.95</w:t>
            </w:r>
          </w:p>
        </w:tc>
        <w:tc>
          <w:tcPr>
            <w:tcW w:w="1870" w:type="dxa"/>
          </w:tcPr>
          <w:p w14:paraId="68B16955" w14:textId="59A1A4BF" w:rsidR="009A5647" w:rsidRPr="00741565" w:rsidRDefault="009A5647"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334</w:t>
            </w:r>
          </w:p>
        </w:tc>
      </w:tr>
      <w:tr w:rsidR="009A5647" w:rsidRPr="00741565" w14:paraId="33A949D9" w14:textId="77777777" w:rsidTr="00E169B1">
        <w:tc>
          <w:tcPr>
            <w:cnfStyle w:val="001000000000" w:firstRow="0" w:lastRow="0" w:firstColumn="1" w:lastColumn="0" w:oddVBand="0" w:evenVBand="0" w:oddHBand="0" w:evenHBand="0" w:firstRowFirstColumn="0" w:firstRowLastColumn="0" w:lastRowFirstColumn="0" w:lastRowLastColumn="0"/>
            <w:tcW w:w="1870" w:type="dxa"/>
          </w:tcPr>
          <w:p w14:paraId="0F9E3456" w14:textId="1B3CE723" w:rsidR="009A5647" w:rsidRPr="00741565" w:rsidRDefault="009A5647" w:rsidP="00741565">
            <w:pPr>
              <w:spacing w:line="480" w:lineRule="auto"/>
              <w:rPr>
                <w:rFonts w:ascii="Aptos" w:eastAsia="Times New Roman" w:hAnsi="Aptos" w:cs="Times New Roman"/>
                <w:kern w:val="0"/>
                <w14:ligatures w14:val="none"/>
              </w:rPr>
            </w:pPr>
            <w:r w:rsidRPr="00741565">
              <w:rPr>
                <w:rFonts w:ascii="Aptos" w:eastAsia="Times New Roman" w:hAnsi="Aptos" w:cs="Times New Roman"/>
                <w:kern w:val="0"/>
                <w14:ligatures w14:val="none"/>
              </w:rPr>
              <w:t>Weighted Avg.</w:t>
            </w:r>
          </w:p>
        </w:tc>
        <w:tc>
          <w:tcPr>
            <w:tcW w:w="1870" w:type="dxa"/>
          </w:tcPr>
          <w:p w14:paraId="434A7878" w14:textId="111D282E" w:rsidR="009A5647" w:rsidRPr="00741565" w:rsidRDefault="009A5647"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0.95</w:t>
            </w:r>
          </w:p>
        </w:tc>
        <w:tc>
          <w:tcPr>
            <w:tcW w:w="1870" w:type="dxa"/>
          </w:tcPr>
          <w:p w14:paraId="1AFC7A66" w14:textId="06D0DC81" w:rsidR="009A5647" w:rsidRPr="00741565" w:rsidRDefault="009A5647"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0.95</w:t>
            </w:r>
          </w:p>
        </w:tc>
        <w:tc>
          <w:tcPr>
            <w:tcW w:w="1870" w:type="dxa"/>
          </w:tcPr>
          <w:p w14:paraId="62F0569F" w14:textId="57EBE77E" w:rsidR="009A5647" w:rsidRPr="00741565" w:rsidRDefault="009A5647"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0.95</w:t>
            </w:r>
          </w:p>
        </w:tc>
        <w:tc>
          <w:tcPr>
            <w:tcW w:w="1870" w:type="dxa"/>
          </w:tcPr>
          <w:p w14:paraId="3937FB1D" w14:textId="2CA01F8E" w:rsidR="009A5647" w:rsidRPr="00741565" w:rsidRDefault="009A5647"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334</w:t>
            </w:r>
          </w:p>
        </w:tc>
      </w:tr>
    </w:tbl>
    <w:p w14:paraId="2725830C" w14:textId="77777777" w:rsidR="00320867" w:rsidRPr="00320867" w:rsidRDefault="00320867" w:rsidP="00741565">
      <w:pPr>
        <w:spacing w:line="480" w:lineRule="auto"/>
        <w:rPr>
          <w:rFonts w:ascii="Aptos" w:eastAsia="Times New Roman" w:hAnsi="Aptos" w:cs="Times New Roman"/>
          <w:kern w:val="0"/>
          <w14:ligatures w14:val="none"/>
        </w:rPr>
      </w:pPr>
    </w:p>
    <w:p w14:paraId="61FB8B5A" w14:textId="367C3328" w:rsidR="007C6BEF" w:rsidRPr="00741565" w:rsidRDefault="009A5647" w:rsidP="00741565">
      <w:pPr>
        <w:spacing w:line="480" w:lineRule="auto"/>
        <w:rPr>
          <w:rFonts w:ascii="Aptos" w:hAnsi="Aptos"/>
        </w:rPr>
      </w:pPr>
      <w:r w:rsidRPr="00741565">
        <w:rPr>
          <w:rFonts w:ascii="Aptos" w:hAnsi="Aptos"/>
        </w:rPr>
        <w:t xml:space="preserve">The overall accuracy score for </w:t>
      </w:r>
      <w:r w:rsidR="007C6BEF" w:rsidRPr="00741565">
        <w:rPr>
          <w:rFonts w:ascii="Aptos" w:hAnsi="Aptos"/>
        </w:rPr>
        <w:t>the Decision-Tree</w:t>
      </w:r>
      <w:r w:rsidRPr="00741565">
        <w:rPr>
          <w:rFonts w:ascii="Aptos" w:hAnsi="Aptos"/>
        </w:rPr>
        <w:t xml:space="preserve"> model is </w:t>
      </w:r>
      <w:r w:rsidR="007C6BEF" w:rsidRPr="00741565">
        <w:rPr>
          <w:rFonts w:ascii="Aptos" w:hAnsi="Aptos"/>
        </w:rPr>
        <w:t xml:space="preserve">0.9401. </w:t>
      </w:r>
      <w:r w:rsidR="00F23BAE" w:rsidRPr="00741565">
        <w:rPr>
          <w:rFonts w:ascii="Aptos" w:hAnsi="Aptos"/>
        </w:rPr>
        <w:t>These results pave the way for a rich discussion on the implications of machine learning in educational evaluation. We will delve into how our findings correlate with current educational policies and practices, explore the potential for data-informed decision-making, and consider the broader impact on the quest for equitable and effective education.</w:t>
      </w:r>
    </w:p>
    <w:p w14:paraId="5C058AA8" w14:textId="49D74193" w:rsidR="00F23BAE" w:rsidRPr="00741565" w:rsidRDefault="00F23BAE" w:rsidP="00741565">
      <w:pPr>
        <w:pStyle w:val="Style2"/>
        <w:spacing w:line="480" w:lineRule="auto"/>
        <w:rPr>
          <w:rFonts w:ascii="Aptos" w:hAnsi="Aptos"/>
        </w:rPr>
      </w:pPr>
      <w:bookmarkStart w:id="14" w:name="_Toc163507986"/>
      <w:r w:rsidRPr="00741565">
        <w:rPr>
          <w:rFonts w:ascii="Aptos" w:hAnsi="Aptos"/>
        </w:rPr>
        <w:lastRenderedPageBreak/>
        <w:t>Random Forrest</w:t>
      </w:r>
      <w:bookmarkEnd w:id="14"/>
    </w:p>
    <w:p w14:paraId="2ABA42F7" w14:textId="55C35840" w:rsidR="00E169B1" w:rsidRPr="00741565" w:rsidRDefault="00A45419" w:rsidP="00741565">
      <w:pPr>
        <w:spacing w:line="480" w:lineRule="auto"/>
        <w:rPr>
          <w:rFonts w:ascii="Aptos" w:hAnsi="Aptos"/>
        </w:rPr>
      </w:pPr>
      <w:r w:rsidRPr="00A45419">
        <w:rPr>
          <w:rFonts w:ascii="Aptos" w:hAnsi="Aptos"/>
        </w:rPr>
        <w:t>The Random Forest classifier achieved a commendable accuracy score of approximately 92.5%, indicating a strong predictive performance across the different letter grades A through F. The confusion matrix</w:t>
      </w:r>
      <w:r w:rsidR="00E169B1" w:rsidRPr="00741565">
        <w:rPr>
          <w:rFonts w:ascii="Aptos" w:hAnsi="Aptos"/>
        </w:rPr>
        <w:t xml:space="preserve"> (see: Figure 5)</w:t>
      </w:r>
      <w:r w:rsidRPr="00A45419">
        <w:rPr>
          <w:rFonts w:ascii="Aptos" w:hAnsi="Aptos"/>
        </w:rPr>
        <w:t xml:space="preserve"> further illustrates this point, showcasing a high number of correct predictions across the diagonal, where true labels and predicted labels align.</w:t>
      </w:r>
    </w:p>
    <w:p w14:paraId="2D1D26EA" w14:textId="704BCB34" w:rsidR="00E169B1" w:rsidRPr="00741565" w:rsidRDefault="00E169B1" w:rsidP="00741565">
      <w:pPr>
        <w:pStyle w:val="Caption"/>
        <w:keepNext/>
        <w:spacing w:line="480" w:lineRule="auto"/>
        <w:rPr>
          <w:rFonts w:ascii="Aptos" w:hAnsi="Aptos"/>
        </w:rPr>
      </w:pPr>
      <w:r w:rsidRPr="00741565">
        <w:rPr>
          <w:rFonts w:ascii="Aptos" w:hAnsi="Aptos"/>
        </w:rPr>
        <w:t xml:space="preserve">Figure </w:t>
      </w:r>
      <w:r w:rsidRPr="00741565">
        <w:rPr>
          <w:rFonts w:ascii="Aptos" w:hAnsi="Aptos"/>
        </w:rPr>
        <w:fldChar w:fldCharType="begin"/>
      </w:r>
      <w:r w:rsidRPr="00741565">
        <w:rPr>
          <w:rFonts w:ascii="Aptos" w:hAnsi="Aptos"/>
        </w:rPr>
        <w:instrText xml:space="preserve"> SEQ Figure \* ARABIC </w:instrText>
      </w:r>
      <w:r w:rsidRPr="00741565">
        <w:rPr>
          <w:rFonts w:ascii="Aptos" w:hAnsi="Aptos"/>
        </w:rPr>
        <w:fldChar w:fldCharType="separate"/>
      </w:r>
      <w:r w:rsidR="00741565" w:rsidRPr="00741565">
        <w:rPr>
          <w:rFonts w:ascii="Aptos" w:hAnsi="Aptos"/>
          <w:noProof/>
        </w:rPr>
        <w:t>7</w:t>
      </w:r>
      <w:r w:rsidRPr="00741565">
        <w:rPr>
          <w:rFonts w:ascii="Aptos" w:hAnsi="Aptos"/>
        </w:rPr>
        <w:fldChar w:fldCharType="end"/>
      </w:r>
      <w:r w:rsidRPr="00741565">
        <w:rPr>
          <w:rFonts w:ascii="Aptos" w:hAnsi="Aptos"/>
        </w:rPr>
        <w:t>: Random Forests Confusion-Matrix</w:t>
      </w:r>
    </w:p>
    <w:p w14:paraId="161713E1" w14:textId="421D7D78" w:rsidR="00A45419" w:rsidRPr="00741565" w:rsidRDefault="00E169B1" w:rsidP="00741565">
      <w:pPr>
        <w:spacing w:line="480" w:lineRule="auto"/>
        <w:rPr>
          <w:rFonts w:ascii="Aptos" w:hAnsi="Aptos"/>
        </w:rPr>
      </w:pPr>
      <w:r w:rsidRPr="00741565">
        <w:rPr>
          <w:rFonts w:ascii="Aptos" w:hAnsi="Aptos"/>
          <w:noProof/>
        </w:rPr>
        <w:drawing>
          <wp:anchor distT="0" distB="0" distL="114300" distR="114300" simplePos="0" relativeHeight="251658240" behindDoc="1" locked="0" layoutInCell="1" allowOverlap="1" wp14:anchorId="47D8819F" wp14:editId="0C81934B">
            <wp:simplePos x="0" y="0"/>
            <wp:positionH relativeFrom="column">
              <wp:posOffset>0</wp:posOffset>
            </wp:positionH>
            <wp:positionV relativeFrom="paragraph">
              <wp:posOffset>2540</wp:posOffset>
            </wp:positionV>
            <wp:extent cx="2929467" cy="2534489"/>
            <wp:effectExtent l="0" t="0" r="4445" b="5715"/>
            <wp:wrapTight wrapText="bothSides">
              <wp:wrapPolygon edited="0">
                <wp:start x="0" y="0"/>
                <wp:lineTo x="0" y="21540"/>
                <wp:lineTo x="21539" y="21540"/>
                <wp:lineTo x="21539" y="0"/>
                <wp:lineTo x="0" y="0"/>
              </wp:wrapPolygon>
            </wp:wrapTight>
            <wp:docPr id="916040113" name="Picture 4" descr="A chart of a blue yellow and gree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40113" name="Picture 4" descr="A chart of a blue yellow and green box&#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9467" cy="2534489"/>
                    </a:xfrm>
                    <a:prstGeom prst="rect">
                      <a:avLst/>
                    </a:prstGeom>
                    <a:noFill/>
                    <a:ln>
                      <a:noFill/>
                    </a:ln>
                  </pic:spPr>
                </pic:pic>
              </a:graphicData>
            </a:graphic>
            <wp14:sizeRelH relativeFrom="page">
              <wp14:pctWidth>0</wp14:pctWidth>
            </wp14:sizeRelH>
            <wp14:sizeRelV relativeFrom="page">
              <wp14:pctHeight>0</wp14:pctHeight>
            </wp14:sizeRelV>
          </wp:anchor>
        </w:drawing>
      </w:r>
      <w:r w:rsidR="00A45419" w:rsidRPr="00A45419">
        <w:rPr>
          <w:rFonts w:ascii="Aptos" w:hAnsi="Aptos"/>
        </w:rPr>
        <w:t>In terms of precision, which measures the correctness of the predicted positives, the model excelled with near-perfect precision for grades A and F (0.98 and 0.95, respectively), and impressively high precision for grades B, C, and D. Recall, which evaluates how well the model captures actual positives, was particularly high for grades C and F, indicating that the model has a strong ability to identify these grades among the test samples.</w:t>
      </w:r>
    </w:p>
    <w:p w14:paraId="331F5D59" w14:textId="4DE47834" w:rsidR="00A45419" w:rsidRPr="00741565" w:rsidRDefault="00A45419" w:rsidP="00741565">
      <w:pPr>
        <w:spacing w:line="480" w:lineRule="auto"/>
        <w:rPr>
          <w:rFonts w:ascii="Aptos" w:hAnsi="Aptos"/>
        </w:rPr>
      </w:pPr>
      <w:r w:rsidRPr="00A45419">
        <w:rPr>
          <w:rFonts w:ascii="Aptos" w:hAnsi="Aptos"/>
        </w:rPr>
        <w:t>The F1-score, a balanced measure of precision and recall, was notably high for all grades, with the top scores for grades A and F (0.98 each), showcasing the model’s balanced classification capabilities for these categories. Grades B, C, and D also received robust F1-scores, further underscoring the model's overall effective performance.</w:t>
      </w:r>
      <w:r w:rsidR="00741565">
        <w:rPr>
          <w:rFonts w:ascii="Aptos" w:hAnsi="Aptos"/>
        </w:rPr>
        <w:t xml:space="preserve"> </w:t>
      </w:r>
      <w:r w:rsidRPr="00A45419">
        <w:rPr>
          <w:rFonts w:ascii="Aptos" w:hAnsi="Aptos"/>
        </w:rPr>
        <w:t xml:space="preserve">The support, or the number of true instances for each grade, varied across the grades, but the model managed </w:t>
      </w:r>
      <w:r w:rsidRPr="00A45419">
        <w:rPr>
          <w:rFonts w:ascii="Aptos" w:hAnsi="Aptos"/>
        </w:rPr>
        <w:lastRenderedPageBreak/>
        <w:t>to maintain high levels of accuracy regardless of group size, indicating its effectiveness across varied sample sizes.</w:t>
      </w:r>
    </w:p>
    <w:p w14:paraId="2772317B" w14:textId="554D010A" w:rsidR="00F23BAE" w:rsidRPr="00741565" w:rsidRDefault="00A45419" w:rsidP="00741565">
      <w:pPr>
        <w:spacing w:line="480" w:lineRule="auto"/>
        <w:rPr>
          <w:rFonts w:ascii="Aptos" w:hAnsi="Aptos"/>
        </w:rPr>
      </w:pPr>
      <w:r w:rsidRPr="00A45419">
        <w:rPr>
          <w:rFonts w:ascii="Aptos" w:hAnsi="Aptos"/>
        </w:rPr>
        <w:t>In summary, the Random Forest model displayed a high level of accuracy, with substantial precision and recall across all letter grades, solidifying its potential for practical application in educational assessment contexts.</w:t>
      </w:r>
    </w:p>
    <w:p w14:paraId="4804C99B" w14:textId="2DF54CF2" w:rsidR="00F63F0A" w:rsidRPr="00741565" w:rsidRDefault="00A45419" w:rsidP="00741565">
      <w:pPr>
        <w:pStyle w:val="Style2"/>
        <w:spacing w:line="480" w:lineRule="auto"/>
        <w:rPr>
          <w:rFonts w:ascii="Aptos" w:hAnsi="Aptos"/>
        </w:rPr>
      </w:pPr>
      <w:bookmarkStart w:id="15" w:name="_Toc163507987"/>
      <w:r w:rsidRPr="00741565">
        <w:rPr>
          <w:rFonts w:ascii="Aptos" w:hAnsi="Aptos"/>
        </w:rPr>
        <w:t xml:space="preserve">Feedforward Neural Network with </w:t>
      </w:r>
      <w:proofErr w:type="spellStart"/>
      <w:r w:rsidRPr="00741565">
        <w:rPr>
          <w:rFonts w:ascii="Aptos" w:hAnsi="Aptos"/>
        </w:rPr>
        <w:t>Keras</w:t>
      </w:r>
      <w:bookmarkEnd w:id="15"/>
      <w:proofErr w:type="spellEnd"/>
    </w:p>
    <w:p w14:paraId="2DA1B5A7" w14:textId="50E43E3A" w:rsidR="00E169B1" w:rsidRPr="00741565" w:rsidRDefault="00E169B1" w:rsidP="00741565">
      <w:pPr>
        <w:spacing w:line="480" w:lineRule="auto"/>
        <w:rPr>
          <w:rFonts w:ascii="Aptos" w:hAnsi="Aptos"/>
        </w:rPr>
      </w:pPr>
      <w:r w:rsidRPr="00E169B1">
        <w:rPr>
          <w:rFonts w:ascii="Aptos" w:hAnsi="Aptos"/>
        </w:rPr>
        <w:t xml:space="preserve">The performance of our Feedforward Neural Network, constructed and refined via the </w:t>
      </w:r>
      <w:proofErr w:type="spellStart"/>
      <w:r w:rsidRPr="00E169B1">
        <w:rPr>
          <w:rFonts w:ascii="Aptos" w:hAnsi="Aptos"/>
        </w:rPr>
        <w:t>Keras</w:t>
      </w:r>
      <w:proofErr w:type="spellEnd"/>
      <w:r w:rsidRPr="00E169B1">
        <w:rPr>
          <w:rFonts w:ascii="Aptos" w:hAnsi="Aptos"/>
        </w:rPr>
        <w:t xml:space="preserve"> framework, has been thoroughly evaluated. The confusion matrix delineates a comprehensive picture of the model's predictive capabilities. With an accuracy score of approximately 92.5%, the model displays a commendable predictive performance.</w:t>
      </w:r>
    </w:p>
    <w:p w14:paraId="552EFA28" w14:textId="2134488D" w:rsidR="00E169B1" w:rsidRPr="00741565" w:rsidRDefault="00E169B1" w:rsidP="00741565">
      <w:pPr>
        <w:pStyle w:val="Caption"/>
        <w:keepNext/>
        <w:spacing w:line="480" w:lineRule="auto"/>
        <w:rPr>
          <w:rFonts w:ascii="Aptos" w:hAnsi="Aptos"/>
        </w:rPr>
      </w:pPr>
      <w:r w:rsidRPr="00741565">
        <w:rPr>
          <w:rFonts w:ascii="Aptos" w:hAnsi="Aptos"/>
        </w:rPr>
        <w:t xml:space="preserve">Figure </w:t>
      </w:r>
      <w:r w:rsidRPr="00741565">
        <w:rPr>
          <w:rFonts w:ascii="Aptos" w:hAnsi="Aptos"/>
        </w:rPr>
        <w:fldChar w:fldCharType="begin"/>
      </w:r>
      <w:r w:rsidRPr="00741565">
        <w:rPr>
          <w:rFonts w:ascii="Aptos" w:hAnsi="Aptos"/>
        </w:rPr>
        <w:instrText xml:space="preserve"> SEQ Figure \* ARABIC </w:instrText>
      </w:r>
      <w:r w:rsidRPr="00741565">
        <w:rPr>
          <w:rFonts w:ascii="Aptos" w:hAnsi="Aptos"/>
        </w:rPr>
        <w:fldChar w:fldCharType="separate"/>
      </w:r>
      <w:r w:rsidR="00741565" w:rsidRPr="00741565">
        <w:rPr>
          <w:rFonts w:ascii="Aptos" w:hAnsi="Aptos"/>
          <w:noProof/>
        </w:rPr>
        <w:t>8</w:t>
      </w:r>
      <w:r w:rsidRPr="00741565">
        <w:rPr>
          <w:rFonts w:ascii="Aptos" w:hAnsi="Aptos"/>
        </w:rPr>
        <w:fldChar w:fldCharType="end"/>
      </w:r>
      <w:r w:rsidRPr="00741565">
        <w:rPr>
          <w:rFonts w:ascii="Aptos" w:hAnsi="Aptos"/>
        </w:rPr>
        <w:t>: Feedforward Neural Network Confusion-Matrix</w:t>
      </w:r>
    </w:p>
    <w:p w14:paraId="249DB4F0" w14:textId="04490731" w:rsidR="00E169B1" w:rsidRPr="00E169B1" w:rsidRDefault="00E169B1" w:rsidP="00741565">
      <w:pPr>
        <w:spacing w:line="480" w:lineRule="auto"/>
        <w:rPr>
          <w:rFonts w:ascii="Aptos" w:hAnsi="Aptos"/>
        </w:rPr>
      </w:pPr>
      <w:r w:rsidRPr="00741565">
        <w:rPr>
          <w:rFonts w:ascii="Aptos" w:hAnsi="Aptos"/>
          <w:noProof/>
        </w:rPr>
        <w:drawing>
          <wp:anchor distT="0" distB="0" distL="114300" distR="114300" simplePos="0" relativeHeight="251660288" behindDoc="1" locked="0" layoutInCell="1" allowOverlap="1" wp14:anchorId="65D4CB72" wp14:editId="28E8C136">
            <wp:simplePos x="0" y="0"/>
            <wp:positionH relativeFrom="column">
              <wp:posOffset>0</wp:posOffset>
            </wp:positionH>
            <wp:positionV relativeFrom="paragraph">
              <wp:posOffset>0</wp:posOffset>
            </wp:positionV>
            <wp:extent cx="3141345" cy="2717800"/>
            <wp:effectExtent l="0" t="0" r="0" b="0"/>
            <wp:wrapTight wrapText="bothSides">
              <wp:wrapPolygon edited="0">
                <wp:start x="0" y="0"/>
                <wp:lineTo x="0" y="21499"/>
                <wp:lineTo x="21482" y="21499"/>
                <wp:lineTo x="21482" y="0"/>
                <wp:lineTo x="0" y="0"/>
              </wp:wrapPolygon>
            </wp:wrapTight>
            <wp:docPr id="1815553625" name="Picture 5" descr="A chart of a colorful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53625" name="Picture 5" descr="A chart of a colorful box&#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1345" cy="2717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69B1">
        <w:rPr>
          <w:rFonts w:ascii="Aptos" w:hAnsi="Aptos"/>
        </w:rPr>
        <w:t>Precision metrics across the different letter grades are robust, with grades A and F reaching a precision as high as 0.98 and 0.95, respectively. Recall for grade C stands out at 0.95, indicating the model's strong ability to identify this category accurately. This is consistent with the confusion matrix, where the highest number of correct predictions appears for grade C, capturing 92 out of 98 instances correctly.</w:t>
      </w:r>
    </w:p>
    <w:p w14:paraId="2231A98E" w14:textId="77777777" w:rsidR="00E169B1" w:rsidRPr="00741565" w:rsidRDefault="00E169B1" w:rsidP="00741565">
      <w:pPr>
        <w:spacing w:line="480" w:lineRule="auto"/>
        <w:rPr>
          <w:rFonts w:ascii="Aptos" w:hAnsi="Aptos"/>
        </w:rPr>
      </w:pPr>
    </w:p>
    <w:p w14:paraId="1D4F01C3" w14:textId="5F342104" w:rsidR="00E169B1" w:rsidRPr="00741565" w:rsidRDefault="00E169B1" w:rsidP="00741565">
      <w:pPr>
        <w:spacing w:line="480" w:lineRule="auto"/>
        <w:rPr>
          <w:rFonts w:ascii="Aptos" w:hAnsi="Aptos"/>
        </w:rPr>
      </w:pPr>
      <w:r w:rsidRPr="00E169B1">
        <w:rPr>
          <w:rFonts w:ascii="Aptos" w:hAnsi="Aptos"/>
        </w:rPr>
        <w:t>The F1-scores mirror this high level of precision and recall, showcasing the model's balanced approach in categorizing schools with respective grades. Notably, the model presents exceptional identification of schools with grades A and F, as evidenced by the F1-scores of 0.98.</w:t>
      </w:r>
    </w:p>
    <w:p w14:paraId="30BD6ACD" w14:textId="3A4D5ABF" w:rsidR="00E169B1" w:rsidRPr="00E169B1" w:rsidRDefault="00E169B1" w:rsidP="00741565">
      <w:pPr>
        <w:spacing w:line="480" w:lineRule="auto"/>
        <w:rPr>
          <w:rFonts w:ascii="Aptos" w:hAnsi="Aptos"/>
        </w:rPr>
      </w:pPr>
      <w:r w:rsidRPr="00E169B1">
        <w:rPr>
          <w:rFonts w:ascii="Aptos" w:hAnsi="Aptos"/>
        </w:rPr>
        <w:t>The learning curves for the model</w:t>
      </w:r>
      <w:r w:rsidRPr="00741565">
        <w:rPr>
          <w:rFonts w:ascii="Aptos" w:hAnsi="Aptos"/>
        </w:rPr>
        <w:t xml:space="preserve"> (see: Figure 7)</w:t>
      </w:r>
      <w:r w:rsidRPr="00E169B1">
        <w:rPr>
          <w:rFonts w:ascii="Aptos" w:hAnsi="Aptos"/>
        </w:rPr>
        <w:t>, reflected through the progression of training and validation accuracy, exhibit a positive trend. The model reaches a plateau near a high accuracy rate, indicating a convergence and suggesting that the model is well-tuned with a minimal gap between learning from the training set and generalizing to the validation set.</w:t>
      </w:r>
    </w:p>
    <w:p w14:paraId="33CCD390" w14:textId="6E0761A8" w:rsidR="00E169B1" w:rsidRPr="00741565" w:rsidRDefault="00E169B1" w:rsidP="00741565">
      <w:pPr>
        <w:spacing w:line="480" w:lineRule="auto"/>
        <w:rPr>
          <w:rFonts w:ascii="Aptos" w:hAnsi="Aptos"/>
        </w:rPr>
      </w:pPr>
      <w:r w:rsidRPr="00741565">
        <w:rPr>
          <w:rFonts w:ascii="Aptos" w:hAnsi="Aptos"/>
          <w:noProof/>
        </w:rPr>
        <mc:AlternateContent>
          <mc:Choice Requires="wps">
            <w:drawing>
              <wp:anchor distT="0" distB="0" distL="114300" distR="114300" simplePos="0" relativeHeight="251663360" behindDoc="1" locked="0" layoutInCell="1" allowOverlap="1" wp14:anchorId="492AE58D" wp14:editId="191CA284">
                <wp:simplePos x="0" y="0"/>
                <wp:positionH relativeFrom="column">
                  <wp:posOffset>0</wp:posOffset>
                </wp:positionH>
                <wp:positionV relativeFrom="paragraph">
                  <wp:posOffset>186055</wp:posOffset>
                </wp:positionV>
                <wp:extent cx="3573145" cy="177800"/>
                <wp:effectExtent l="0" t="0" r="0" b="0"/>
                <wp:wrapTight wrapText="bothSides">
                  <wp:wrapPolygon edited="0">
                    <wp:start x="0" y="0"/>
                    <wp:lineTo x="0" y="20057"/>
                    <wp:lineTo x="21496" y="20057"/>
                    <wp:lineTo x="21496" y="0"/>
                    <wp:lineTo x="0" y="0"/>
                  </wp:wrapPolygon>
                </wp:wrapTight>
                <wp:docPr id="1664836979" name="Text Box 1"/>
                <wp:cNvGraphicFramePr/>
                <a:graphic xmlns:a="http://schemas.openxmlformats.org/drawingml/2006/main">
                  <a:graphicData uri="http://schemas.microsoft.com/office/word/2010/wordprocessingShape">
                    <wps:wsp>
                      <wps:cNvSpPr txBox="1"/>
                      <wps:spPr>
                        <a:xfrm>
                          <a:off x="0" y="0"/>
                          <a:ext cx="3573145" cy="177800"/>
                        </a:xfrm>
                        <a:prstGeom prst="rect">
                          <a:avLst/>
                        </a:prstGeom>
                        <a:solidFill>
                          <a:prstClr val="white"/>
                        </a:solidFill>
                        <a:ln>
                          <a:noFill/>
                        </a:ln>
                      </wps:spPr>
                      <wps:txbx>
                        <w:txbxContent>
                          <w:p w14:paraId="140AD7C1" w14:textId="3CFDA394" w:rsidR="00E169B1" w:rsidRPr="00000A30" w:rsidRDefault="00E169B1" w:rsidP="00E169B1">
                            <w:pPr>
                              <w:pStyle w:val="Caption"/>
                              <w:rPr>
                                <w:noProof/>
                              </w:rPr>
                            </w:pPr>
                            <w:r>
                              <w:t xml:space="preserve">Figure </w:t>
                            </w:r>
                            <w:r>
                              <w:fldChar w:fldCharType="begin"/>
                            </w:r>
                            <w:r>
                              <w:instrText xml:space="preserve"> SEQ Figure \* ARABIC </w:instrText>
                            </w:r>
                            <w:r>
                              <w:fldChar w:fldCharType="separate"/>
                            </w:r>
                            <w:r w:rsidR="00741565">
                              <w:rPr>
                                <w:noProof/>
                              </w:rPr>
                              <w:t>9</w:t>
                            </w:r>
                            <w:r>
                              <w:fldChar w:fldCharType="end"/>
                            </w:r>
                            <w:r>
                              <w:t>: Feedforward Neural Network Training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2AE58D" id="_x0000_s1028" type="#_x0000_t202" style="position:absolute;margin-left:0;margin-top:14.65pt;width:281.35pt;height:14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" stroked="f">
                <v:textbox inset="0,0,0,0">
                  <w:txbxContent>
                    <w:p w14:paraId="140AD7C1" w14:textId="3CFDA394" w:rsidR="00E169B1" w:rsidRPr="00000A30" w:rsidRDefault="00E169B1" w:rsidP="00E169B1">
                      <w:pPr>
                        <w:pStyle w:val="Caption"/>
                        <w:rPr>
                          <w:noProof/>
                        </w:rPr>
                      </w:pPr>
                      <w:r>
                        <w:t xml:space="preserve">Figure </w:t>
                      </w:r>
                      <w:r>
                        <w:fldChar w:fldCharType="begin"/>
                      </w:r>
                      <w:r>
                        <w:instrText xml:space="preserve"> SEQ Figure \* ARABIC </w:instrText>
                      </w:r>
                      <w:r>
                        <w:fldChar w:fldCharType="separate"/>
                      </w:r>
                      <w:r w:rsidR="00741565">
                        <w:rPr>
                          <w:noProof/>
                        </w:rPr>
                        <w:t>9</w:t>
                      </w:r>
                      <w:r>
                        <w:fldChar w:fldCharType="end"/>
                      </w:r>
                      <w:r>
                        <w:t>: Feedforward Neural Network Training Accuracy</w:t>
                      </w:r>
                    </w:p>
                  </w:txbxContent>
                </v:textbox>
                <w10:wrap type="tight"/>
              </v:shape>
            </w:pict>
          </mc:Fallback>
        </mc:AlternateContent>
      </w:r>
    </w:p>
    <w:p w14:paraId="54A36431" w14:textId="77777777" w:rsidR="00E169B1" w:rsidRPr="00741565" w:rsidRDefault="00E169B1" w:rsidP="00741565">
      <w:pPr>
        <w:spacing w:line="480" w:lineRule="auto"/>
        <w:rPr>
          <w:rFonts w:ascii="Aptos" w:hAnsi="Aptos"/>
        </w:rPr>
      </w:pPr>
    </w:p>
    <w:p w14:paraId="6DB6F537" w14:textId="2C3A5388" w:rsidR="00E169B1" w:rsidRPr="00E169B1" w:rsidRDefault="00E169B1" w:rsidP="00741565">
      <w:pPr>
        <w:spacing w:line="480" w:lineRule="auto"/>
        <w:rPr>
          <w:rFonts w:ascii="Aptos" w:hAnsi="Aptos"/>
        </w:rPr>
      </w:pPr>
      <w:r w:rsidRPr="00741565">
        <w:rPr>
          <w:rFonts w:ascii="Aptos" w:hAnsi="Aptos"/>
          <w:noProof/>
        </w:rPr>
        <w:drawing>
          <wp:anchor distT="0" distB="0" distL="114300" distR="114300" simplePos="0" relativeHeight="251661312" behindDoc="1" locked="0" layoutInCell="1" allowOverlap="1" wp14:anchorId="6AC19C9C" wp14:editId="1FC1755B">
            <wp:simplePos x="0" y="0"/>
            <wp:positionH relativeFrom="column">
              <wp:posOffset>0</wp:posOffset>
            </wp:positionH>
            <wp:positionV relativeFrom="paragraph">
              <wp:posOffset>0</wp:posOffset>
            </wp:positionV>
            <wp:extent cx="3573145" cy="2751455"/>
            <wp:effectExtent l="0" t="0" r="0" b="4445"/>
            <wp:wrapTight wrapText="bothSides">
              <wp:wrapPolygon edited="0">
                <wp:start x="0" y="0"/>
                <wp:lineTo x="0" y="21535"/>
                <wp:lineTo x="21496" y="21535"/>
                <wp:lineTo x="21496" y="0"/>
                <wp:lineTo x="0" y="0"/>
              </wp:wrapPolygon>
            </wp:wrapTight>
            <wp:docPr id="1918725905" name="Picture 6"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5905" name="Picture 6" descr="A graph showing the value of a stock marke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3145" cy="2751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69B1">
        <w:rPr>
          <w:rFonts w:ascii="Aptos" w:hAnsi="Aptos"/>
        </w:rPr>
        <w:t>In summary, our Neural Network's training process culminates in a high degree of accuracy, demonstrating effectiveness and reliability in predicting educational outcomes, as visualized in the confusion</w:t>
      </w:r>
      <w:r w:rsidRPr="00741565">
        <w:rPr>
          <w:rFonts w:ascii="Aptos" w:hAnsi="Aptos"/>
        </w:rPr>
        <w:t>-</w:t>
      </w:r>
      <w:proofErr w:type="gramStart"/>
      <w:r w:rsidRPr="00E169B1">
        <w:rPr>
          <w:rFonts w:ascii="Aptos" w:hAnsi="Aptos"/>
        </w:rPr>
        <w:t>matrix</w:t>
      </w:r>
      <w:proofErr w:type="gramEnd"/>
      <w:r w:rsidRPr="00E169B1">
        <w:rPr>
          <w:rFonts w:ascii="Aptos" w:hAnsi="Aptos"/>
        </w:rPr>
        <w:t xml:space="preserve"> and learning curves.</w:t>
      </w:r>
    </w:p>
    <w:p w14:paraId="243B69E1" w14:textId="77777777" w:rsidR="00A45419" w:rsidRPr="00741565" w:rsidRDefault="00A45419" w:rsidP="00741565">
      <w:pPr>
        <w:spacing w:line="480" w:lineRule="auto"/>
        <w:rPr>
          <w:rFonts w:ascii="Aptos" w:hAnsi="Aptos"/>
        </w:rPr>
      </w:pPr>
    </w:p>
    <w:p w14:paraId="4A7EEC5B" w14:textId="77777777" w:rsidR="00E169B1" w:rsidRPr="00741565" w:rsidRDefault="00E169B1" w:rsidP="00741565">
      <w:pPr>
        <w:spacing w:line="480" w:lineRule="auto"/>
        <w:rPr>
          <w:rFonts w:ascii="Aptos" w:hAnsi="Aptos"/>
        </w:rPr>
      </w:pPr>
    </w:p>
    <w:p w14:paraId="1986A3A3" w14:textId="323AE999" w:rsidR="00E169B1" w:rsidRPr="00741565" w:rsidRDefault="00E169B1" w:rsidP="00741565">
      <w:pPr>
        <w:pStyle w:val="Style2"/>
        <w:spacing w:line="480" w:lineRule="auto"/>
        <w:rPr>
          <w:rFonts w:ascii="Aptos" w:hAnsi="Aptos"/>
        </w:rPr>
      </w:pPr>
      <w:bookmarkStart w:id="16" w:name="_Toc163507988"/>
      <w:r w:rsidRPr="00741565">
        <w:rPr>
          <w:rFonts w:ascii="Aptos" w:hAnsi="Aptos"/>
        </w:rPr>
        <w:lastRenderedPageBreak/>
        <w:t>Extreme Gradient Boosting</w:t>
      </w:r>
      <w:bookmarkEnd w:id="16"/>
    </w:p>
    <w:p w14:paraId="0AC811BF" w14:textId="19206BAD" w:rsidR="006C41F9" w:rsidRPr="00741565" w:rsidRDefault="006C41F9" w:rsidP="00741565">
      <w:pPr>
        <w:spacing w:line="480" w:lineRule="auto"/>
        <w:ind w:firstLine="720"/>
        <w:rPr>
          <w:rFonts w:ascii="Aptos" w:hAnsi="Aptos"/>
        </w:rPr>
      </w:pPr>
      <w:r w:rsidRPr="006C41F9">
        <w:rPr>
          <w:rFonts w:ascii="Aptos" w:hAnsi="Aptos"/>
        </w:rPr>
        <w:t xml:space="preserve">Utilizing the </w:t>
      </w:r>
      <w:proofErr w:type="spellStart"/>
      <w:r w:rsidRPr="006C41F9">
        <w:rPr>
          <w:rFonts w:ascii="Aptos" w:hAnsi="Aptos"/>
        </w:rPr>
        <w:t>XGBoost</w:t>
      </w:r>
      <w:proofErr w:type="spellEnd"/>
      <w:r w:rsidRPr="006C41F9">
        <w:rPr>
          <w:rFonts w:ascii="Aptos" w:hAnsi="Aptos"/>
        </w:rPr>
        <w:t xml:space="preserve"> (Extreme Gradient Boosting) ensemble learning method, the model's performance has been meticulously optimized through an extensive hyperparameter tuning process, involving 324 fits across three folds for each of the 108 candidates. The chosen hyperparameters include a column sample by tree of 0.7, learning rate (eta) of 0.1, a learning rate of 0.01, a maximum depth of 7, 300 estimators, with an objective set to '</w:t>
      </w:r>
      <w:proofErr w:type="spellStart"/>
      <w:proofErr w:type="gramStart"/>
      <w:r w:rsidRPr="006C41F9">
        <w:rPr>
          <w:rFonts w:ascii="Aptos" w:hAnsi="Aptos"/>
        </w:rPr>
        <w:t>multi:softmax</w:t>
      </w:r>
      <w:proofErr w:type="spellEnd"/>
      <w:proofErr w:type="gramEnd"/>
      <w:r w:rsidRPr="006C41F9">
        <w:rPr>
          <w:rFonts w:ascii="Aptos" w:hAnsi="Aptos"/>
        </w:rPr>
        <w:t>' for a multiclass classification of 5 classes, and a subsample rate of 1.</w:t>
      </w:r>
    </w:p>
    <w:p w14:paraId="75AE9693" w14:textId="0BCF7E34" w:rsidR="006C41F9" w:rsidRPr="00741565" w:rsidRDefault="006C41F9" w:rsidP="00741565">
      <w:pPr>
        <w:spacing w:line="480" w:lineRule="auto"/>
        <w:ind w:firstLine="720"/>
        <w:rPr>
          <w:rFonts w:ascii="Aptos" w:hAnsi="Aptos"/>
        </w:rPr>
      </w:pPr>
      <w:r w:rsidRPr="006C41F9">
        <w:rPr>
          <w:rFonts w:ascii="Aptos" w:hAnsi="Aptos"/>
        </w:rPr>
        <w:t>The tuning process yielded a model that significantly improves the classification accuracy, achieving an impressive accuracy score of 95.8%. This level of accuracy indicates the model’s exceptional capability to generalize from the training data to unseen data.</w:t>
      </w:r>
    </w:p>
    <w:p w14:paraId="0CB508BA" w14:textId="322946C4" w:rsidR="006C41F9" w:rsidRPr="00741565" w:rsidRDefault="006C41F9" w:rsidP="00741565">
      <w:pPr>
        <w:spacing w:line="480" w:lineRule="auto"/>
        <w:ind w:firstLine="720"/>
        <w:rPr>
          <w:rFonts w:ascii="Aptos" w:hAnsi="Aptos"/>
        </w:rPr>
      </w:pPr>
      <w:r w:rsidRPr="006C41F9">
        <w:rPr>
          <w:rFonts w:ascii="Aptos" w:hAnsi="Aptos"/>
        </w:rPr>
        <w:t>The corresponding confusion</w:t>
      </w:r>
      <w:r w:rsidRPr="00741565">
        <w:rPr>
          <w:rFonts w:ascii="Aptos" w:hAnsi="Aptos"/>
        </w:rPr>
        <w:t>-</w:t>
      </w:r>
      <w:r w:rsidRPr="006C41F9">
        <w:rPr>
          <w:rFonts w:ascii="Aptos" w:hAnsi="Aptos"/>
        </w:rPr>
        <w:t xml:space="preserve">matrix </w:t>
      </w:r>
      <w:r w:rsidRPr="00741565">
        <w:rPr>
          <w:rFonts w:ascii="Aptos" w:hAnsi="Aptos"/>
        </w:rPr>
        <w:t xml:space="preserve">(see: Figure 8) </w:t>
      </w:r>
      <w:r w:rsidRPr="006C41F9">
        <w:rPr>
          <w:rFonts w:ascii="Aptos" w:hAnsi="Aptos"/>
        </w:rPr>
        <w:t>provides further insight into the model's predictive performance, revealing the number of correct and incorrect predictions for each class. Notably, the model shows exceptional strength in predicting categories B, C, and D, with high numbers of correct classifications, as evidenced by the bright shades in the confusion matrix.</w:t>
      </w:r>
    </w:p>
    <w:p w14:paraId="5FFA5E6D" w14:textId="063725E2" w:rsidR="006C41F9" w:rsidRPr="006C41F9" w:rsidRDefault="006C41F9" w:rsidP="00741565">
      <w:pPr>
        <w:spacing w:line="480" w:lineRule="auto"/>
        <w:rPr>
          <w:rFonts w:ascii="Aptos" w:hAnsi="Aptos"/>
        </w:rPr>
      </w:pPr>
      <w:r w:rsidRPr="00741565">
        <w:rPr>
          <w:rFonts w:ascii="Aptos" w:hAnsi="Aptos"/>
          <w:noProof/>
        </w:rPr>
        <w:lastRenderedPageBreak/>
        <mc:AlternateContent>
          <mc:Choice Requires="wps">
            <w:drawing>
              <wp:anchor distT="0" distB="0" distL="114300" distR="114300" simplePos="0" relativeHeight="251666432" behindDoc="1" locked="0" layoutInCell="1" allowOverlap="1" wp14:anchorId="1C1D6C0E" wp14:editId="194C6B8E">
                <wp:simplePos x="0" y="0"/>
                <wp:positionH relativeFrom="column">
                  <wp:posOffset>0</wp:posOffset>
                </wp:positionH>
                <wp:positionV relativeFrom="paragraph">
                  <wp:posOffset>0</wp:posOffset>
                </wp:positionV>
                <wp:extent cx="3141345" cy="177800"/>
                <wp:effectExtent l="0" t="0" r="0" b="0"/>
                <wp:wrapTight wrapText="bothSides">
                  <wp:wrapPolygon edited="0">
                    <wp:start x="0" y="0"/>
                    <wp:lineTo x="0" y="20057"/>
                    <wp:lineTo x="21482" y="20057"/>
                    <wp:lineTo x="21482" y="0"/>
                    <wp:lineTo x="0" y="0"/>
                  </wp:wrapPolygon>
                </wp:wrapTight>
                <wp:docPr id="260588253" name="Text Box 1"/>
                <wp:cNvGraphicFramePr/>
                <a:graphic xmlns:a="http://schemas.openxmlformats.org/drawingml/2006/main">
                  <a:graphicData uri="http://schemas.microsoft.com/office/word/2010/wordprocessingShape">
                    <wps:wsp>
                      <wps:cNvSpPr txBox="1"/>
                      <wps:spPr>
                        <a:xfrm>
                          <a:off x="0" y="0"/>
                          <a:ext cx="3141345" cy="177800"/>
                        </a:xfrm>
                        <a:prstGeom prst="rect">
                          <a:avLst/>
                        </a:prstGeom>
                        <a:solidFill>
                          <a:prstClr val="white"/>
                        </a:solidFill>
                        <a:ln>
                          <a:noFill/>
                        </a:ln>
                      </wps:spPr>
                      <wps:txbx>
                        <w:txbxContent>
                          <w:p w14:paraId="6649852C" w14:textId="4CF3F2A3" w:rsidR="006C41F9" w:rsidRPr="00875A02" w:rsidRDefault="006C41F9" w:rsidP="006C41F9">
                            <w:pPr>
                              <w:pStyle w:val="Caption"/>
                              <w:rPr>
                                <w:noProof/>
                              </w:rPr>
                            </w:pPr>
                            <w:r>
                              <w:t xml:space="preserve">Figure </w:t>
                            </w:r>
                            <w:r>
                              <w:fldChar w:fldCharType="begin"/>
                            </w:r>
                            <w:r>
                              <w:instrText xml:space="preserve"> SEQ Figure \* ARABIC </w:instrText>
                            </w:r>
                            <w:r>
                              <w:fldChar w:fldCharType="separate"/>
                            </w:r>
                            <w:r w:rsidR="00741565">
                              <w:rPr>
                                <w:noProof/>
                              </w:rPr>
                              <w:t>10</w:t>
                            </w:r>
                            <w:r>
                              <w:fldChar w:fldCharType="end"/>
                            </w:r>
                            <w:r>
                              <w:t>: XGB Confusion-Matrix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1D6C0E" id="_x0000_s1029" type="#_x0000_t202" style="position:absolute;margin-left:0;margin-top:0;width:247.35pt;height:14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" stroked="f">
                <v:textbox inset="0,0,0,0">
                  <w:txbxContent>
                    <w:p w14:paraId="6649852C" w14:textId="4CF3F2A3" w:rsidR="006C41F9" w:rsidRPr="00875A02" w:rsidRDefault="006C41F9" w:rsidP="006C41F9">
                      <w:pPr>
                        <w:pStyle w:val="Caption"/>
                        <w:rPr>
                          <w:noProof/>
                        </w:rPr>
                      </w:pPr>
                      <w:r>
                        <w:t xml:space="preserve">Figure </w:t>
                      </w:r>
                      <w:r>
                        <w:fldChar w:fldCharType="begin"/>
                      </w:r>
                      <w:r>
                        <w:instrText xml:space="preserve"> SEQ Figure \* ARABIC </w:instrText>
                      </w:r>
                      <w:r>
                        <w:fldChar w:fldCharType="separate"/>
                      </w:r>
                      <w:r w:rsidR="00741565">
                        <w:rPr>
                          <w:noProof/>
                        </w:rPr>
                        <w:t>10</w:t>
                      </w:r>
                      <w:r>
                        <w:fldChar w:fldCharType="end"/>
                      </w:r>
                      <w:r>
                        <w:t>: XGB Confusion-Matrix</w:t>
                      </w:r>
                    </w:p>
                  </w:txbxContent>
                </v:textbox>
                <w10:wrap type="tight"/>
              </v:shape>
            </w:pict>
          </mc:Fallback>
        </mc:AlternateContent>
      </w:r>
      <w:r w:rsidRPr="00741565">
        <w:rPr>
          <w:rFonts w:ascii="Aptos" w:hAnsi="Aptos"/>
          <w:noProof/>
        </w:rPr>
        <w:drawing>
          <wp:anchor distT="0" distB="0" distL="114300" distR="114300" simplePos="0" relativeHeight="251664384" behindDoc="1" locked="0" layoutInCell="1" allowOverlap="1" wp14:anchorId="2A43DFAB" wp14:editId="4568997B">
            <wp:simplePos x="0" y="0"/>
            <wp:positionH relativeFrom="column">
              <wp:posOffset>0</wp:posOffset>
            </wp:positionH>
            <wp:positionV relativeFrom="paragraph">
              <wp:posOffset>0</wp:posOffset>
            </wp:positionV>
            <wp:extent cx="3141345" cy="2717800"/>
            <wp:effectExtent l="0" t="0" r="0" b="0"/>
            <wp:wrapTight wrapText="bothSides">
              <wp:wrapPolygon edited="0">
                <wp:start x="0" y="0"/>
                <wp:lineTo x="0" y="21499"/>
                <wp:lineTo x="21482" y="21499"/>
                <wp:lineTo x="21482" y="0"/>
                <wp:lineTo x="0" y="0"/>
              </wp:wrapPolygon>
            </wp:wrapTight>
            <wp:docPr id="491131223" name="Picture 7" descr="A chart of a colorful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31223" name="Picture 7" descr="A chart of a colorful box&#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1345" cy="271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ABA34E" w14:textId="39690800" w:rsidR="006C41F9" w:rsidRPr="00741565" w:rsidRDefault="006C41F9" w:rsidP="00741565">
      <w:pPr>
        <w:spacing w:line="480" w:lineRule="auto"/>
        <w:rPr>
          <w:rFonts w:ascii="Aptos" w:hAnsi="Aptos"/>
        </w:rPr>
      </w:pPr>
      <w:r w:rsidRPr="006C41F9">
        <w:rPr>
          <w:rFonts w:ascii="Aptos" w:hAnsi="Aptos"/>
        </w:rPr>
        <w:t xml:space="preserve">The </w:t>
      </w:r>
      <w:proofErr w:type="spellStart"/>
      <w:r w:rsidRPr="006C41F9">
        <w:rPr>
          <w:rFonts w:ascii="Aptos" w:hAnsi="Aptos"/>
        </w:rPr>
        <w:t>XGBoost</w:t>
      </w:r>
      <w:proofErr w:type="spellEnd"/>
      <w:r w:rsidRPr="006C41F9">
        <w:rPr>
          <w:rFonts w:ascii="Aptos" w:hAnsi="Aptos"/>
        </w:rPr>
        <w:t xml:space="preserve"> model’s ability to discern between the different letter grades suggests a strong predictive power, with high precision and recall across the board, as is especially highlighted by the F1-scores. This robust performance underscores the effectiveness of the model in educational outcome predictions and supports its potential application in identifying and addressing the nuanced needs of various educational institutions.</w:t>
      </w:r>
    </w:p>
    <w:p w14:paraId="7EFD139D" w14:textId="77777777" w:rsidR="006C41F9" w:rsidRPr="00741565" w:rsidRDefault="006C41F9" w:rsidP="00741565">
      <w:pPr>
        <w:pStyle w:val="Style2"/>
        <w:spacing w:line="480" w:lineRule="auto"/>
        <w:rPr>
          <w:rFonts w:ascii="Aptos" w:eastAsia="Times New Roman" w:hAnsi="Aptos"/>
        </w:rPr>
      </w:pPr>
      <w:bookmarkStart w:id="17" w:name="_Toc163507989"/>
      <w:r w:rsidRPr="00741565">
        <w:rPr>
          <w:rFonts w:ascii="Aptos" w:eastAsia="Times New Roman" w:hAnsi="Aptos"/>
        </w:rPr>
        <w:t xml:space="preserve">Neural Network </w:t>
      </w:r>
      <w:proofErr w:type="spellStart"/>
      <w:r w:rsidRPr="00741565">
        <w:rPr>
          <w:rFonts w:ascii="Aptos" w:eastAsia="Times New Roman" w:hAnsi="Aptos"/>
        </w:rPr>
        <w:t>MLPClassifier</w:t>
      </w:r>
      <w:bookmarkEnd w:id="17"/>
      <w:proofErr w:type="spellEnd"/>
    </w:p>
    <w:p w14:paraId="4EE1F690" w14:textId="77777777" w:rsidR="006C41F9" w:rsidRPr="006C41F9" w:rsidRDefault="006C41F9" w:rsidP="00741565">
      <w:pPr>
        <w:spacing w:line="480" w:lineRule="auto"/>
        <w:ind w:firstLine="720"/>
        <w:rPr>
          <w:rFonts w:ascii="Aptos" w:hAnsi="Aptos"/>
        </w:rPr>
      </w:pPr>
      <w:r w:rsidRPr="006C41F9">
        <w:rPr>
          <w:rFonts w:ascii="Aptos" w:hAnsi="Aptos"/>
        </w:rPr>
        <w:t xml:space="preserve">An </w:t>
      </w:r>
      <w:proofErr w:type="spellStart"/>
      <w:r w:rsidRPr="006C41F9">
        <w:rPr>
          <w:rFonts w:ascii="Aptos" w:hAnsi="Aptos"/>
        </w:rPr>
        <w:t>MLPClassifier</w:t>
      </w:r>
      <w:proofErr w:type="spellEnd"/>
      <w:r w:rsidRPr="006C41F9">
        <w:rPr>
          <w:rFonts w:ascii="Aptos" w:hAnsi="Aptos"/>
        </w:rPr>
        <w:t>, a multi-layer perceptron model which is a class of feedforward artificial neural network, was employed to predict categorical school grades. The model’s classification report indicates exemplary precision and recall scores across all grade categories, with a particularly perfect precision score of 1.00 for grade 'F'.</w:t>
      </w:r>
    </w:p>
    <w:p w14:paraId="4DBCD345" w14:textId="2008EC66" w:rsidR="006C41F9" w:rsidRPr="00741565" w:rsidRDefault="006C41F9" w:rsidP="00741565">
      <w:pPr>
        <w:spacing w:line="480" w:lineRule="auto"/>
        <w:ind w:firstLine="720"/>
        <w:rPr>
          <w:rFonts w:ascii="Aptos" w:hAnsi="Aptos"/>
        </w:rPr>
      </w:pPr>
      <w:r w:rsidRPr="006C41F9">
        <w:rPr>
          <w:rFonts w:ascii="Aptos" w:hAnsi="Aptos"/>
        </w:rPr>
        <w:t>The confusion</w:t>
      </w:r>
      <w:r w:rsidRPr="00741565">
        <w:rPr>
          <w:rFonts w:ascii="Aptos" w:hAnsi="Aptos"/>
        </w:rPr>
        <w:t>-</w:t>
      </w:r>
      <w:r w:rsidRPr="006C41F9">
        <w:rPr>
          <w:rFonts w:ascii="Aptos" w:hAnsi="Aptos"/>
        </w:rPr>
        <w:t>matrix visualizes the distribution of predictions against the true labels. High counts on the matrix's diagonal, particularly for grades 'B', 'C', and 'D', demonstrate the model’s accuracy and its ability to distinguish effectively between the classes. This is consistent with the high f1-scores reported, which provide a harmonious mean of precision and recall, indicating the model's balanced capability in both the identification and prediction of the correct classes.</w:t>
      </w:r>
    </w:p>
    <w:p w14:paraId="66652FF1" w14:textId="7E4FD08C" w:rsidR="006C41F9" w:rsidRPr="00741565" w:rsidRDefault="006C41F9" w:rsidP="00741565">
      <w:pPr>
        <w:spacing w:line="480" w:lineRule="auto"/>
        <w:rPr>
          <w:rFonts w:ascii="Aptos" w:hAnsi="Aptos"/>
        </w:rPr>
      </w:pPr>
      <w:r w:rsidRPr="00741565">
        <w:rPr>
          <w:rFonts w:ascii="Aptos" w:hAnsi="Aptos"/>
          <w:noProof/>
        </w:rPr>
        <w:lastRenderedPageBreak/>
        <mc:AlternateContent>
          <mc:Choice Requires="wps">
            <w:drawing>
              <wp:anchor distT="0" distB="0" distL="114300" distR="114300" simplePos="0" relativeHeight="251669504" behindDoc="1" locked="0" layoutInCell="1" allowOverlap="1" wp14:anchorId="12971CCF" wp14:editId="439E6C52">
                <wp:simplePos x="0" y="0"/>
                <wp:positionH relativeFrom="column">
                  <wp:posOffset>160867</wp:posOffset>
                </wp:positionH>
                <wp:positionV relativeFrom="paragraph">
                  <wp:posOffset>158539</wp:posOffset>
                </wp:positionV>
                <wp:extent cx="2082800" cy="211455"/>
                <wp:effectExtent l="0" t="0" r="0" b="4445"/>
                <wp:wrapTight wrapText="bothSides">
                  <wp:wrapPolygon edited="0">
                    <wp:start x="0" y="0"/>
                    <wp:lineTo x="0" y="20757"/>
                    <wp:lineTo x="21468" y="20757"/>
                    <wp:lineTo x="21468" y="0"/>
                    <wp:lineTo x="0" y="0"/>
                  </wp:wrapPolygon>
                </wp:wrapTight>
                <wp:docPr id="1514792566" name="Text Box 1"/>
                <wp:cNvGraphicFramePr/>
                <a:graphic xmlns:a="http://schemas.openxmlformats.org/drawingml/2006/main">
                  <a:graphicData uri="http://schemas.microsoft.com/office/word/2010/wordprocessingShape">
                    <wps:wsp>
                      <wps:cNvSpPr txBox="1"/>
                      <wps:spPr>
                        <a:xfrm>
                          <a:off x="0" y="0"/>
                          <a:ext cx="2082800" cy="211455"/>
                        </a:xfrm>
                        <a:prstGeom prst="rect">
                          <a:avLst/>
                        </a:prstGeom>
                        <a:solidFill>
                          <a:prstClr val="white"/>
                        </a:solidFill>
                        <a:ln>
                          <a:noFill/>
                        </a:ln>
                      </wps:spPr>
                      <wps:txbx>
                        <w:txbxContent>
                          <w:p w14:paraId="448160D4" w14:textId="3030F51D" w:rsidR="006C41F9" w:rsidRPr="00176978" w:rsidRDefault="006C41F9" w:rsidP="006C41F9">
                            <w:pPr>
                              <w:pStyle w:val="Caption"/>
                              <w:rPr>
                                <w:noProof/>
                              </w:rPr>
                            </w:pPr>
                            <w:r>
                              <w:t xml:space="preserve">Figure </w:t>
                            </w:r>
                            <w:r>
                              <w:fldChar w:fldCharType="begin"/>
                            </w:r>
                            <w:r>
                              <w:instrText xml:space="preserve"> SEQ Figure \* ARABIC </w:instrText>
                            </w:r>
                            <w:r>
                              <w:fldChar w:fldCharType="separate"/>
                            </w:r>
                            <w:r w:rsidR="00741565">
                              <w:rPr>
                                <w:noProof/>
                              </w:rPr>
                              <w:t>11</w:t>
                            </w:r>
                            <w:r>
                              <w:fldChar w:fldCharType="end"/>
                            </w:r>
                            <w:r>
                              <w:t>: MLPClassifier Confusion-Matrix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71CCF" id="_x0000_s1030" type="#_x0000_t202" style="position:absolute;margin-left:12.65pt;margin-top:12.5pt;width:164pt;height:16.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" stroked="f">
                <v:textbox inset="0,0,0,0">
                  <w:txbxContent>
                    <w:p w14:paraId="448160D4" w14:textId="3030F51D" w:rsidR="006C41F9" w:rsidRPr="00176978" w:rsidRDefault="006C41F9" w:rsidP="006C41F9">
                      <w:pPr>
                        <w:pStyle w:val="Caption"/>
                        <w:rPr>
                          <w:noProof/>
                        </w:rPr>
                      </w:pPr>
                      <w:r>
                        <w:t xml:space="preserve">Figure </w:t>
                      </w:r>
                      <w:r>
                        <w:fldChar w:fldCharType="begin"/>
                      </w:r>
                      <w:r>
                        <w:instrText xml:space="preserve"> SEQ Figure \* ARABIC </w:instrText>
                      </w:r>
                      <w:r>
                        <w:fldChar w:fldCharType="separate"/>
                      </w:r>
                      <w:r w:rsidR="00741565">
                        <w:rPr>
                          <w:noProof/>
                        </w:rPr>
                        <w:t>11</w:t>
                      </w:r>
                      <w:r>
                        <w:fldChar w:fldCharType="end"/>
                      </w:r>
                      <w:r>
                        <w:t xml:space="preserve">: </w:t>
                      </w:r>
                      <w:proofErr w:type="spellStart"/>
                      <w:r>
                        <w:t>MLPClassifier</w:t>
                      </w:r>
                      <w:proofErr w:type="spellEnd"/>
                      <w:r>
                        <w:t xml:space="preserve"> Confusion-Matrix</w:t>
                      </w:r>
                    </w:p>
                  </w:txbxContent>
                </v:textbox>
                <w10:wrap type="tight"/>
              </v:shape>
            </w:pict>
          </mc:Fallback>
        </mc:AlternateContent>
      </w:r>
    </w:p>
    <w:p w14:paraId="6B248AF4" w14:textId="4EFA95C0" w:rsidR="006C41F9" w:rsidRPr="006C41F9" w:rsidRDefault="006C41F9" w:rsidP="00741565">
      <w:pPr>
        <w:spacing w:line="480" w:lineRule="auto"/>
        <w:rPr>
          <w:rFonts w:ascii="Aptos" w:hAnsi="Aptos"/>
        </w:rPr>
      </w:pPr>
    </w:p>
    <w:p w14:paraId="6001D98D" w14:textId="4F169CD1" w:rsidR="006C41F9" w:rsidRPr="006C41F9" w:rsidRDefault="006C41F9" w:rsidP="00741565">
      <w:pPr>
        <w:spacing w:line="480" w:lineRule="auto"/>
        <w:ind w:firstLine="720"/>
        <w:rPr>
          <w:rFonts w:ascii="Aptos" w:hAnsi="Aptos"/>
        </w:rPr>
      </w:pPr>
      <w:r w:rsidRPr="00741565">
        <w:rPr>
          <w:rFonts w:ascii="Aptos" w:hAnsi="Aptos"/>
          <w:noProof/>
        </w:rPr>
        <w:drawing>
          <wp:anchor distT="0" distB="0" distL="114300" distR="114300" simplePos="0" relativeHeight="251667456" behindDoc="1" locked="0" layoutInCell="1" allowOverlap="1" wp14:anchorId="0B6E86CE" wp14:editId="14A69F2F">
            <wp:simplePos x="0" y="0"/>
            <wp:positionH relativeFrom="column">
              <wp:posOffset>-101600</wp:posOffset>
            </wp:positionH>
            <wp:positionV relativeFrom="paragraph">
              <wp:posOffset>-4022</wp:posOffset>
            </wp:positionV>
            <wp:extent cx="2955290" cy="2556510"/>
            <wp:effectExtent l="0" t="0" r="3810" b="0"/>
            <wp:wrapTight wrapText="bothSides">
              <wp:wrapPolygon edited="0">
                <wp:start x="0" y="0"/>
                <wp:lineTo x="0" y="21461"/>
                <wp:lineTo x="21535" y="21461"/>
                <wp:lineTo x="21535" y="0"/>
                <wp:lineTo x="0" y="0"/>
              </wp:wrapPolygon>
            </wp:wrapTight>
            <wp:docPr id="828939467" name="Picture 8" descr="A chart of a blue and yellow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39467" name="Picture 8" descr="A chart of a blue and yellow box&#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5290" cy="2556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41F9">
        <w:rPr>
          <w:rFonts w:ascii="Aptos" w:hAnsi="Aptos"/>
        </w:rPr>
        <w:t xml:space="preserve">Overall, the </w:t>
      </w:r>
      <w:proofErr w:type="spellStart"/>
      <w:r w:rsidRPr="006C41F9">
        <w:rPr>
          <w:rFonts w:ascii="Aptos" w:hAnsi="Aptos"/>
        </w:rPr>
        <w:t>MLPClassifier</w:t>
      </w:r>
      <w:proofErr w:type="spellEnd"/>
      <w:r w:rsidRPr="006C41F9">
        <w:rPr>
          <w:rFonts w:ascii="Aptos" w:hAnsi="Aptos"/>
        </w:rPr>
        <w:t xml:space="preserve"> has achieved a micro, macro, and weighted average score of 0.96 across precision, recall, and the f1-score, reflecting an exceptionally consistent performance across all metrics. The high scores across these averages highlight the model’s robustness and its potential for implementation in educational assessment tools.</w:t>
      </w:r>
    </w:p>
    <w:p w14:paraId="4203EE1C" w14:textId="6948CAF7" w:rsidR="006C41F9" w:rsidRPr="00741565" w:rsidRDefault="006C41F9" w:rsidP="00741565">
      <w:pPr>
        <w:spacing w:line="480" w:lineRule="auto"/>
        <w:ind w:firstLine="720"/>
        <w:rPr>
          <w:rFonts w:ascii="Aptos" w:hAnsi="Aptos"/>
        </w:rPr>
      </w:pPr>
      <w:r w:rsidRPr="006C41F9">
        <w:rPr>
          <w:rFonts w:ascii="Aptos" w:hAnsi="Aptos"/>
        </w:rPr>
        <w:t>The model was most successful in accurately classifying the 'C' grade, correctly identifying 94 out of 98 instances, as well as demonstrating near-perfect classification of the 'D' grade with 71 correct out of 72 instances. These results underscore the Neural Network's nuanced understanding of the feature space and its ability to make highly accurate predictions.</w:t>
      </w:r>
    </w:p>
    <w:tbl>
      <w:tblPr>
        <w:tblStyle w:val="GridTable7Colorful"/>
        <w:tblW w:w="0" w:type="auto"/>
        <w:tblInd w:w="5" w:type="dxa"/>
        <w:tblLook w:val="04A0" w:firstRow="1" w:lastRow="0" w:firstColumn="1" w:lastColumn="0" w:noHBand="0" w:noVBand="1"/>
      </w:tblPr>
      <w:tblGrid>
        <w:gridCol w:w="1870"/>
        <w:gridCol w:w="1870"/>
        <w:gridCol w:w="1870"/>
        <w:gridCol w:w="1870"/>
        <w:gridCol w:w="1870"/>
      </w:tblGrid>
      <w:tr w:rsidR="006C41F9" w:rsidRPr="00741565" w14:paraId="10432A14" w14:textId="77777777" w:rsidTr="00136D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4B7B2516" w14:textId="77777777" w:rsidR="006C41F9" w:rsidRPr="00741565" w:rsidRDefault="006C41F9" w:rsidP="00741565">
            <w:pPr>
              <w:spacing w:line="480" w:lineRule="auto"/>
              <w:rPr>
                <w:rFonts w:ascii="Aptos" w:eastAsia="Times New Roman" w:hAnsi="Aptos" w:cs="Times New Roman"/>
                <w:kern w:val="0"/>
                <w14:ligatures w14:val="none"/>
              </w:rPr>
            </w:pPr>
          </w:p>
        </w:tc>
        <w:tc>
          <w:tcPr>
            <w:tcW w:w="1870" w:type="dxa"/>
          </w:tcPr>
          <w:p w14:paraId="4E4A9ED9" w14:textId="77777777" w:rsidR="006C41F9" w:rsidRPr="00741565" w:rsidRDefault="006C41F9" w:rsidP="00741565">
            <w:pPr>
              <w:spacing w:line="480" w:lineRule="auto"/>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Precision</w:t>
            </w:r>
          </w:p>
        </w:tc>
        <w:tc>
          <w:tcPr>
            <w:tcW w:w="1870" w:type="dxa"/>
          </w:tcPr>
          <w:p w14:paraId="1FBCCD37" w14:textId="77777777" w:rsidR="006C41F9" w:rsidRPr="00741565" w:rsidRDefault="006C41F9" w:rsidP="00741565">
            <w:pPr>
              <w:spacing w:line="480" w:lineRule="auto"/>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Recall</w:t>
            </w:r>
          </w:p>
        </w:tc>
        <w:tc>
          <w:tcPr>
            <w:tcW w:w="1870" w:type="dxa"/>
          </w:tcPr>
          <w:p w14:paraId="29197D6A" w14:textId="77777777" w:rsidR="006C41F9" w:rsidRPr="00741565" w:rsidRDefault="006C41F9" w:rsidP="00741565">
            <w:pPr>
              <w:spacing w:line="480" w:lineRule="auto"/>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F1-Score</w:t>
            </w:r>
          </w:p>
        </w:tc>
        <w:tc>
          <w:tcPr>
            <w:tcW w:w="1870" w:type="dxa"/>
          </w:tcPr>
          <w:p w14:paraId="51ED1B75" w14:textId="77777777" w:rsidR="006C41F9" w:rsidRPr="00741565" w:rsidRDefault="006C41F9" w:rsidP="00741565">
            <w:pPr>
              <w:spacing w:line="480" w:lineRule="auto"/>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Support</w:t>
            </w:r>
          </w:p>
        </w:tc>
      </w:tr>
      <w:tr w:rsidR="006C41F9" w:rsidRPr="00741565" w14:paraId="689BF4BF" w14:textId="77777777" w:rsidTr="00136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BB1FB2F" w14:textId="7B41994D" w:rsidR="006C41F9" w:rsidRPr="00741565" w:rsidRDefault="006C41F9" w:rsidP="00741565">
            <w:pPr>
              <w:spacing w:line="480" w:lineRule="auto"/>
              <w:rPr>
                <w:rFonts w:ascii="Aptos" w:eastAsia="Times New Roman" w:hAnsi="Aptos" w:cs="Times New Roman"/>
                <w:kern w:val="0"/>
                <w14:ligatures w14:val="none"/>
              </w:rPr>
            </w:pPr>
            <w:r w:rsidRPr="00741565">
              <w:rPr>
                <w:rFonts w:ascii="Aptos" w:eastAsia="Times New Roman" w:hAnsi="Aptos" w:cs="Times New Roman"/>
                <w:kern w:val="0"/>
                <w14:ligatures w14:val="none"/>
              </w:rPr>
              <w:t>0</w:t>
            </w:r>
          </w:p>
        </w:tc>
        <w:tc>
          <w:tcPr>
            <w:tcW w:w="1870" w:type="dxa"/>
          </w:tcPr>
          <w:p w14:paraId="75FE2392" w14:textId="3B1A8D87" w:rsidR="006C41F9" w:rsidRPr="00741565" w:rsidRDefault="006C41F9"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0.94</w:t>
            </w:r>
          </w:p>
        </w:tc>
        <w:tc>
          <w:tcPr>
            <w:tcW w:w="1870" w:type="dxa"/>
          </w:tcPr>
          <w:p w14:paraId="31A78EA7" w14:textId="627AAC93" w:rsidR="006C41F9" w:rsidRPr="00741565" w:rsidRDefault="006C41F9"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0.96</w:t>
            </w:r>
          </w:p>
        </w:tc>
        <w:tc>
          <w:tcPr>
            <w:tcW w:w="1870" w:type="dxa"/>
          </w:tcPr>
          <w:p w14:paraId="041864D4" w14:textId="0BE8775B" w:rsidR="006C41F9" w:rsidRPr="00741565" w:rsidRDefault="006C41F9"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0.95</w:t>
            </w:r>
          </w:p>
        </w:tc>
        <w:tc>
          <w:tcPr>
            <w:tcW w:w="1870" w:type="dxa"/>
          </w:tcPr>
          <w:p w14:paraId="36E0C96C" w14:textId="77777777" w:rsidR="006C41F9" w:rsidRPr="00741565" w:rsidRDefault="006C41F9"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52</w:t>
            </w:r>
          </w:p>
        </w:tc>
      </w:tr>
      <w:tr w:rsidR="006C41F9" w:rsidRPr="00741565" w14:paraId="20FC03C4" w14:textId="77777777" w:rsidTr="00136D70">
        <w:tc>
          <w:tcPr>
            <w:cnfStyle w:val="001000000000" w:firstRow="0" w:lastRow="0" w:firstColumn="1" w:lastColumn="0" w:oddVBand="0" w:evenVBand="0" w:oddHBand="0" w:evenHBand="0" w:firstRowFirstColumn="0" w:firstRowLastColumn="0" w:lastRowFirstColumn="0" w:lastRowLastColumn="0"/>
            <w:tcW w:w="1870" w:type="dxa"/>
          </w:tcPr>
          <w:p w14:paraId="42092C49" w14:textId="70F8C9A6" w:rsidR="006C41F9" w:rsidRPr="00741565" w:rsidRDefault="006C41F9" w:rsidP="00741565">
            <w:pPr>
              <w:spacing w:line="480" w:lineRule="auto"/>
              <w:rPr>
                <w:rFonts w:ascii="Aptos" w:eastAsia="Times New Roman" w:hAnsi="Aptos" w:cs="Times New Roman"/>
                <w:kern w:val="0"/>
                <w14:ligatures w14:val="none"/>
              </w:rPr>
            </w:pPr>
            <w:r w:rsidRPr="00741565">
              <w:rPr>
                <w:rFonts w:ascii="Aptos" w:eastAsia="Times New Roman" w:hAnsi="Aptos" w:cs="Times New Roman"/>
                <w:kern w:val="0"/>
                <w14:ligatures w14:val="none"/>
              </w:rPr>
              <w:t>1</w:t>
            </w:r>
          </w:p>
        </w:tc>
        <w:tc>
          <w:tcPr>
            <w:tcW w:w="1870" w:type="dxa"/>
          </w:tcPr>
          <w:p w14:paraId="74F4D1BF" w14:textId="1FE53A49" w:rsidR="006C41F9" w:rsidRPr="00741565" w:rsidRDefault="006C41F9"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0.97</w:t>
            </w:r>
          </w:p>
        </w:tc>
        <w:tc>
          <w:tcPr>
            <w:tcW w:w="1870" w:type="dxa"/>
          </w:tcPr>
          <w:p w14:paraId="6F1F756F" w14:textId="414B1D25" w:rsidR="006C41F9" w:rsidRPr="00741565" w:rsidRDefault="006C41F9"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0.93</w:t>
            </w:r>
          </w:p>
        </w:tc>
        <w:tc>
          <w:tcPr>
            <w:tcW w:w="1870" w:type="dxa"/>
          </w:tcPr>
          <w:p w14:paraId="24E9167E" w14:textId="723B49D1" w:rsidR="006C41F9" w:rsidRPr="00741565" w:rsidRDefault="006C41F9"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0.95</w:t>
            </w:r>
          </w:p>
        </w:tc>
        <w:tc>
          <w:tcPr>
            <w:tcW w:w="1870" w:type="dxa"/>
          </w:tcPr>
          <w:p w14:paraId="1D109A4B" w14:textId="77777777" w:rsidR="006C41F9" w:rsidRPr="00741565" w:rsidRDefault="006C41F9"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91</w:t>
            </w:r>
          </w:p>
        </w:tc>
      </w:tr>
      <w:tr w:rsidR="006C41F9" w:rsidRPr="00741565" w14:paraId="37C7CA31" w14:textId="77777777" w:rsidTr="00136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F294BD8" w14:textId="6CA42BFE" w:rsidR="006C41F9" w:rsidRPr="00741565" w:rsidRDefault="006C41F9" w:rsidP="00741565">
            <w:pPr>
              <w:spacing w:line="480" w:lineRule="auto"/>
              <w:rPr>
                <w:rFonts w:ascii="Aptos" w:eastAsia="Times New Roman" w:hAnsi="Aptos" w:cs="Times New Roman"/>
                <w:kern w:val="0"/>
                <w14:ligatures w14:val="none"/>
              </w:rPr>
            </w:pPr>
            <w:r w:rsidRPr="00741565">
              <w:rPr>
                <w:rFonts w:ascii="Aptos" w:eastAsia="Times New Roman" w:hAnsi="Aptos" w:cs="Times New Roman"/>
                <w:kern w:val="0"/>
                <w14:ligatures w14:val="none"/>
              </w:rPr>
              <w:t>2</w:t>
            </w:r>
          </w:p>
        </w:tc>
        <w:tc>
          <w:tcPr>
            <w:tcW w:w="1870" w:type="dxa"/>
          </w:tcPr>
          <w:p w14:paraId="6E4F8EE8" w14:textId="3C01CEA8" w:rsidR="006C41F9" w:rsidRPr="00741565" w:rsidRDefault="006C41F9"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0.96</w:t>
            </w:r>
          </w:p>
        </w:tc>
        <w:tc>
          <w:tcPr>
            <w:tcW w:w="1870" w:type="dxa"/>
          </w:tcPr>
          <w:p w14:paraId="7D2A5AA1" w14:textId="5E2A13B8" w:rsidR="006C41F9" w:rsidRPr="00741565" w:rsidRDefault="006C41F9"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0.97</w:t>
            </w:r>
          </w:p>
        </w:tc>
        <w:tc>
          <w:tcPr>
            <w:tcW w:w="1870" w:type="dxa"/>
          </w:tcPr>
          <w:p w14:paraId="5CE3D889" w14:textId="1361B191" w:rsidR="006C41F9" w:rsidRPr="00741565" w:rsidRDefault="006C41F9"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0.96</w:t>
            </w:r>
          </w:p>
        </w:tc>
        <w:tc>
          <w:tcPr>
            <w:tcW w:w="1870" w:type="dxa"/>
          </w:tcPr>
          <w:p w14:paraId="2BF6D7F6" w14:textId="77777777" w:rsidR="006C41F9" w:rsidRPr="00741565" w:rsidRDefault="006C41F9"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98</w:t>
            </w:r>
          </w:p>
        </w:tc>
      </w:tr>
      <w:tr w:rsidR="006C41F9" w:rsidRPr="00741565" w14:paraId="6744B8C8" w14:textId="77777777" w:rsidTr="00136D70">
        <w:tc>
          <w:tcPr>
            <w:cnfStyle w:val="001000000000" w:firstRow="0" w:lastRow="0" w:firstColumn="1" w:lastColumn="0" w:oddVBand="0" w:evenVBand="0" w:oddHBand="0" w:evenHBand="0" w:firstRowFirstColumn="0" w:firstRowLastColumn="0" w:lastRowFirstColumn="0" w:lastRowLastColumn="0"/>
            <w:tcW w:w="1870" w:type="dxa"/>
          </w:tcPr>
          <w:p w14:paraId="06A47AC4" w14:textId="24F3210A" w:rsidR="006C41F9" w:rsidRPr="00741565" w:rsidRDefault="006C41F9" w:rsidP="00741565">
            <w:pPr>
              <w:spacing w:line="480" w:lineRule="auto"/>
              <w:rPr>
                <w:rFonts w:ascii="Aptos" w:eastAsia="Times New Roman" w:hAnsi="Aptos" w:cs="Times New Roman"/>
                <w:kern w:val="0"/>
                <w14:ligatures w14:val="none"/>
              </w:rPr>
            </w:pPr>
            <w:r w:rsidRPr="00741565">
              <w:rPr>
                <w:rFonts w:ascii="Aptos" w:eastAsia="Times New Roman" w:hAnsi="Aptos" w:cs="Times New Roman"/>
                <w:kern w:val="0"/>
                <w14:ligatures w14:val="none"/>
              </w:rPr>
              <w:t>3</w:t>
            </w:r>
          </w:p>
        </w:tc>
        <w:tc>
          <w:tcPr>
            <w:tcW w:w="1870" w:type="dxa"/>
          </w:tcPr>
          <w:p w14:paraId="6F06772F" w14:textId="284285C5" w:rsidR="006C41F9" w:rsidRPr="00741565" w:rsidRDefault="006C41F9"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0.95</w:t>
            </w:r>
          </w:p>
        </w:tc>
        <w:tc>
          <w:tcPr>
            <w:tcW w:w="1870" w:type="dxa"/>
          </w:tcPr>
          <w:p w14:paraId="661738F0" w14:textId="22F73E51" w:rsidR="006C41F9" w:rsidRPr="00741565" w:rsidRDefault="006C41F9"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0.99</w:t>
            </w:r>
          </w:p>
        </w:tc>
        <w:tc>
          <w:tcPr>
            <w:tcW w:w="1870" w:type="dxa"/>
          </w:tcPr>
          <w:p w14:paraId="23F03A90" w14:textId="25820C35" w:rsidR="006C41F9" w:rsidRPr="00741565" w:rsidRDefault="006C41F9"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0.97</w:t>
            </w:r>
          </w:p>
        </w:tc>
        <w:tc>
          <w:tcPr>
            <w:tcW w:w="1870" w:type="dxa"/>
          </w:tcPr>
          <w:p w14:paraId="520364F4" w14:textId="77777777" w:rsidR="006C41F9" w:rsidRPr="00741565" w:rsidRDefault="006C41F9"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72</w:t>
            </w:r>
          </w:p>
        </w:tc>
      </w:tr>
      <w:tr w:rsidR="006C41F9" w:rsidRPr="00741565" w14:paraId="0C0B8686" w14:textId="77777777" w:rsidTr="00136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271D02F" w14:textId="2FBC496D" w:rsidR="006C41F9" w:rsidRPr="00741565" w:rsidRDefault="006C41F9" w:rsidP="00741565">
            <w:pPr>
              <w:spacing w:line="480" w:lineRule="auto"/>
              <w:rPr>
                <w:rFonts w:ascii="Aptos" w:eastAsia="Times New Roman" w:hAnsi="Aptos" w:cs="Times New Roman"/>
                <w:kern w:val="0"/>
                <w14:ligatures w14:val="none"/>
              </w:rPr>
            </w:pPr>
            <w:r w:rsidRPr="00741565">
              <w:rPr>
                <w:rFonts w:ascii="Aptos" w:eastAsia="Times New Roman" w:hAnsi="Aptos" w:cs="Times New Roman"/>
                <w:kern w:val="0"/>
                <w14:ligatures w14:val="none"/>
              </w:rPr>
              <w:t>4</w:t>
            </w:r>
          </w:p>
        </w:tc>
        <w:tc>
          <w:tcPr>
            <w:tcW w:w="1870" w:type="dxa"/>
          </w:tcPr>
          <w:p w14:paraId="734C7AC1" w14:textId="4C3D00FD" w:rsidR="006C41F9" w:rsidRPr="00741565" w:rsidRDefault="006C41F9"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1.00</w:t>
            </w:r>
          </w:p>
        </w:tc>
        <w:tc>
          <w:tcPr>
            <w:tcW w:w="1870" w:type="dxa"/>
          </w:tcPr>
          <w:p w14:paraId="580E3C97" w14:textId="7DB09B05" w:rsidR="006C41F9" w:rsidRPr="00741565" w:rsidRDefault="006C41F9"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0.95</w:t>
            </w:r>
          </w:p>
        </w:tc>
        <w:tc>
          <w:tcPr>
            <w:tcW w:w="1870" w:type="dxa"/>
          </w:tcPr>
          <w:p w14:paraId="35375E13" w14:textId="3B40A5AD" w:rsidR="006C41F9" w:rsidRPr="00741565" w:rsidRDefault="006C41F9"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0.98</w:t>
            </w:r>
          </w:p>
        </w:tc>
        <w:tc>
          <w:tcPr>
            <w:tcW w:w="1870" w:type="dxa"/>
          </w:tcPr>
          <w:p w14:paraId="2820C3FD" w14:textId="77777777" w:rsidR="006C41F9" w:rsidRPr="00741565" w:rsidRDefault="006C41F9"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21</w:t>
            </w:r>
          </w:p>
        </w:tc>
      </w:tr>
      <w:tr w:rsidR="006C41F9" w:rsidRPr="00741565" w14:paraId="67CEB668" w14:textId="77777777" w:rsidTr="00136D70">
        <w:tc>
          <w:tcPr>
            <w:cnfStyle w:val="001000000000" w:firstRow="0" w:lastRow="0" w:firstColumn="1" w:lastColumn="0" w:oddVBand="0" w:evenVBand="0" w:oddHBand="0" w:evenHBand="0" w:firstRowFirstColumn="0" w:firstRowLastColumn="0" w:lastRowFirstColumn="0" w:lastRowLastColumn="0"/>
            <w:tcW w:w="1870" w:type="dxa"/>
          </w:tcPr>
          <w:p w14:paraId="19E2522F" w14:textId="63D33AB4" w:rsidR="006C41F9" w:rsidRPr="00741565" w:rsidRDefault="006C41F9" w:rsidP="00741565">
            <w:pPr>
              <w:spacing w:line="480" w:lineRule="auto"/>
              <w:rPr>
                <w:rFonts w:ascii="Aptos" w:eastAsia="Times New Roman" w:hAnsi="Aptos" w:cs="Times New Roman"/>
                <w:kern w:val="0"/>
                <w14:ligatures w14:val="none"/>
              </w:rPr>
            </w:pPr>
            <w:r w:rsidRPr="00741565">
              <w:rPr>
                <w:rFonts w:ascii="Aptos" w:eastAsia="Times New Roman" w:hAnsi="Aptos" w:cs="Times New Roman"/>
                <w:kern w:val="0"/>
                <w14:ligatures w14:val="none"/>
              </w:rPr>
              <w:lastRenderedPageBreak/>
              <w:t>Micro Avg.</w:t>
            </w:r>
          </w:p>
        </w:tc>
        <w:tc>
          <w:tcPr>
            <w:tcW w:w="1870" w:type="dxa"/>
          </w:tcPr>
          <w:p w14:paraId="1A779883" w14:textId="2696CDE7" w:rsidR="006C41F9" w:rsidRPr="00741565" w:rsidRDefault="006C41F9"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0.96</w:t>
            </w:r>
          </w:p>
        </w:tc>
        <w:tc>
          <w:tcPr>
            <w:tcW w:w="1870" w:type="dxa"/>
          </w:tcPr>
          <w:p w14:paraId="79229F58" w14:textId="47A59251" w:rsidR="006C41F9" w:rsidRPr="00741565" w:rsidRDefault="006C41F9"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0.96</w:t>
            </w:r>
          </w:p>
        </w:tc>
        <w:tc>
          <w:tcPr>
            <w:tcW w:w="1870" w:type="dxa"/>
          </w:tcPr>
          <w:p w14:paraId="4047F74B" w14:textId="606B3236" w:rsidR="006C41F9" w:rsidRPr="00741565" w:rsidRDefault="006C41F9"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0.96</w:t>
            </w:r>
          </w:p>
        </w:tc>
        <w:tc>
          <w:tcPr>
            <w:tcW w:w="1870" w:type="dxa"/>
          </w:tcPr>
          <w:p w14:paraId="23E6C98C" w14:textId="181C2432" w:rsidR="006C41F9" w:rsidRPr="00741565" w:rsidRDefault="006C41F9"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334</w:t>
            </w:r>
          </w:p>
        </w:tc>
      </w:tr>
      <w:tr w:rsidR="006C41F9" w:rsidRPr="00741565" w14:paraId="4BE10292" w14:textId="77777777" w:rsidTr="00136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11CBDEB" w14:textId="77777777" w:rsidR="006C41F9" w:rsidRPr="00741565" w:rsidRDefault="006C41F9" w:rsidP="00741565">
            <w:pPr>
              <w:spacing w:line="480" w:lineRule="auto"/>
              <w:rPr>
                <w:rFonts w:ascii="Aptos" w:eastAsia="Times New Roman" w:hAnsi="Aptos" w:cs="Times New Roman"/>
                <w:kern w:val="0"/>
                <w14:ligatures w14:val="none"/>
              </w:rPr>
            </w:pPr>
            <w:r w:rsidRPr="00741565">
              <w:rPr>
                <w:rFonts w:ascii="Aptos" w:eastAsia="Times New Roman" w:hAnsi="Aptos" w:cs="Times New Roman"/>
                <w:kern w:val="0"/>
                <w14:ligatures w14:val="none"/>
              </w:rPr>
              <w:t>Macro Avg.</w:t>
            </w:r>
          </w:p>
        </w:tc>
        <w:tc>
          <w:tcPr>
            <w:tcW w:w="1870" w:type="dxa"/>
          </w:tcPr>
          <w:p w14:paraId="26AEB9C3" w14:textId="27757E5D" w:rsidR="006C41F9" w:rsidRPr="00741565" w:rsidRDefault="006C41F9"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0.96</w:t>
            </w:r>
          </w:p>
        </w:tc>
        <w:tc>
          <w:tcPr>
            <w:tcW w:w="1870" w:type="dxa"/>
          </w:tcPr>
          <w:p w14:paraId="18193C11" w14:textId="0D70D3AA" w:rsidR="006C41F9" w:rsidRPr="00741565" w:rsidRDefault="006C41F9"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0.96</w:t>
            </w:r>
          </w:p>
        </w:tc>
        <w:tc>
          <w:tcPr>
            <w:tcW w:w="1870" w:type="dxa"/>
          </w:tcPr>
          <w:p w14:paraId="1B2223EE" w14:textId="0820928D" w:rsidR="006C41F9" w:rsidRPr="00741565" w:rsidRDefault="006C41F9"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0.96</w:t>
            </w:r>
          </w:p>
        </w:tc>
        <w:tc>
          <w:tcPr>
            <w:tcW w:w="1870" w:type="dxa"/>
          </w:tcPr>
          <w:p w14:paraId="07C92D71" w14:textId="77777777" w:rsidR="006C41F9" w:rsidRPr="00741565" w:rsidRDefault="006C41F9"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334</w:t>
            </w:r>
          </w:p>
        </w:tc>
      </w:tr>
      <w:tr w:rsidR="006C41F9" w:rsidRPr="00741565" w14:paraId="53EDB6D1" w14:textId="77777777" w:rsidTr="00136D70">
        <w:tc>
          <w:tcPr>
            <w:cnfStyle w:val="001000000000" w:firstRow="0" w:lastRow="0" w:firstColumn="1" w:lastColumn="0" w:oddVBand="0" w:evenVBand="0" w:oddHBand="0" w:evenHBand="0" w:firstRowFirstColumn="0" w:firstRowLastColumn="0" w:lastRowFirstColumn="0" w:lastRowLastColumn="0"/>
            <w:tcW w:w="1870" w:type="dxa"/>
          </w:tcPr>
          <w:p w14:paraId="122C6F90" w14:textId="77777777" w:rsidR="006C41F9" w:rsidRPr="00741565" w:rsidRDefault="006C41F9" w:rsidP="00741565">
            <w:pPr>
              <w:spacing w:line="480" w:lineRule="auto"/>
              <w:rPr>
                <w:rFonts w:ascii="Aptos" w:eastAsia="Times New Roman" w:hAnsi="Aptos" w:cs="Times New Roman"/>
                <w:kern w:val="0"/>
                <w14:ligatures w14:val="none"/>
              </w:rPr>
            </w:pPr>
            <w:r w:rsidRPr="00741565">
              <w:rPr>
                <w:rFonts w:ascii="Aptos" w:eastAsia="Times New Roman" w:hAnsi="Aptos" w:cs="Times New Roman"/>
                <w:kern w:val="0"/>
                <w14:ligatures w14:val="none"/>
              </w:rPr>
              <w:t>Weighted Avg.</w:t>
            </w:r>
          </w:p>
        </w:tc>
        <w:tc>
          <w:tcPr>
            <w:tcW w:w="1870" w:type="dxa"/>
          </w:tcPr>
          <w:p w14:paraId="4DC09697" w14:textId="0D1E9184" w:rsidR="006C41F9" w:rsidRPr="00741565" w:rsidRDefault="006C41F9"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0.96</w:t>
            </w:r>
          </w:p>
        </w:tc>
        <w:tc>
          <w:tcPr>
            <w:tcW w:w="1870" w:type="dxa"/>
          </w:tcPr>
          <w:p w14:paraId="705E104B" w14:textId="361629CD" w:rsidR="006C41F9" w:rsidRPr="00741565" w:rsidRDefault="006C41F9"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0.96</w:t>
            </w:r>
          </w:p>
        </w:tc>
        <w:tc>
          <w:tcPr>
            <w:tcW w:w="1870" w:type="dxa"/>
          </w:tcPr>
          <w:p w14:paraId="63A40D99" w14:textId="7771AD6F" w:rsidR="006C41F9" w:rsidRPr="00741565" w:rsidRDefault="006C41F9"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0.96</w:t>
            </w:r>
          </w:p>
        </w:tc>
        <w:tc>
          <w:tcPr>
            <w:tcW w:w="1870" w:type="dxa"/>
          </w:tcPr>
          <w:p w14:paraId="27AA8644" w14:textId="77777777" w:rsidR="006C41F9" w:rsidRPr="00741565" w:rsidRDefault="006C41F9" w:rsidP="00741565">
            <w:pPr>
              <w:spacing w:line="480" w:lineRule="auto"/>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334</w:t>
            </w:r>
          </w:p>
        </w:tc>
      </w:tr>
      <w:tr w:rsidR="006C41F9" w:rsidRPr="00741565" w14:paraId="5C9D2685" w14:textId="77777777" w:rsidTr="00136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1472B39" w14:textId="617A9BB3" w:rsidR="006C41F9" w:rsidRPr="00741565" w:rsidRDefault="006C41F9" w:rsidP="00741565">
            <w:pPr>
              <w:spacing w:line="480" w:lineRule="auto"/>
              <w:rPr>
                <w:rFonts w:ascii="Aptos" w:eastAsia="Times New Roman" w:hAnsi="Aptos" w:cs="Times New Roman"/>
                <w:kern w:val="0"/>
                <w14:ligatures w14:val="none"/>
              </w:rPr>
            </w:pPr>
            <w:r w:rsidRPr="00741565">
              <w:rPr>
                <w:rFonts w:ascii="Aptos" w:eastAsia="Times New Roman" w:hAnsi="Aptos" w:cs="Times New Roman"/>
                <w:kern w:val="0"/>
                <w14:ligatures w14:val="none"/>
              </w:rPr>
              <w:t>Samples Avg.</w:t>
            </w:r>
          </w:p>
        </w:tc>
        <w:tc>
          <w:tcPr>
            <w:tcW w:w="1870" w:type="dxa"/>
          </w:tcPr>
          <w:p w14:paraId="62521261" w14:textId="5614A13A" w:rsidR="006C41F9" w:rsidRPr="00741565" w:rsidRDefault="006C41F9"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0.96</w:t>
            </w:r>
          </w:p>
        </w:tc>
        <w:tc>
          <w:tcPr>
            <w:tcW w:w="1870" w:type="dxa"/>
          </w:tcPr>
          <w:p w14:paraId="019809EE" w14:textId="2EA21076" w:rsidR="006C41F9" w:rsidRPr="00741565" w:rsidRDefault="006C41F9"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0.96</w:t>
            </w:r>
          </w:p>
        </w:tc>
        <w:tc>
          <w:tcPr>
            <w:tcW w:w="1870" w:type="dxa"/>
          </w:tcPr>
          <w:p w14:paraId="40C19826" w14:textId="7528045E" w:rsidR="006C41F9" w:rsidRPr="00741565" w:rsidRDefault="006C41F9"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0.96</w:t>
            </w:r>
          </w:p>
        </w:tc>
        <w:tc>
          <w:tcPr>
            <w:tcW w:w="1870" w:type="dxa"/>
          </w:tcPr>
          <w:p w14:paraId="5DF6B57B" w14:textId="42758D67" w:rsidR="006C41F9" w:rsidRPr="00741565" w:rsidRDefault="006C41F9" w:rsidP="00741565">
            <w:pPr>
              <w:spacing w:line="480" w:lineRule="auto"/>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kern w:val="0"/>
                <w14:ligatures w14:val="none"/>
              </w:rPr>
            </w:pPr>
            <w:r w:rsidRPr="00741565">
              <w:rPr>
                <w:rFonts w:ascii="Aptos" w:eastAsia="Times New Roman" w:hAnsi="Aptos" w:cs="Times New Roman"/>
                <w:kern w:val="0"/>
                <w14:ligatures w14:val="none"/>
              </w:rPr>
              <w:t>334</w:t>
            </w:r>
          </w:p>
        </w:tc>
      </w:tr>
    </w:tbl>
    <w:p w14:paraId="4B45AFEE" w14:textId="77777777" w:rsidR="006C41F9" w:rsidRPr="006C41F9" w:rsidRDefault="006C41F9" w:rsidP="00741565">
      <w:pPr>
        <w:spacing w:line="480" w:lineRule="auto"/>
        <w:rPr>
          <w:rFonts w:ascii="Aptos" w:hAnsi="Aptos"/>
        </w:rPr>
      </w:pPr>
    </w:p>
    <w:p w14:paraId="58FEE1C9" w14:textId="32BE8F4C" w:rsidR="006C41F9" w:rsidRPr="00741565" w:rsidRDefault="006C41F9" w:rsidP="00741565">
      <w:pPr>
        <w:spacing w:line="480" w:lineRule="auto"/>
        <w:ind w:firstLine="720"/>
        <w:rPr>
          <w:rFonts w:ascii="Aptos" w:hAnsi="Aptos"/>
        </w:rPr>
      </w:pPr>
      <w:r w:rsidRPr="006C41F9">
        <w:rPr>
          <w:rFonts w:ascii="Aptos" w:hAnsi="Aptos"/>
        </w:rPr>
        <w:t xml:space="preserve">In conclusion, the </w:t>
      </w:r>
      <w:proofErr w:type="spellStart"/>
      <w:r w:rsidRPr="006C41F9">
        <w:rPr>
          <w:rFonts w:ascii="Aptos" w:hAnsi="Aptos"/>
        </w:rPr>
        <w:t>MLPClassifier’s</w:t>
      </w:r>
      <w:proofErr w:type="spellEnd"/>
      <w:r w:rsidRPr="006C41F9">
        <w:rPr>
          <w:rFonts w:ascii="Aptos" w:hAnsi="Aptos"/>
        </w:rPr>
        <w:t xml:space="preserve"> performance, as evidenced by the confusion matrix and classification report, suggests that it is a highly effective tool for predicting school performance grades, providing valuable insights into educational outcomes.</w:t>
      </w:r>
    </w:p>
    <w:p w14:paraId="141B63F0" w14:textId="73D78D34" w:rsidR="00F63F0A" w:rsidRPr="00741565" w:rsidRDefault="00F63F0A" w:rsidP="00741565">
      <w:pPr>
        <w:pStyle w:val="Style2"/>
        <w:spacing w:line="480" w:lineRule="auto"/>
        <w:jc w:val="center"/>
        <w:rPr>
          <w:rFonts w:ascii="Aptos" w:hAnsi="Aptos"/>
        </w:rPr>
      </w:pPr>
      <w:bookmarkStart w:id="18" w:name="_Toc163507990"/>
      <w:r w:rsidRPr="00741565">
        <w:rPr>
          <w:rFonts w:ascii="Aptos" w:hAnsi="Aptos"/>
        </w:rPr>
        <w:t>Unsupervised Learning</w:t>
      </w:r>
      <w:bookmarkEnd w:id="18"/>
    </w:p>
    <w:p w14:paraId="51C941E2" w14:textId="5895AEA8" w:rsidR="00F63F0A" w:rsidRPr="00741565" w:rsidRDefault="00F63F0A" w:rsidP="00741565">
      <w:pPr>
        <w:pStyle w:val="Style2"/>
        <w:spacing w:line="480" w:lineRule="auto"/>
        <w:rPr>
          <w:rFonts w:ascii="Aptos" w:hAnsi="Aptos"/>
        </w:rPr>
      </w:pPr>
      <w:bookmarkStart w:id="19" w:name="_Toc163507991"/>
      <w:r w:rsidRPr="00741565">
        <w:rPr>
          <w:rFonts w:ascii="Aptos" w:hAnsi="Aptos"/>
        </w:rPr>
        <w:t>K-Means Clustering</w:t>
      </w:r>
      <w:bookmarkEnd w:id="19"/>
    </w:p>
    <w:p w14:paraId="32EF1983" w14:textId="0D64BD1F" w:rsidR="00151FC4" w:rsidRPr="00741565" w:rsidRDefault="00151FC4" w:rsidP="00741565">
      <w:pPr>
        <w:spacing w:line="480" w:lineRule="auto"/>
        <w:ind w:firstLine="720"/>
        <w:rPr>
          <w:rFonts w:ascii="Aptos" w:hAnsi="Aptos"/>
        </w:rPr>
      </w:pPr>
      <w:r w:rsidRPr="00151FC4">
        <w:rPr>
          <w:rFonts w:ascii="Aptos" w:hAnsi="Aptos"/>
        </w:rPr>
        <w:t>In exploring the dataset through unsupervised learning, we applied the K-Means clustering algorithm to identify inherent groupings within the school data based on a variety of performance indicators and demographics. The optimal number of clusters was determined using the elbow method, which suggested a clear inflection point at k=5, indicating that five distinct groups exist within the dataset.</w:t>
      </w:r>
    </w:p>
    <w:p w14:paraId="4F4A0D0C" w14:textId="25B21519" w:rsidR="00151FC4" w:rsidRPr="00741565" w:rsidRDefault="00151FC4" w:rsidP="00741565">
      <w:pPr>
        <w:spacing w:line="480" w:lineRule="auto"/>
        <w:ind w:firstLine="720"/>
        <w:rPr>
          <w:rFonts w:ascii="Aptos" w:hAnsi="Aptos"/>
        </w:rPr>
      </w:pPr>
      <w:r w:rsidRPr="00151FC4">
        <w:rPr>
          <w:rFonts w:ascii="Aptos" w:hAnsi="Aptos"/>
        </w:rPr>
        <w:t>The 3D scatter plot</w:t>
      </w:r>
      <w:r w:rsidR="00933F82" w:rsidRPr="00741565">
        <w:rPr>
          <w:rFonts w:ascii="Aptos" w:hAnsi="Aptos"/>
        </w:rPr>
        <w:t xml:space="preserve"> (see: Figure 10)</w:t>
      </w:r>
      <w:r w:rsidRPr="00151FC4">
        <w:rPr>
          <w:rFonts w:ascii="Aptos" w:hAnsi="Aptos"/>
        </w:rPr>
        <w:t xml:space="preserve"> illustrates the spatial distribution of the schools across these five clusters, demonstrating meaningful differentiation among them. A pie chart was utilized to provide a clear representation of the relative size of each cluster, showing a relatively balanced distribution with Cluster 2 being the largest and Cluster 1 being the smallest.</w:t>
      </w:r>
    </w:p>
    <w:p w14:paraId="0AB0013E" w14:textId="33FA5804" w:rsidR="00933F82" w:rsidRPr="00741565" w:rsidRDefault="00933F82" w:rsidP="00741565">
      <w:pPr>
        <w:pStyle w:val="Caption"/>
        <w:keepNext/>
        <w:spacing w:line="480" w:lineRule="auto"/>
        <w:rPr>
          <w:rFonts w:ascii="Aptos" w:hAnsi="Aptos"/>
        </w:rPr>
      </w:pPr>
      <w:r w:rsidRPr="00741565">
        <w:rPr>
          <w:rFonts w:ascii="Aptos" w:hAnsi="Aptos"/>
        </w:rPr>
        <w:lastRenderedPageBreak/>
        <w:t xml:space="preserve">Figure </w:t>
      </w:r>
      <w:r w:rsidRPr="00741565">
        <w:rPr>
          <w:rFonts w:ascii="Aptos" w:hAnsi="Aptos"/>
        </w:rPr>
        <w:fldChar w:fldCharType="begin"/>
      </w:r>
      <w:r w:rsidRPr="00741565">
        <w:rPr>
          <w:rFonts w:ascii="Aptos" w:hAnsi="Aptos"/>
        </w:rPr>
        <w:instrText xml:space="preserve"> SEQ Figure \* ARABIC </w:instrText>
      </w:r>
      <w:r w:rsidRPr="00741565">
        <w:rPr>
          <w:rFonts w:ascii="Aptos" w:hAnsi="Aptos"/>
        </w:rPr>
        <w:fldChar w:fldCharType="separate"/>
      </w:r>
      <w:r w:rsidR="00741565" w:rsidRPr="00741565">
        <w:rPr>
          <w:rFonts w:ascii="Aptos" w:hAnsi="Aptos"/>
          <w:noProof/>
        </w:rPr>
        <w:t>12</w:t>
      </w:r>
      <w:r w:rsidRPr="00741565">
        <w:rPr>
          <w:rFonts w:ascii="Aptos" w:hAnsi="Aptos"/>
        </w:rPr>
        <w:fldChar w:fldCharType="end"/>
      </w:r>
      <w:r w:rsidRPr="00741565">
        <w:rPr>
          <w:rFonts w:ascii="Aptos" w:hAnsi="Aptos"/>
        </w:rPr>
        <w:t xml:space="preserve">: 3D </w:t>
      </w:r>
      <w:proofErr w:type="gramStart"/>
      <w:r w:rsidRPr="00741565">
        <w:rPr>
          <w:rFonts w:ascii="Aptos" w:hAnsi="Aptos"/>
        </w:rPr>
        <w:t>Scatterplot</w:t>
      </w:r>
      <w:proofErr w:type="gramEnd"/>
    </w:p>
    <w:p w14:paraId="66E37753" w14:textId="6CB80EEC" w:rsidR="00151FC4" w:rsidRPr="00151FC4" w:rsidRDefault="00933F82" w:rsidP="00741565">
      <w:pPr>
        <w:spacing w:line="480" w:lineRule="auto"/>
        <w:ind w:firstLine="360"/>
        <w:rPr>
          <w:rFonts w:ascii="Aptos" w:hAnsi="Aptos"/>
        </w:rPr>
      </w:pPr>
      <w:r w:rsidRPr="00741565">
        <w:rPr>
          <w:rFonts w:ascii="Aptos" w:hAnsi="Aptos"/>
          <w:noProof/>
        </w:rPr>
        <w:drawing>
          <wp:anchor distT="0" distB="0" distL="114300" distR="114300" simplePos="0" relativeHeight="251670528" behindDoc="1" locked="0" layoutInCell="1" allowOverlap="1" wp14:anchorId="1C0B2E1F" wp14:editId="03EDE7D3">
            <wp:simplePos x="0" y="0"/>
            <wp:positionH relativeFrom="column">
              <wp:posOffset>0</wp:posOffset>
            </wp:positionH>
            <wp:positionV relativeFrom="paragraph">
              <wp:posOffset>-3810</wp:posOffset>
            </wp:positionV>
            <wp:extent cx="4055533" cy="4062727"/>
            <wp:effectExtent l="0" t="0" r="0" b="1905"/>
            <wp:wrapTight wrapText="bothSides">
              <wp:wrapPolygon edited="0">
                <wp:start x="0" y="0"/>
                <wp:lineTo x="0" y="21543"/>
                <wp:lineTo x="21512" y="21543"/>
                <wp:lineTo x="21512" y="0"/>
                <wp:lineTo x="0" y="0"/>
              </wp:wrapPolygon>
            </wp:wrapTight>
            <wp:docPr id="1734724621" name="Picture 10" descr="A graph showing a number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24621" name="Picture 10" descr="A graph showing a number of colored dot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5533" cy="4062727"/>
                    </a:xfrm>
                    <a:prstGeom prst="rect">
                      <a:avLst/>
                    </a:prstGeom>
                    <a:noFill/>
                    <a:ln>
                      <a:noFill/>
                    </a:ln>
                  </pic:spPr>
                </pic:pic>
              </a:graphicData>
            </a:graphic>
            <wp14:sizeRelH relativeFrom="page">
              <wp14:pctWidth>0</wp14:pctWidth>
            </wp14:sizeRelH>
            <wp14:sizeRelV relativeFrom="page">
              <wp14:pctHeight>0</wp14:pctHeight>
            </wp14:sizeRelV>
          </wp:anchor>
        </w:drawing>
      </w:r>
      <w:r w:rsidR="00151FC4" w:rsidRPr="00151FC4">
        <w:rPr>
          <w:rFonts w:ascii="Aptos" w:hAnsi="Aptos"/>
        </w:rPr>
        <w:t xml:space="preserve">Each cluster's profile is characterized by three key features: overall success rate, percentage of </w:t>
      </w:r>
      <w:proofErr w:type="gramStart"/>
      <w:r w:rsidR="00151FC4" w:rsidRPr="00151FC4">
        <w:rPr>
          <w:rFonts w:ascii="Aptos" w:hAnsi="Aptos"/>
        </w:rPr>
        <w:t>economically disadvantaged</w:t>
      </w:r>
      <w:proofErr w:type="gramEnd"/>
      <w:r w:rsidR="00151FC4" w:rsidRPr="00151FC4">
        <w:rPr>
          <w:rFonts w:ascii="Aptos" w:hAnsi="Aptos"/>
        </w:rPr>
        <w:t xml:space="preserve"> students, and the combined percentage of Black, Hispanic, and Native American students. The profiles are as follows:</w:t>
      </w:r>
    </w:p>
    <w:p w14:paraId="3F658F8E" w14:textId="77777777" w:rsidR="00151FC4" w:rsidRPr="00151FC4" w:rsidRDefault="00151FC4" w:rsidP="00741565">
      <w:pPr>
        <w:numPr>
          <w:ilvl w:val="0"/>
          <w:numId w:val="11"/>
        </w:numPr>
        <w:spacing w:line="480" w:lineRule="auto"/>
        <w:rPr>
          <w:rFonts w:ascii="Aptos" w:hAnsi="Aptos"/>
        </w:rPr>
      </w:pPr>
      <w:r w:rsidRPr="00151FC4">
        <w:rPr>
          <w:rFonts w:ascii="Aptos" w:hAnsi="Aptos"/>
          <w:b/>
          <w:bCs/>
        </w:rPr>
        <w:t>Cluster 0</w:t>
      </w:r>
      <w:r w:rsidRPr="00151FC4">
        <w:rPr>
          <w:rFonts w:ascii="Aptos" w:hAnsi="Aptos"/>
        </w:rPr>
        <w:t xml:space="preserve"> is defined by the lowest overall success rates, a moderate level of economic disadvantage, and the highest representation of Black, Hispanic, and Native American students.</w:t>
      </w:r>
    </w:p>
    <w:p w14:paraId="364123B6" w14:textId="77777777" w:rsidR="00151FC4" w:rsidRPr="00151FC4" w:rsidRDefault="00151FC4" w:rsidP="00741565">
      <w:pPr>
        <w:numPr>
          <w:ilvl w:val="0"/>
          <w:numId w:val="11"/>
        </w:numPr>
        <w:spacing w:line="480" w:lineRule="auto"/>
        <w:rPr>
          <w:rFonts w:ascii="Aptos" w:hAnsi="Aptos"/>
        </w:rPr>
      </w:pPr>
      <w:r w:rsidRPr="00151FC4">
        <w:rPr>
          <w:rFonts w:ascii="Aptos" w:hAnsi="Aptos"/>
          <w:b/>
          <w:bCs/>
        </w:rPr>
        <w:t>Cluster 1</w:t>
      </w:r>
      <w:r w:rsidRPr="00151FC4">
        <w:rPr>
          <w:rFonts w:ascii="Aptos" w:hAnsi="Aptos"/>
        </w:rPr>
        <w:t xml:space="preserve"> represents schools with high success rates, the least economic disadvantage, and lower representation of Black, Hispanic, and Native American students.</w:t>
      </w:r>
    </w:p>
    <w:p w14:paraId="7C03D0E2" w14:textId="77777777" w:rsidR="00151FC4" w:rsidRPr="00151FC4" w:rsidRDefault="00151FC4" w:rsidP="00741565">
      <w:pPr>
        <w:numPr>
          <w:ilvl w:val="0"/>
          <w:numId w:val="11"/>
        </w:numPr>
        <w:spacing w:line="480" w:lineRule="auto"/>
        <w:rPr>
          <w:rFonts w:ascii="Aptos" w:hAnsi="Aptos"/>
        </w:rPr>
      </w:pPr>
      <w:r w:rsidRPr="00151FC4">
        <w:rPr>
          <w:rFonts w:ascii="Aptos" w:hAnsi="Aptos"/>
          <w:b/>
          <w:bCs/>
        </w:rPr>
        <w:t>Cluster 2</w:t>
      </w:r>
      <w:r w:rsidRPr="00151FC4">
        <w:rPr>
          <w:rFonts w:ascii="Aptos" w:hAnsi="Aptos"/>
        </w:rPr>
        <w:t xml:space="preserve"> shows moderate success rates, moderate economic disadvantage, and a lower-than-average representation of Black, Hispanic, and Native American students.</w:t>
      </w:r>
    </w:p>
    <w:p w14:paraId="39717127" w14:textId="77777777" w:rsidR="00151FC4" w:rsidRPr="00151FC4" w:rsidRDefault="00151FC4" w:rsidP="00741565">
      <w:pPr>
        <w:numPr>
          <w:ilvl w:val="0"/>
          <w:numId w:val="11"/>
        </w:numPr>
        <w:spacing w:line="480" w:lineRule="auto"/>
        <w:rPr>
          <w:rFonts w:ascii="Aptos" w:hAnsi="Aptos"/>
        </w:rPr>
      </w:pPr>
      <w:r w:rsidRPr="00151FC4">
        <w:rPr>
          <w:rFonts w:ascii="Aptos" w:hAnsi="Aptos"/>
          <w:b/>
          <w:bCs/>
        </w:rPr>
        <w:lastRenderedPageBreak/>
        <w:t>Cluster 3</w:t>
      </w:r>
      <w:r w:rsidRPr="00151FC4">
        <w:rPr>
          <w:rFonts w:ascii="Aptos" w:hAnsi="Aptos"/>
        </w:rPr>
        <w:t xml:space="preserve"> contains schools with the lowest success rates, high economic disadvantage, and the highest representation of Black, Hispanic, and Native American students.</w:t>
      </w:r>
    </w:p>
    <w:p w14:paraId="500EB32B" w14:textId="77777777" w:rsidR="00151FC4" w:rsidRPr="00151FC4" w:rsidRDefault="00151FC4" w:rsidP="00741565">
      <w:pPr>
        <w:numPr>
          <w:ilvl w:val="0"/>
          <w:numId w:val="11"/>
        </w:numPr>
        <w:spacing w:line="480" w:lineRule="auto"/>
        <w:rPr>
          <w:rFonts w:ascii="Aptos" w:hAnsi="Aptos"/>
        </w:rPr>
      </w:pPr>
      <w:r w:rsidRPr="00151FC4">
        <w:rPr>
          <w:rFonts w:ascii="Aptos" w:hAnsi="Aptos"/>
          <w:b/>
          <w:bCs/>
        </w:rPr>
        <w:t>Cluster 4</w:t>
      </w:r>
      <w:r w:rsidRPr="00151FC4">
        <w:rPr>
          <w:rFonts w:ascii="Aptos" w:hAnsi="Aptos"/>
        </w:rPr>
        <w:t xml:space="preserve"> includes schools with above-average success rates, a below-average level of economic disadvantage, and a relatively low representation of Black, Hispanic, and Native American students.</w:t>
      </w:r>
    </w:p>
    <w:p w14:paraId="5EFC55D5" w14:textId="1EE98FBB" w:rsidR="00151FC4" w:rsidRPr="00151FC4" w:rsidRDefault="00151FC4" w:rsidP="00741565">
      <w:pPr>
        <w:spacing w:line="480" w:lineRule="auto"/>
        <w:ind w:firstLine="360"/>
        <w:rPr>
          <w:rFonts w:ascii="Aptos" w:hAnsi="Aptos"/>
        </w:rPr>
      </w:pPr>
      <w:r w:rsidRPr="00151FC4">
        <w:rPr>
          <w:rFonts w:ascii="Aptos" w:hAnsi="Aptos"/>
        </w:rPr>
        <w:t>These profiles suggest distinct patterns in school performance related to demographics and socioeconomic status. Cluster 3, in particular, may require focused attention due to its profile of high economic disadvantage and low success rates.</w:t>
      </w:r>
    </w:p>
    <w:p w14:paraId="111C260D" w14:textId="6C216A91" w:rsidR="00933F82" w:rsidRPr="00741565" w:rsidRDefault="00151FC4" w:rsidP="00741565">
      <w:pPr>
        <w:spacing w:line="480" w:lineRule="auto"/>
        <w:ind w:firstLine="360"/>
        <w:rPr>
          <w:rFonts w:ascii="Aptos" w:hAnsi="Aptos"/>
        </w:rPr>
      </w:pPr>
      <w:r w:rsidRPr="00151FC4">
        <w:rPr>
          <w:rFonts w:ascii="Aptos" w:hAnsi="Aptos"/>
        </w:rPr>
        <w:t>Bar charts were used to visualize the detailed percentages for the three defining features of each cluster, emphasizing the contrast between clusters in terms of success rate, economic disadvantage, and racial and ethnic representation.</w:t>
      </w:r>
    </w:p>
    <w:p w14:paraId="0296470E" w14:textId="480E27F9" w:rsidR="00933F82" w:rsidRPr="00741565" w:rsidRDefault="00933F82" w:rsidP="00741565">
      <w:pPr>
        <w:pStyle w:val="Caption"/>
        <w:keepNext/>
        <w:spacing w:line="480" w:lineRule="auto"/>
        <w:rPr>
          <w:rFonts w:ascii="Aptos" w:hAnsi="Aptos"/>
        </w:rPr>
      </w:pPr>
      <w:r w:rsidRPr="00741565">
        <w:rPr>
          <w:rFonts w:ascii="Aptos" w:hAnsi="Aptos"/>
        </w:rPr>
        <w:t xml:space="preserve">Figure </w:t>
      </w:r>
      <w:r w:rsidRPr="00741565">
        <w:rPr>
          <w:rFonts w:ascii="Aptos" w:hAnsi="Aptos"/>
        </w:rPr>
        <w:fldChar w:fldCharType="begin"/>
      </w:r>
      <w:r w:rsidRPr="00741565">
        <w:rPr>
          <w:rFonts w:ascii="Aptos" w:hAnsi="Aptos"/>
        </w:rPr>
        <w:instrText xml:space="preserve"> SEQ Figure \* ARABIC </w:instrText>
      </w:r>
      <w:r w:rsidRPr="00741565">
        <w:rPr>
          <w:rFonts w:ascii="Aptos" w:hAnsi="Aptos"/>
        </w:rPr>
        <w:fldChar w:fldCharType="separate"/>
      </w:r>
      <w:r w:rsidR="00741565" w:rsidRPr="00741565">
        <w:rPr>
          <w:rFonts w:ascii="Aptos" w:hAnsi="Aptos"/>
          <w:noProof/>
        </w:rPr>
        <w:t>13</w:t>
      </w:r>
      <w:r w:rsidRPr="00741565">
        <w:rPr>
          <w:rFonts w:ascii="Aptos" w:hAnsi="Aptos"/>
        </w:rPr>
        <w:fldChar w:fldCharType="end"/>
      </w:r>
      <w:r w:rsidRPr="00741565">
        <w:rPr>
          <w:rFonts w:ascii="Aptos" w:hAnsi="Aptos"/>
        </w:rPr>
        <w:t>: Clustering Bar-Chart</w:t>
      </w:r>
    </w:p>
    <w:p w14:paraId="62DA99DD" w14:textId="65524816" w:rsidR="00933F82" w:rsidRPr="00151FC4" w:rsidRDefault="00933F82" w:rsidP="00741565">
      <w:pPr>
        <w:spacing w:line="480" w:lineRule="auto"/>
        <w:rPr>
          <w:rFonts w:ascii="Aptos" w:hAnsi="Aptos"/>
        </w:rPr>
      </w:pPr>
      <w:r w:rsidRPr="00741565">
        <w:rPr>
          <w:rFonts w:ascii="Aptos" w:hAnsi="Aptos"/>
          <w:noProof/>
        </w:rPr>
        <w:drawing>
          <wp:inline distT="0" distB="0" distL="0" distR="0" wp14:anchorId="2214E92C" wp14:editId="1578DC01">
            <wp:extent cx="4766733" cy="2846290"/>
            <wp:effectExtent l="0" t="0" r="0" b="0"/>
            <wp:docPr id="1678537933"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37933" name="Picture 9" descr="A graph of different colored ba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1714" cy="2855236"/>
                    </a:xfrm>
                    <a:prstGeom prst="rect">
                      <a:avLst/>
                    </a:prstGeom>
                    <a:noFill/>
                    <a:ln>
                      <a:noFill/>
                    </a:ln>
                  </pic:spPr>
                </pic:pic>
              </a:graphicData>
            </a:graphic>
          </wp:inline>
        </w:drawing>
      </w:r>
    </w:p>
    <w:p w14:paraId="37F2D714" w14:textId="77777777" w:rsidR="00151FC4" w:rsidRPr="00741565" w:rsidRDefault="00151FC4" w:rsidP="00741565">
      <w:pPr>
        <w:spacing w:line="480" w:lineRule="auto"/>
        <w:rPr>
          <w:rFonts w:ascii="Aptos" w:hAnsi="Aptos"/>
        </w:rPr>
      </w:pPr>
    </w:p>
    <w:p w14:paraId="41EB42C9" w14:textId="589CDC17" w:rsidR="00151FC4" w:rsidRPr="00741565" w:rsidRDefault="00151FC4" w:rsidP="00741565">
      <w:pPr>
        <w:spacing w:line="480" w:lineRule="auto"/>
        <w:ind w:firstLine="720"/>
        <w:rPr>
          <w:rFonts w:ascii="Aptos" w:hAnsi="Aptos"/>
        </w:rPr>
      </w:pPr>
      <w:r w:rsidRPr="00151FC4">
        <w:rPr>
          <w:rFonts w:ascii="Aptos" w:hAnsi="Aptos"/>
        </w:rPr>
        <w:lastRenderedPageBreak/>
        <w:t>In conclusion, the K-Means clustering provided insightful groupings of schools, unveiling patterns that could be pivotal for targeted interventions and resource allocation, aiming to support schools in need and improve educational outcomes.</w:t>
      </w:r>
    </w:p>
    <w:p w14:paraId="2E85D45D" w14:textId="7E3457AA" w:rsidR="00F63F0A" w:rsidRPr="00741565" w:rsidRDefault="00F63F0A" w:rsidP="00741565">
      <w:pPr>
        <w:pStyle w:val="Style1"/>
        <w:spacing w:line="480" w:lineRule="auto"/>
        <w:rPr>
          <w:rFonts w:ascii="Aptos" w:hAnsi="Aptos"/>
        </w:rPr>
      </w:pPr>
      <w:bookmarkStart w:id="20" w:name="_Toc163507992"/>
      <w:r w:rsidRPr="00741565">
        <w:rPr>
          <w:rFonts w:ascii="Aptos" w:hAnsi="Aptos"/>
        </w:rPr>
        <w:t>Conclusions</w:t>
      </w:r>
      <w:bookmarkEnd w:id="20"/>
    </w:p>
    <w:p w14:paraId="0F2D16E0" w14:textId="734C6AB0" w:rsidR="00741565" w:rsidRPr="00741565" w:rsidRDefault="00741565" w:rsidP="00741565">
      <w:pPr>
        <w:spacing w:line="480" w:lineRule="auto"/>
        <w:ind w:firstLine="360"/>
      </w:pPr>
      <w:r w:rsidRPr="00741565">
        <w:t xml:space="preserve">Across multiple models — Random Forest, Feedforward Neural Network, </w:t>
      </w:r>
      <w:proofErr w:type="spellStart"/>
      <w:r w:rsidRPr="00741565">
        <w:t>XGBoost</w:t>
      </w:r>
      <w:proofErr w:type="spellEnd"/>
      <w:r w:rsidRPr="00741565">
        <w:t xml:space="preserve">, and logistic regression — we observed a generally high level of accuracy in predicting school letter grades. Each model demonstrated distinct strengths in identifying various performance levels, with particularly impressive results from the Random Forest and </w:t>
      </w:r>
      <w:proofErr w:type="spellStart"/>
      <w:r w:rsidRPr="00741565">
        <w:t>XGBoost</w:t>
      </w:r>
      <w:proofErr w:type="spellEnd"/>
      <w:r w:rsidRPr="00741565">
        <w:t xml:space="preserve"> classifiers.</w:t>
      </w:r>
    </w:p>
    <w:p w14:paraId="4FD34AB8" w14:textId="77777777" w:rsidR="00741565" w:rsidRDefault="00741565" w:rsidP="00741565">
      <w:pPr>
        <w:spacing w:line="480" w:lineRule="auto"/>
        <w:ind w:firstLine="360"/>
      </w:pPr>
      <w:r w:rsidRPr="00741565">
        <w:rPr>
          <w:bCs/>
        </w:rPr>
        <w:t>Feature Importance</w:t>
      </w:r>
      <w:r w:rsidRPr="00741565">
        <w:t xml:space="preserve">: The Random Forest and </w:t>
      </w:r>
      <w:proofErr w:type="spellStart"/>
      <w:r w:rsidRPr="00741565">
        <w:t>XGBoost</w:t>
      </w:r>
      <w:proofErr w:type="spellEnd"/>
      <w:r w:rsidRPr="00741565">
        <w:t xml:space="preserve"> models provided insights into feature importance, highlighting that factors beyond traditional academic metrics play a significant role in predicting school performance grades. Demographics, economic status, and school-level characteristics emerged as influential predictors, suggesting that a holistic approach is necessary to understand school performance.</w:t>
      </w:r>
    </w:p>
    <w:p w14:paraId="77E64949" w14:textId="0C6316EC" w:rsidR="00741565" w:rsidRPr="00741565" w:rsidRDefault="00741565" w:rsidP="00741565">
      <w:pPr>
        <w:spacing w:line="480" w:lineRule="auto"/>
        <w:ind w:firstLine="360"/>
      </w:pPr>
      <w:r w:rsidRPr="00741565">
        <w:t>The application of K-Means clustering uncovered natural groupings within the schools, revealing patterns that associate economic and demographic factors with school performance. Notably, clusters with high levels of economic disadvantage and higher percentages of minority students tended to have lower overall success rates.</w:t>
      </w:r>
    </w:p>
    <w:p w14:paraId="58966A8E" w14:textId="50730385" w:rsidR="00741565" w:rsidRPr="00741565" w:rsidRDefault="00741565" w:rsidP="00741565">
      <w:pPr>
        <w:spacing w:line="480" w:lineRule="auto"/>
        <w:ind w:firstLine="360"/>
      </w:pPr>
      <w:r w:rsidRPr="00741565">
        <w:t xml:space="preserve">The Receiver Operating Characteristic (ROC) analysis of the logistic regression model demonstrated the model’s strong discriminative ability, especially for distinguishing between the highest (Grade A) and lowest (Grade F) performing schools. The AUC values </w:t>
      </w:r>
      <w:r w:rsidRPr="00741565">
        <w:lastRenderedPageBreak/>
        <w:t>indicate that the model can reliably differentiate between schools across the spectrum of performance categories.</w:t>
      </w:r>
    </w:p>
    <w:p w14:paraId="55DC0848" w14:textId="77777777" w:rsidR="00040CDD" w:rsidRPr="00040CDD" w:rsidRDefault="00040CDD" w:rsidP="00040CDD">
      <w:pPr>
        <w:spacing w:line="480" w:lineRule="auto"/>
        <w:ind w:firstLine="360"/>
      </w:pPr>
      <w:r w:rsidRPr="00040CDD">
        <w:t>The predictive models deployed in this analysis have demonstrated not just academic merit but profound practical utility for education administrators. By pinpointing schools likely to underperform, these models serve as advanced warning systems, allowing educational policymakers to preemptively allocate resources, support, and interventions tailored to the unique needs of these institutions.</w:t>
      </w:r>
    </w:p>
    <w:p w14:paraId="7536997B" w14:textId="77777777" w:rsidR="00040CDD" w:rsidRPr="00040CDD" w:rsidRDefault="00040CDD" w:rsidP="00040CDD">
      <w:pPr>
        <w:spacing w:line="480" w:lineRule="auto"/>
        <w:ind w:firstLine="360"/>
      </w:pPr>
      <w:r w:rsidRPr="00040CDD">
        <w:t>The clustering analysis, in particular, provides a nuanced categorization of schools, revealing underlying patterns that may contribute to school performance. By examining the common characteristics of schools within each cluster, policymakers can identify successful schools that serve as benchmarks and develop replicable strategies. For instance, schools in high-achieving clusters can be studied to distill the factors contributing to their success, which could be implemented in lower-performing clusters.</w:t>
      </w:r>
    </w:p>
    <w:p w14:paraId="4AAAF008" w14:textId="77777777" w:rsidR="00040CDD" w:rsidRPr="00040CDD" w:rsidRDefault="00040CDD" w:rsidP="00040CDD">
      <w:pPr>
        <w:spacing w:line="480" w:lineRule="auto"/>
        <w:ind w:firstLine="360"/>
      </w:pPr>
      <w:r w:rsidRPr="00040CDD">
        <w:t>These clusters could also assist in customizing improvement plans for each group of schools. For example, clusters with high levels of economic disadvantage may require interventions that address socioeconomic barriers to education, whereas clusters with high success rates might be models for curriculum development, teacher training programs, or student engagement strategies.</w:t>
      </w:r>
    </w:p>
    <w:p w14:paraId="1AC72F69" w14:textId="77777777" w:rsidR="00040CDD" w:rsidRPr="00040CDD" w:rsidRDefault="00040CDD" w:rsidP="00040CDD">
      <w:pPr>
        <w:spacing w:line="480" w:lineRule="auto"/>
        <w:ind w:firstLine="360"/>
      </w:pPr>
      <w:r w:rsidRPr="00040CDD">
        <w:t>Moreover, the insights gained from these models could inform more equitable resource distribution, ensuring that schools with the greatest need receive targeted assistance. This could take the form of financial investments, support programs for students and teachers, or infrastructure enhancements.</w:t>
      </w:r>
    </w:p>
    <w:p w14:paraId="3BEBEE6B" w14:textId="24F677DD" w:rsidR="00741565" w:rsidRPr="00741565" w:rsidRDefault="00741565" w:rsidP="00741565">
      <w:pPr>
        <w:spacing w:line="480" w:lineRule="auto"/>
        <w:ind w:firstLine="360"/>
      </w:pPr>
      <w:r w:rsidRPr="00741565">
        <w:lastRenderedPageBreak/>
        <w:t>While the models performed well, there is room for further research. For instance, exploring the impact of additional variables such as teacher qualifications, student-teacher ratios, and school programs could potentially enhance the models' predictive power. Moreover, investigating the causes of misclassifications, particularly among contiguous performance categories, could yield insights for improving models further.</w:t>
      </w:r>
    </w:p>
    <w:p w14:paraId="11A45BF4" w14:textId="1E611D2C" w:rsidR="004C0F30" w:rsidRDefault="00741565" w:rsidP="00040CDD">
      <w:pPr>
        <w:spacing w:line="480" w:lineRule="auto"/>
        <w:ind w:firstLine="360"/>
      </w:pPr>
      <w:r w:rsidRPr="00741565">
        <w:t>The findings from this analysis could be used to develop targeted interventions for schools. For instance, schools in clusters with high economic disadvantage may benefit from programs aimed at equity in education, while high-performing clusters might be studied for best practices that can be replicated elsewhere.</w:t>
      </w:r>
    </w:p>
    <w:p w14:paraId="0B0BCDD6" w14:textId="5DD8F90F" w:rsidR="00040CDD" w:rsidRPr="00741565" w:rsidRDefault="00040CDD" w:rsidP="00040CDD">
      <w:pPr>
        <w:spacing w:line="480" w:lineRule="auto"/>
        <w:ind w:firstLine="360"/>
      </w:pPr>
      <w:r w:rsidRPr="00040CDD">
        <w:t xml:space="preserve">In </w:t>
      </w:r>
      <w:r>
        <w:t>conclusion</w:t>
      </w:r>
      <w:r w:rsidRPr="00040CDD">
        <w:t>, the application of machine learning techniques in educational data analysis offers a proactive approach to educational improvement. It empowers stakeholders to make data-driven decisions that are equitable, efficient, and effective, ultimately fostering an educational environment where every school has the opportunity to succeed.</w:t>
      </w:r>
    </w:p>
    <w:bookmarkStart w:id="21" w:name="_Toc163507993" w:displacedByCustomXml="next"/>
    <w:sdt>
      <w:sdtPr>
        <w:rPr>
          <w:rFonts w:ascii="Aptos" w:eastAsiaTheme="minorHAnsi" w:hAnsi="Aptos" w:cstheme="minorBidi"/>
          <w:b w:val="0"/>
          <w:szCs w:val="24"/>
        </w:rPr>
        <w:id w:val="1309517487"/>
        <w:docPartObj>
          <w:docPartGallery w:val="Bibliographies"/>
          <w:docPartUnique/>
        </w:docPartObj>
      </w:sdtPr>
      <w:sdtEndPr>
        <w:rPr>
          <w:bCs/>
        </w:rPr>
      </w:sdtEndPr>
      <w:sdtContent>
        <w:p w14:paraId="458E0305" w14:textId="4E941A4B" w:rsidR="00C668CD" w:rsidRPr="00741565" w:rsidRDefault="00585D98" w:rsidP="00741565">
          <w:pPr>
            <w:pStyle w:val="Style1"/>
            <w:spacing w:line="480" w:lineRule="auto"/>
            <w:rPr>
              <w:rFonts w:ascii="Aptos" w:hAnsi="Aptos"/>
            </w:rPr>
          </w:pPr>
          <w:r w:rsidRPr="00741565">
            <w:rPr>
              <w:rFonts w:ascii="Aptos" w:hAnsi="Aptos"/>
            </w:rPr>
            <w:t>References</w:t>
          </w:r>
          <w:bookmarkEnd w:id="21"/>
        </w:p>
        <w:p w14:paraId="4CBF2660" w14:textId="77777777" w:rsidR="005C23BE" w:rsidRPr="00741565" w:rsidRDefault="00C668CD" w:rsidP="00741565">
          <w:pPr>
            <w:pStyle w:val="Bibliography"/>
            <w:spacing w:line="480" w:lineRule="auto"/>
            <w:ind w:left="720" w:hanging="720"/>
            <w:rPr>
              <w:rFonts w:ascii="Aptos" w:hAnsi="Aptos"/>
              <w:noProof/>
              <w:kern w:val="0"/>
              <w14:ligatures w14:val="none"/>
            </w:rPr>
          </w:pPr>
          <w:r w:rsidRPr="00741565">
            <w:rPr>
              <w:rFonts w:ascii="Aptos" w:hAnsi="Aptos"/>
            </w:rPr>
            <w:fldChar w:fldCharType="begin"/>
          </w:r>
          <w:r w:rsidRPr="00741565">
            <w:rPr>
              <w:rFonts w:ascii="Aptos" w:hAnsi="Aptos"/>
            </w:rPr>
            <w:instrText xml:space="preserve"> BIBLIOGRAPHY </w:instrText>
          </w:r>
          <w:r w:rsidRPr="00741565">
            <w:rPr>
              <w:rFonts w:ascii="Aptos" w:hAnsi="Aptos"/>
            </w:rPr>
            <w:fldChar w:fldCharType="separate"/>
          </w:r>
          <w:r w:rsidR="005C23BE" w:rsidRPr="00741565">
            <w:rPr>
              <w:rFonts w:ascii="Aptos" w:hAnsi="Aptos"/>
              <w:noProof/>
            </w:rPr>
            <w:t xml:space="preserve">Green, L., &amp; Celkan, G. (2011). Student demographic characteristics and how they relate to student achievement. </w:t>
          </w:r>
          <w:r w:rsidR="005C23BE" w:rsidRPr="00741565">
            <w:rPr>
              <w:rFonts w:ascii="Aptos" w:hAnsi="Aptos"/>
              <w:i/>
              <w:iCs/>
              <w:noProof/>
            </w:rPr>
            <w:t>Procedia - Social and Behavioral Sciences</w:t>
          </w:r>
          <w:r w:rsidR="005C23BE" w:rsidRPr="00741565">
            <w:rPr>
              <w:rFonts w:ascii="Aptos" w:hAnsi="Aptos"/>
              <w:noProof/>
            </w:rPr>
            <w:t>, 341-345.</w:t>
          </w:r>
        </w:p>
        <w:p w14:paraId="5C300DB6" w14:textId="77777777" w:rsidR="005C23BE" w:rsidRPr="00741565" w:rsidRDefault="005C23BE" w:rsidP="00741565">
          <w:pPr>
            <w:pStyle w:val="Bibliography"/>
            <w:spacing w:line="480" w:lineRule="auto"/>
            <w:ind w:left="720" w:hanging="720"/>
            <w:rPr>
              <w:rFonts w:ascii="Aptos" w:hAnsi="Aptos"/>
              <w:noProof/>
            </w:rPr>
          </w:pPr>
          <w:r w:rsidRPr="00741565">
            <w:rPr>
              <w:rFonts w:ascii="Aptos" w:hAnsi="Aptos"/>
              <w:noProof/>
            </w:rPr>
            <w:t xml:space="preserve">Horne, J. (2024, March 16). </w:t>
          </w:r>
          <w:r w:rsidRPr="00741565">
            <w:rPr>
              <w:rFonts w:ascii="Aptos" w:hAnsi="Aptos"/>
              <w:i/>
              <w:iCs/>
              <w:noProof/>
            </w:rPr>
            <w:t>Jason Horne's Github.</w:t>
          </w:r>
          <w:r w:rsidRPr="00741565">
            <w:rPr>
              <w:rFonts w:ascii="Aptos" w:hAnsi="Aptos"/>
              <w:noProof/>
            </w:rPr>
            <w:t xml:space="preserve"> Retrieved from GitHub: https://github.com/jasonbhorne/tnpublicschoolstuff/blob/main/merged_data.xlsx</w:t>
          </w:r>
        </w:p>
        <w:p w14:paraId="3A8ADAFB" w14:textId="77777777" w:rsidR="005C23BE" w:rsidRPr="00741565" w:rsidRDefault="005C23BE" w:rsidP="00741565">
          <w:pPr>
            <w:pStyle w:val="Bibliography"/>
            <w:spacing w:line="480" w:lineRule="auto"/>
            <w:ind w:left="720" w:hanging="720"/>
            <w:rPr>
              <w:rFonts w:ascii="Aptos" w:hAnsi="Aptos"/>
              <w:noProof/>
            </w:rPr>
          </w:pPr>
          <w:r w:rsidRPr="00741565">
            <w:rPr>
              <w:rFonts w:ascii="Aptos" w:hAnsi="Aptos"/>
              <w:noProof/>
            </w:rPr>
            <w:lastRenderedPageBreak/>
            <w:t xml:space="preserve">Horne, J. B. (2024, January 12). </w:t>
          </w:r>
          <w:r w:rsidRPr="00741565">
            <w:rPr>
              <w:rFonts w:ascii="Aptos" w:hAnsi="Aptos"/>
              <w:i/>
              <w:iCs/>
              <w:noProof/>
            </w:rPr>
            <w:t>A preliminary look at TN school letter grades</w:t>
          </w:r>
          <w:r w:rsidRPr="00741565">
            <w:rPr>
              <w:rFonts w:ascii="Aptos" w:hAnsi="Aptos"/>
              <w:noProof/>
            </w:rPr>
            <w:t>. Retrieved from Jason Horne: https://www.jasonhorne.org/blog/2024/1/12/a-preliminary-look-at-tn-school-letter-grade-data</w:t>
          </w:r>
        </w:p>
        <w:p w14:paraId="7BFF9D2E" w14:textId="77777777" w:rsidR="005C23BE" w:rsidRPr="00741565" w:rsidRDefault="005C23BE" w:rsidP="00741565">
          <w:pPr>
            <w:pStyle w:val="Bibliography"/>
            <w:spacing w:line="480" w:lineRule="auto"/>
            <w:ind w:left="720" w:hanging="720"/>
            <w:rPr>
              <w:rFonts w:ascii="Aptos" w:hAnsi="Aptos"/>
              <w:noProof/>
            </w:rPr>
          </w:pPr>
          <w:r w:rsidRPr="00741565">
            <w:rPr>
              <w:rFonts w:ascii="Aptos" w:hAnsi="Aptos"/>
              <w:noProof/>
            </w:rPr>
            <w:t xml:space="preserve">Stake, R. E. (1991). The Teacher, Standardized Testing, and Prospects of Revolution. </w:t>
          </w:r>
          <w:r w:rsidRPr="00741565">
            <w:rPr>
              <w:rFonts w:ascii="Aptos" w:hAnsi="Aptos"/>
              <w:i/>
              <w:iCs/>
              <w:noProof/>
            </w:rPr>
            <w:t>The Phi Delta Kappan</w:t>
          </w:r>
          <w:r w:rsidRPr="00741565">
            <w:rPr>
              <w:rFonts w:ascii="Aptos" w:hAnsi="Aptos"/>
              <w:noProof/>
            </w:rPr>
            <w:t>, 243-247.</w:t>
          </w:r>
        </w:p>
        <w:p w14:paraId="183DF14A" w14:textId="77777777" w:rsidR="005C23BE" w:rsidRPr="00741565" w:rsidRDefault="005C23BE" w:rsidP="00741565">
          <w:pPr>
            <w:pStyle w:val="Bibliography"/>
            <w:spacing w:line="480" w:lineRule="auto"/>
            <w:ind w:left="720" w:hanging="720"/>
            <w:rPr>
              <w:rFonts w:ascii="Aptos" w:hAnsi="Aptos"/>
              <w:noProof/>
            </w:rPr>
          </w:pPr>
          <w:r w:rsidRPr="00741565">
            <w:rPr>
              <w:rFonts w:ascii="Aptos" w:hAnsi="Aptos"/>
              <w:noProof/>
            </w:rPr>
            <w:t xml:space="preserve">Tennessee Code Annotated. (2024, March 16). </w:t>
          </w:r>
          <w:r w:rsidRPr="00741565">
            <w:rPr>
              <w:rFonts w:ascii="Aptos" w:hAnsi="Aptos"/>
              <w:i/>
              <w:iCs/>
              <w:noProof/>
            </w:rPr>
            <w:t>Tenn. Code Ann. § 49-1-228.</w:t>
          </w:r>
          <w:r w:rsidRPr="00741565">
            <w:rPr>
              <w:rFonts w:ascii="Aptos" w:hAnsi="Aptos"/>
              <w:noProof/>
            </w:rPr>
            <w:t xml:space="preserve"> Retrieved from Lexis Nexis: https://advance.lexis.com/documentpage/?pdmfid=1000516&amp;crid=e68d98f9-1e8a-45cd-bb1c-37298c8bebce&amp;nodeid=ABXAABAACABC&amp;nodepath=%2FROOT%2FABX%2FABXAAB%2FABXAABAAC%2FABXAABAACABC&amp;level=4&amp;haschildren=&amp;populated=false&amp;title=49-1-228.+School+grading+system+%E2%</w:t>
          </w:r>
        </w:p>
        <w:p w14:paraId="1B5E55DD" w14:textId="77777777" w:rsidR="005C23BE" w:rsidRPr="00741565" w:rsidRDefault="005C23BE" w:rsidP="00741565">
          <w:pPr>
            <w:pStyle w:val="Bibliography"/>
            <w:spacing w:line="480" w:lineRule="auto"/>
            <w:ind w:left="720" w:hanging="720"/>
            <w:rPr>
              <w:rFonts w:ascii="Aptos" w:hAnsi="Aptos"/>
              <w:noProof/>
            </w:rPr>
          </w:pPr>
          <w:r w:rsidRPr="00741565">
            <w:rPr>
              <w:rFonts w:ascii="Aptos" w:hAnsi="Aptos"/>
              <w:noProof/>
            </w:rPr>
            <w:t xml:space="preserve">Tennessee Department of Education a. (2024, March 16). </w:t>
          </w:r>
          <w:r w:rsidRPr="00741565">
            <w:rPr>
              <w:rFonts w:ascii="Aptos" w:hAnsi="Aptos"/>
              <w:i/>
              <w:iCs/>
              <w:noProof/>
            </w:rPr>
            <w:t>School Letter Grades</w:t>
          </w:r>
          <w:r w:rsidRPr="00741565">
            <w:rPr>
              <w:rFonts w:ascii="Aptos" w:hAnsi="Aptos"/>
              <w:noProof/>
            </w:rPr>
            <w:t>. Retrieved from TN Department of Education: https://www.tn.gov/education/schoollettergrades.html</w:t>
          </w:r>
        </w:p>
        <w:p w14:paraId="0D10B8AF" w14:textId="77777777" w:rsidR="005C23BE" w:rsidRPr="00741565" w:rsidRDefault="005C23BE" w:rsidP="00741565">
          <w:pPr>
            <w:pStyle w:val="Bibliography"/>
            <w:spacing w:line="480" w:lineRule="auto"/>
            <w:ind w:left="720" w:hanging="720"/>
            <w:rPr>
              <w:rFonts w:ascii="Aptos" w:hAnsi="Aptos"/>
              <w:noProof/>
            </w:rPr>
          </w:pPr>
          <w:r w:rsidRPr="00741565">
            <w:rPr>
              <w:rFonts w:ascii="Aptos" w:hAnsi="Aptos"/>
              <w:noProof/>
            </w:rPr>
            <w:t xml:space="preserve">Tennessee Department of Education b. (2024, March 16). </w:t>
          </w:r>
          <w:r w:rsidRPr="00741565">
            <w:rPr>
              <w:rFonts w:ascii="Aptos" w:hAnsi="Aptos"/>
              <w:i/>
              <w:iCs/>
              <w:noProof/>
            </w:rPr>
            <w:t>Data Downloads and Requests.</w:t>
          </w:r>
          <w:r w:rsidRPr="00741565">
            <w:rPr>
              <w:rFonts w:ascii="Aptos" w:hAnsi="Aptos"/>
              <w:noProof/>
            </w:rPr>
            <w:t xml:space="preserve"> Retrieved from TN Department of Education: https://www.tn.gov/education/districts/federal-programs-and-oversight/data/data-downloads.html</w:t>
          </w:r>
        </w:p>
        <w:p w14:paraId="5589CA4B" w14:textId="77777777" w:rsidR="005C23BE" w:rsidRPr="00741565" w:rsidRDefault="005C23BE" w:rsidP="00741565">
          <w:pPr>
            <w:pStyle w:val="Bibliography"/>
            <w:spacing w:line="480" w:lineRule="auto"/>
            <w:ind w:left="720" w:hanging="720"/>
            <w:rPr>
              <w:rFonts w:ascii="Aptos" w:hAnsi="Aptos"/>
              <w:noProof/>
            </w:rPr>
          </w:pPr>
          <w:r w:rsidRPr="00741565">
            <w:rPr>
              <w:rFonts w:ascii="Aptos" w:hAnsi="Aptos"/>
              <w:noProof/>
            </w:rPr>
            <w:t xml:space="preserve">Tennessee Department of Education c. (2024, March 16). </w:t>
          </w:r>
          <w:r w:rsidRPr="00741565">
            <w:rPr>
              <w:rFonts w:ascii="Aptos" w:hAnsi="Aptos"/>
              <w:i/>
              <w:iCs/>
              <w:noProof/>
            </w:rPr>
            <w:t>2022-2023 A-F Letter Grade File.</w:t>
          </w:r>
          <w:r w:rsidRPr="00741565">
            <w:rPr>
              <w:rFonts w:ascii="Aptos" w:hAnsi="Aptos"/>
              <w:noProof/>
            </w:rPr>
            <w:t xml:space="preserve"> Retrieved from TN Department of Education: </w:t>
          </w:r>
          <w:r w:rsidRPr="00741565">
            <w:rPr>
              <w:rFonts w:ascii="Aptos" w:hAnsi="Aptos"/>
              <w:noProof/>
            </w:rPr>
            <w:lastRenderedPageBreak/>
            <w:t>https://www.tn.gov/content/dam/tn/education/data/2022-23_A-F_Letter_Grade_File.xlsx</w:t>
          </w:r>
        </w:p>
        <w:p w14:paraId="22228C58" w14:textId="77777777" w:rsidR="005C23BE" w:rsidRPr="00741565" w:rsidRDefault="005C23BE" w:rsidP="00741565">
          <w:pPr>
            <w:pStyle w:val="Bibliography"/>
            <w:spacing w:line="480" w:lineRule="auto"/>
            <w:ind w:left="720" w:hanging="720"/>
            <w:rPr>
              <w:rFonts w:ascii="Aptos" w:hAnsi="Aptos"/>
              <w:noProof/>
            </w:rPr>
          </w:pPr>
          <w:r w:rsidRPr="00741565">
            <w:rPr>
              <w:rFonts w:ascii="Aptos" w:hAnsi="Aptos"/>
              <w:noProof/>
            </w:rPr>
            <w:t xml:space="preserve">Tennessee Department of Education d. (2024, March 16). </w:t>
          </w:r>
          <w:r w:rsidRPr="00741565">
            <w:rPr>
              <w:rFonts w:ascii="Aptos" w:hAnsi="Aptos"/>
              <w:i/>
              <w:iCs/>
              <w:noProof/>
            </w:rPr>
            <w:t>2021-2022 Membership File.</w:t>
          </w:r>
          <w:r w:rsidRPr="00741565">
            <w:rPr>
              <w:rFonts w:ascii="Aptos" w:hAnsi="Aptos"/>
              <w:noProof/>
            </w:rPr>
            <w:t xml:space="preserve"> Retrieved from TN Department of Education: https://www.tn.gov/content/dam/tn/education/data/school-profile-2021-2022-updated-2022-12-06.xlsx</w:t>
          </w:r>
        </w:p>
        <w:p w14:paraId="226ED16E" w14:textId="77777777" w:rsidR="005C23BE" w:rsidRPr="00741565" w:rsidRDefault="005C23BE" w:rsidP="00741565">
          <w:pPr>
            <w:pStyle w:val="Bibliography"/>
            <w:spacing w:line="480" w:lineRule="auto"/>
            <w:ind w:left="720" w:hanging="720"/>
            <w:rPr>
              <w:rFonts w:ascii="Aptos" w:hAnsi="Aptos"/>
              <w:noProof/>
            </w:rPr>
          </w:pPr>
          <w:r w:rsidRPr="00741565">
            <w:rPr>
              <w:rFonts w:ascii="Aptos" w:hAnsi="Aptos"/>
              <w:noProof/>
            </w:rPr>
            <w:t xml:space="preserve">West, E. R. (2023, December 21). </w:t>
          </w:r>
          <w:r w:rsidRPr="00741565">
            <w:rPr>
              <w:rFonts w:ascii="Aptos" w:hAnsi="Aptos"/>
              <w:i/>
              <w:iCs/>
              <w:noProof/>
            </w:rPr>
            <w:t>Letter grades for Tennessee schools have been released.</w:t>
          </w:r>
          <w:r w:rsidRPr="00741565">
            <w:rPr>
              <w:rFonts w:ascii="Aptos" w:hAnsi="Aptos"/>
              <w:noProof/>
            </w:rPr>
            <w:t xml:space="preserve"> Retrieved from WCYB: Newschannel 5: https://www.newschannel5.com/news/letter-grades-for-tennessee-schools-have-been-released</w:t>
          </w:r>
        </w:p>
        <w:p w14:paraId="7416B23A" w14:textId="3F0E7230" w:rsidR="00C668CD" w:rsidRPr="00741565" w:rsidRDefault="00C668CD" w:rsidP="00741565">
          <w:pPr>
            <w:spacing w:line="480" w:lineRule="auto"/>
            <w:rPr>
              <w:rFonts w:ascii="Aptos" w:hAnsi="Aptos"/>
            </w:rPr>
          </w:pPr>
          <w:r w:rsidRPr="00741565">
            <w:rPr>
              <w:rFonts w:ascii="Aptos" w:hAnsi="Aptos"/>
              <w:b/>
              <w:bCs/>
            </w:rPr>
            <w:fldChar w:fldCharType="end"/>
          </w:r>
        </w:p>
      </w:sdtContent>
    </w:sdt>
    <w:p w14:paraId="3B36C84F" w14:textId="098D3ECC" w:rsidR="00C668CD" w:rsidRPr="00741565" w:rsidRDefault="00585D98" w:rsidP="00741565">
      <w:pPr>
        <w:pStyle w:val="Style1"/>
        <w:spacing w:line="480" w:lineRule="auto"/>
        <w:rPr>
          <w:rFonts w:ascii="Aptos" w:hAnsi="Aptos"/>
        </w:rPr>
      </w:pPr>
      <w:bookmarkStart w:id="22" w:name="_Toc163507994"/>
      <w:r w:rsidRPr="00741565">
        <w:rPr>
          <w:rFonts w:ascii="Aptos" w:hAnsi="Aptos"/>
        </w:rPr>
        <w:lastRenderedPageBreak/>
        <w:t>Appendix</w:t>
      </w:r>
      <w:bookmarkEnd w:id="22"/>
    </w:p>
    <w:p w14:paraId="52C528B0" w14:textId="52D21D37" w:rsidR="00661418" w:rsidRPr="00741565" w:rsidRDefault="00661418" w:rsidP="00741565">
      <w:pPr>
        <w:spacing w:line="480" w:lineRule="auto"/>
        <w:rPr>
          <w:rFonts w:ascii="Aptos" w:hAnsi="Aptos"/>
        </w:rPr>
      </w:pPr>
      <w:r w:rsidRPr="00741565">
        <w:rPr>
          <w:rFonts w:ascii="Aptos" w:hAnsi="Aptos"/>
          <w:noProof/>
        </w:rPr>
        <w:drawing>
          <wp:inline distT="0" distB="0" distL="0" distR="0" wp14:anchorId="7FFEB1EE" wp14:editId="3A5065BA">
            <wp:extent cx="5943600" cy="3810635"/>
            <wp:effectExtent l="0" t="0" r="0" b="0"/>
            <wp:docPr id="1642454078" name="Picture 3" descr="A group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54078" name="Picture 3" descr="A group of different colored b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810635"/>
                    </a:xfrm>
                    <a:prstGeom prst="rect">
                      <a:avLst/>
                    </a:prstGeom>
                    <a:noFill/>
                    <a:ln>
                      <a:noFill/>
                    </a:ln>
                  </pic:spPr>
                </pic:pic>
              </a:graphicData>
            </a:graphic>
          </wp:inline>
        </w:drawing>
      </w:r>
    </w:p>
    <w:p w14:paraId="30583C4B" w14:textId="1D73BA55" w:rsidR="00661418" w:rsidRPr="00741565" w:rsidRDefault="00DE6A70" w:rsidP="00741565">
      <w:pPr>
        <w:spacing w:line="480" w:lineRule="auto"/>
        <w:rPr>
          <w:rFonts w:ascii="Aptos" w:hAnsi="Aptos"/>
        </w:rPr>
      </w:pPr>
      <w:r w:rsidRPr="00741565">
        <w:rPr>
          <w:rFonts w:ascii="Aptos" w:hAnsi="Aptos"/>
          <w:noProof/>
        </w:rPr>
        <w:lastRenderedPageBreak/>
        <w:drawing>
          <wp:inline distT="0" distB="0" distL="0" distR="0" wp14:anchorId="20C9DF81" wp14:editId="3E6B6D64">
            <wp:extent cx="5943600" cy="3940175"/>
            <wp:effectExtent l="0" t="0" r="0" b="0"/>
            <wp:docPr id="958824510" name="Picture 4"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24510" name="Picture 4" descr="A group of blue dot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940175"/>
                    </a:xfrm>
                    <a:prstGeom prst="rect">
                      <a:avLst/>
                    </a:prstGeom>
                    <a:noFill/>
                    <a:ln>
                      <a:noFill/>
                    </a:ln>
                  </pic:spPr>
                </pic:pic>
              </a:graphicData>
            </a:graphic>
          </wp:inline>
        </w:drawing>
      </w:r>
    </w:p>
    <w:p w14:paraId="4294972E" w14:textId="1E8DA1C8" w:rsidR="00DE6A70" w:rsidRPr="00741565" w:rsidRDefault="00DE6A70" w:rsidP="00741565">
      <w:pPr>
        <w:spacing w:line="480" w:lineRule="auto"/>
        <w:rPr>
          <w:rFonts w:ascii="Aptos" w:hAnsi="Aptos"/>
        </w:rPr>
      </w:pPr>
      <w:r w:rsidRPr="00741565">
        <w:rPr>
          <w:rFonts w:ascii="Aptos" w:hAnsi="Aptos"/>
          <w:noProof/>
        </w:rPr>
        <w:drawing>
          <wp:inline distT="0" distB="0" distL="0" distR="0" wp14:anchorId="0C339275" wp14:editId="6BDDFE23">
            <wp:extent cx="5943600" cy="3940175"/>
            <wp:effectExtent l="0" t="0" r="0" b="0"/>
            <wp:docPr id="598885934" name="Picture 5"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85934" name="Picture 5" descr="A group of blue dot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940175"/>
                    </a:xfrm>
                    <a:prstGeom prst="rect">
                      <a:avLst/>
                    </a:prstGeom>
                    <a:noFill/>
                    <a:ln>
                      <a:noFill/>
                    </a:ln>
                  </pic:spPr>
                </pic:pic>
              </a:graphicData>
            </a:graphic>
          </wp:inline>
        </w:drawing>
      </w:r>
    </w:p>
    <w:p w14:paraId="3865CC0C" w14:textId="77777777" w:rsidR="00DE6A70" w:rsidRPr="00741565" w:rsidRDefault="00DE6A70" w:rsidP="00741565">
      <w:pPr>
        <w:pStyle w:val="Style1"/>
        <w:spacing w:line="480" w:lineRule="auto"/>
        <w:rPr>
          <w:rFonts w:ascii="Aptos" w:hAnsi="Aptos"/>
        </w:rPr>
      </w:pPr>
    </w:p>
    <w:sectPr w:rsidR="00DE6A70" w:rsidRPr="00741565" w:rsidSect="00C52E54">
      <w:headerReference w:type="default" r:id="rId24"/>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6F717" w14:textId="77777777" w:rsidR="00C52E54" w:rsidRDefault="00C52E54" w:rsidP="00585D98">
      <w:r>
        <w:separator/>
      </w:r>
    </w:p>
  </w:endnote>
  <w:endnote w:type="continuationSeparator" w:id="0">
    <w:p w14:paraId="3B144DD9" w14:textId="77777777" w:rsidR="00C52E54" w:rsidRDefault="00C52E54" w:rsidP="00585D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1157997"/>
      <w:docPartObj>
        <w:docPartGallery w:val="Page Numbers (Bottom of Page)"/>
        <w:docPartUnique/>
      </w:docPartObj>
    </w:sdtPr>
    <w:sdtContent>
      <w:p w14:paraId="07273386" w14:textId="703BD623" w:rsidR="00585D98" w:rsidRDefault="00585D98" w:rsidP="008D08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279F74" w14:textId="77777777" w:rsidR="00585D98" w:rsidRDefault="00585D98" w:rsidP="00585D9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4524822"/>
      <w:docPartObj>
        <w:docPartGallery w:val="Page Numbers (Bottom of Page)"/>
        <w:docPartUnique/>
      </w:docPartObj>
    </w:sdtPr>
    <w:sdtContent>
      <w:p w14:paraId="7FD2FE9E" w14:textId="7CF9AF3B" w:rsidR="00585D98" w:rsidRDefault="00585D98" w:rsidP="008D08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EAD1D2" w14:textId="77777777" w:rsidR="00585D98" w:rsidRDefault="00585D98" w:rsidP="00585D9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91E2B" w14:textId="77777777" w:rsidR="00C52E54" w:rsidRDefault="00C52E54" w:rsidP="00585D98">
      <w:r>
        <w:separator/>
      </w:r>
    </w:p>
  </w:footnote>
  <w:footnote w:type="continuationSeparator" w:id="0">
    <w:p w14:paraId="061153B2" w14:textId="77777777" w:rsidR="00C52E54" w:rsidRDefault="00C52E54" w:rsidP="00585D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71716" w14:textId="23E51E46" w:rsidR="00585D98" w:rsidRDefault="00585D98">
    <w:pPr>
      <w:pStyle w:val="Header"/>
    </w:pPr>
    <w:r>
      <w:t>TN LETTER GRADES MACHINE LEARNING APPROACH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061E9"/>
    <w:multiLevelType w:val="multilevel"/>
    <w:tmpl w:val="C0EC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FE7C39"/>
    <w:multiLevelType w:val="multilevel"/>
    <w:tmpl w:val="D0B2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882F5C"/>
    <w:multiLevelType w:val="multilevel"/>
    <w:tmpl w:val="1410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0AE5263"/>
    <w:multiLevelType w:val="multilevel"/>
    <w:tmpl w:val="D4FC5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490D57"/>
    <w:multiLevelType w:val="multilevel"/>
    <w:tmpl w:val="FB7E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B597B11"/>
    <w:multiLevelType w:val="multilevel"/>
    <w:tmpl w:val="3692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68B18E4"/>
    <w:multiLevelType w:val="multilevel"/>
    <w:tmpl w:val="1DBC1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B22275C"/>
    <w:multiLevelType w:val="multilevel"/>
    <w:tmpl w:val="783E7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0156AD1"/>
    <w:multiLevelType w:val="multilevel"/>
    <w:tmpl w:val="4B4E7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C8675E"/>
    <w:multiLevelType w:val="multilevel"/>
    <w:tmpl w:val="7B8E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CAB528D"/>
    <w:multiLevelType w:val="multilevel"/>
    <w:tmpl w:val="893C6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2D55E12"/>
    <w:multiLevelType w:val="multilevel"/>
    <w:tmpl w:val="44608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FA2E1F"/>
    <w:multiLevelType w:val="multilevel"/>
    <w:tmpl w:val="1784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D433A7E"/>
    <w:multiLevelType w:val="multilevel"/>
    <w:tmpl w:val="7086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87067701">
    <w:abstractNumId w:val="10"/>
  </w:num>
  <w:num w:numId="2" w16cid:durableId="1655833342">
    <w:abstractNumId w:val="12"/>
  </w:num>
  <w:num w:numId="3" w16cid:durableId="776023605">
    <w:abstractNumId w:val="0"/>
  </w:num>
  <w:num w:numId="4" w16cid:durableId="1648775232">
    <w:abstractNumId w:val="9"/>
  </w:num>
  <w:num w:numId="5" w16cid:durableId="1246766563">
    <w:abstractNumId w:val="13"/>
  </w:num>
  <w:num w:numId="6" w16cid:durableId="1874028539">
    <w:abstractNumId w:val="2"/>
  </w:num>
  <w:num w:numId="7" w16cid:durableId="1251813616">
    <w:abstractNumId w:val="7"/>
  </w:num>
  <w:num w:numId="8" w16cid:durableId="224219001">
    <w:abstractNumId w:val="4"/>
  </w:num>
  <w:num w:numId="9" w16cid:durableId="1298756461">
    <w:abstractNumId w:val="1"/>
  </w:num>
  <w:num w:numId="10" w16cid:durableId="1507094987">
    <w:abstractNumId w:val="11"/>
  </w:num>
  <w:num w:numId="11" w16cid:durableId="1914929052">
    <w:abstractNumId w:val="5"/>
  </w:num>
  <w:num w:numId="12" w16cid:durableId="1812475230">
    <w:abstractNumId w:val="6"/>
  </w:num>
  <w:num w:numId="13" w16cid:durableId="869148502">
    <w:abstractNumId w:val="3"/>
  </w:num>
  <w:num w:numId="14" w16cid:durableId="7203727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2F2"/>
    <w:rsid w:val="00031D04"/>
    <w:rsid w:val="00037DF5"/>
    <w:rsid w:val="00040CDD"/>
    <w:rsid w:val="000A6DC7"/>
    <w:rsid w:val="000D5DEE"/>
    <w:rsid w:val="00151FC4"/>
    <w:rsid w:val="00152B91"/>
    <w:rsid w:val="002D0A46"/>
    <w:rsid w:val="002D0F2D"/>
    <w:rsid w:val="002E2023"/>
    <w:rsid w:val="00320867"/>
    <w:rsid w:val="003224A6"/>
    <w:rsid w:val="00350071"/>
    <w:rsid w:val="003F52F2"/>
    <w:rsid w:val="00422812"/>
    <w:rsid w:val="004311EC"/>
    <w:rsid w:val="00434E4E"/>
    <w:rsid w:val="00450A00"/>
    <w:rsid w:val="004A5671"/>
    <w:rsid w:val="004C0F30"/>
    <w:rsid w:val="004E5898"/>
    <w:rsid w:val="005210EE"/>
    <w:rsid w:val="005302F0"/>
    <w:rsid w:val="00551AF2"/>
    <w:rsid w:val="00585D98"/>
    <w:rsid w:val="005B49AD"/>
    <w:rsid w:val="005C23BE"/>
    <w:rsid w:val="00632F3D"/>
    <w:rsid w:val="00633BEF"/>
    <w:rsid w:val="00661418"/>
    <w:rsid w:val="00694002"/>
    <w:rsid w:val="006C41F9"/>
    <w:rsid w:val="007224E3"/>
    <w:rsid w:val="00741565"/>
    <w:rsid w:val="007A4FA6"/>
    <w:rsid w:val="007C6BEF"/>
    <w:rsid w:val="008373A6"/>
    <w:rsid w:val="00842D42"/>
    <w:rsid w:val="00854FF9"/>
    <w:rsid w:val="00861417"/>
    <w:rsid w:val="008B5435"/>
    <w:rsid w:val="00920F15"/>
    <w:rsid w:val="00933F82"/>
    <w:rsid w:val="009356BA"/>
    <w:rsid w:val="009A5647"/>
    <w:rsid w:val="00A05AEE"/>
    <w:rsid w:val="00A45419"/>
    <w:rsid w:val="00A5348D"/>
    <w:rsid w:val="00B02351"/>
    <w:rsid w:val="00B03DE9"/>
    <w:rsid w:val="00B70F6C"/>
    <w:rsid w:val="00B96BCD"/>
    <w:rsid w:val="00BA238B"/>
    <w:rsid w:val="00BA5746"/>
    <w:rsid w:val="00BE7FEA"/>
    <w:rsid w:val="00C52E54"/>
    <w:rsid w:val="00C63A70"/>
    <w:rsid w:val="00C668CD"/>
    <w:rsid w:val="00D9632D"/>
    <w:rsid w:val="00DE6A70"/>
    <w:rsid w:val="00E169B1"/>
    <w:rsid w:val="00E426BC"/>
    <w:rsid w:val="00E734D4"/>
    <w:rsid w:val="00EB2F58"/>
    <w:rsid w:val="00EF544C"/>
    <w:rsid w:val="00EF7F22"/>
    <w:rsid w:val="00F23BAE"/>
    <w:rsid w:val="00F53C17"/>
    <w:rsid w:val="00F63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F4128"/>
  <w15:chartTrackingRefBased/>
  <w15:docId w15:val="{347B97C7-E472-8B48-A9E7-E613F4CEC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52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52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52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52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52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52F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52F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52F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52F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2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52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52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52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52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52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52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52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52F2"/>
    <w:rPr>
      <w:rFonts w:eastAsiaTheme="majorEastAsia" w:cstheme="majorBidi"/>
      <w:color w:val="272727" w:themeColor="text1" w:themeTint="D8"/>
    </w:rPr>
  </w:style>
  <w:style w:type="paragraph" w:styleId="Title">
    <w:name w:val="Title"/>
    <w:basedOn w:val="Normal"/>
    <w:next w:val="Normal"/>
    <w:link w:val="TitleChar"/>
    <w:uiPriority w:val="10"/>
    <w:qFormat/>
    <w:rsid w:val="003F52F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2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52F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52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52F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F52F2"/>
    <w:rPr>
      <w:i/>
      <w:iCs/>
      <w:color w:val="404040" w:themeColor="text1" w:themeTint="BF"/>
    </w:rPr>
  </w:style>
  <w:style w:type="paragraph" w:styleId="ListParagraph">
    <w:name w:val="List Paragraph"/>
    <w:basedOn w:val="Normal"/>
    <w:uiPriority w:val="34"/>
    <w:qFormat/>
    <w:rsid w:val="003F52F2"/>
    <w:pPr>
      <w:ind w:left="720"/>
      <w:contextualSpacing/>
    </w:pPr>
  </w:style>
  <w:style w:type="character" w:styleId="IntenseEmphasis">
    <w:name w:val="Intense Emphasis"/>
    <w:basedOn w:val="DefaultParagraphFont"/>
    <w:uiPriority w:val="21"/>
    <w:qFormat/>
    <w:rsid w:val="003F52F2"/>
    <w:rPr>
      <w:i/>
      <w:iCs/>
      <w:color w:val="0F4761" w:themeColor="accent1" w:themeShade="BF"/>
    </w:rPr>
  </w:style>
  <w:style w:type="paragraph" w:styleId="IntenseQuote">
    <w:name w:val="Intense Quote"/>
    <w:basedOn w:val="Normal"/>
    <w:next w:val="Normal"/>
    <w:link w:val="IntenseQuoteChar"/>
    <w:uiPriority w:val="30"/>
    <w:qFormat/>
    <w:rsid w:val="003F52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52F2"/>
    <w:rPr>
      <w:i/>
      <w:iCs/>
      <w:color w:val="0F4761" w:themeColor="accent1" w:themeShade="BF"/>
    </w:rPr>
  </w:style>
  <w:style w:type="character" w:styleId="IntenseReference">
    <w:name w:val="Intense Reference"/>
    <w:basedOn w:val="DefaultParagraphFont"/>
    <w:uiPriority w:val="32"/>
    <w:qFormat/>
    <w:rsid w:val="003F52F2"/>
    <w:rPr>
      <w:b/>
      <w:bCs/>
      <w:smallCaps/>
      <w:color w:val="0F4761" w:themeColor="accent1" w:themeShade="BF"/>
      <w:spacing w:val="5"/>
    </w:rPr>
  </w:style>
  <w:style w:type="paragraph" w:customStyle="1" w:styleId="Style1">
    <w:name w:val="Style1"/>
    <w:basedOn w:val="Heading1"/>
    <w:qFormat/>
    <w:rsid w:val="00920F15"/>
    <w:pPr>
      <w:jc w:val="center"/>
    </w:pPr>
    <w:rPr>
      <w:b/>
      <w:color w:val="auto"/>
      <w:sz w:val="24"/>
    </w:rPr>
  </w:style>
  <w:style w:type="paragraph" w:customStyle="1" w:styleId="Style2">
    <w:name w:val="Style2"/>
    <w:basedOn w:val="Style1"/>
    <w:qFormat/>
    <w:rsid w:val="00920F15"/>
    <w:pPr>
      <w:jc w:val="left"/>
    </w:pPr>
  </w:style>
  <w:style w:type="paragraph" w:styleId="NormalWeb">
    <w:name w:val="Normal (Web)"/>
    <w:basedOn w:val="Normal"/>
    <w:uiPriority w:val="99"/>
    <w:semiHidden/>
    <w:unhideWhenUsed/>
    <w:rsid w:val="00350071"/>
    <w:rPr>
      <w:rFonts w:ascii="Times New Roman" w:hAnsi="Times New Roman" w:cs="Times New Roman"/>
    </w:rPr>
  </w:style>
  <w:style w:type="paragraph" w:styleId="Bibliography">
    <w:name w:val="Bibliography"/>
    <w:basedOn w:val="Normal"/>
    <w:next w:val="Normal"/>
    <w:uiPriority w:val="37"/>
    <w:unhideWhenUsed/>
    <w:rsid w:val="00C668CD"/>
  </w:style>
  <w:style w:type="paragraph" w:styleId="TOC1">
    <w:name w:val="toc 1"/>
    <w:basedOn w:val="Normal"/>
    <w:next w:val="Normal"/>
    <w:autoRedefine/>
    <w:uiPriority w:val="39"/>
    <w:unhideWhenUsed/>
    <w:rsid w:val="00585D98"/>
    <w:pPr>
      <w:tabs>
        <w:tab w:val="right" w:leader="dot" w:pos="9350"/>
      </w:tabs>
      <w:spacing w:before="120" w:after="120"/>
    </w:pPr>
    <w:rPr>
      <w:b/>
      <w:bCs/>
      <w:caps/>
      <w:sz w:val="20"/>
      <w:szCs w:val="20"/>
    </w:rPr>
  </w:style>
  <w:style w:type="paragraph" w:styleId="TOC2">
    <w:name w:val="toc 2"/>
    <w:basedOn w:val="Normal"/>
    <w:next w:val="Normal"/>
    <w:autoRedefine/>
    <w:uiPriority w:val="39"/>
    <w:unhideWhenUsed/>
    <w:rsid w:val="00585D98"/>
    <w:pPr>
      <w:ind w:left="240"/>
    </w:pPr>
    <w:rPr>
      <w:smallCaps/>
      <w:sz w:val="20"/>
      <w:szCs w:val="20"/>
    </w:rPr>
  </w:style>
  <w:style w:type="paragraph" w:styleId="TOC3">
    <w:name w:val="toc 3"/>
    <w:basedOn w:val="Normal"/>
    <w:next w:val="Normal"/>
    <w:autoRedefine/>
    <w:uiPriority w:val="39"/>
    <w:unhideWhenUsed/>
    <w:rsid w:val="00585D98"/>
    <w:pPr>
      <w:ind w:left="480"/>
    </w:pPr>
    <w:rPr>
      <w:i/>
      <w:iCs/>
      <w:sz w:val="20"/>
      <w:szCs w:val="20"/>
    </w:rPr>
  </w:style>
  <w:style w:type="paragraph" w:styleId="TOC4">
    <w:name w:val="toc 4"/>
    <w:basedOn w:val="Normal"/>
    <w:next w:val="Normal"/>
    <w:autoRedefine/>
    <w:uiPriority w:val="39"/>
    <w:unhideWhenUsed/>
    <w:rsid w:val="00585D98"/>
    <w:pPr>
      <w:ind w:left="720"/>
    </w:pPr>
    <w:rPr>
      <w:sz w:val="18"/>
      <w:szCs w:val="18"/>
    </w:rPr>
  </w:style>
  <w:style w:type="paragraph" w:styleId="TOC5">
    <w:name w:val="toc 5"/>
    <w:basedOn w:val="Normal"/>
    <w:next w:val="Normal"/>
    <w:autoRedefine/>
    <w:uiPriority w:val="39"/>
    <w:unhideWhenUsed/>
    <w:rsid w:val="00585D98"/>
    <w:pPr>
      <w:ind w:left="960"/>
    </w:pPr>
    <w:rPr>
      <w:sz w:val="18"/>
      <w:szCs w:val="18"/>
    </w:rPr>
  </w:style>
  <w:style w:type="paragraph" w:styleId="TOC6">
    <w:name w:val="toc 6"/>
    <w:basedOn w:val="Normal"/>
    <w:next w:val="Normal"/>
    <w:autoRedefine/>
    <w:uiPriority w:val="39"/>
    <w:unhideWhenUsed/>
    <w:rsid w:val="00585D98"/>
    <w:pPr>
      <w:ind w:left="1200"/>
    </w:pPr>
    <w:rPr>
      <w:sz w:val="18"/>
      <w:szCs w:val="18"/>
    </w:rPr>
  </w:style>
  <w:style w:type="paragraph" w:styleId="TOC7">
    <w:name w:val="toc 7"/>
    <w:basedOn w:val="Normal"/>
    <w:next w:val="Normal"/>
    <w:autoRedefine/>
    <w:uiPriority w:val="39"/>
    <w:unhideWhenUsed/>
    <w:rsid w:val="00585D98"/>
    <w:pPr>
      <w:ind w:left="1440"/>
    </w:pPr>
    <w:rPr>
      <w:sz w:val="18"/>
      <w:szCs w:val="18"/>
    </w:rPr>
  </w:style>
  <w:style w:type="paragraph" w:styleId="TOC8">
    <w:name w:val="toc 8"/>
    <w:basedOn w:val="Normal"/>
    <w:next w:val="Normal"/>
    <w:autoRedefine/>
    <w:uiPriority w:val="39"/>
    <w:unhideWhenUsed/>
    <w:rsid w:val="00585D98"/>
    <w:pPr>
      <w:ind w:left="1680"/>
    </w:pPr>
    <w:rPr>
      <w:sz w:val="18"/>
      <w:szCs w:val="18"/>
    </w:rPr>
  </w:style>
  <w:style w:type="paragraph" w:styleId="TOC9">
    <w:name w:val="toc 9"/>
    <w:basedOn w:val="Normal"/>
    <w:next w:val="Normal"/>
    <w:autoRedefine/>
    <w:uiPriority w:val="39"/>
    <w:unhideWhenUsed/>
    <w:rsid w:val="00585D98"/>
    <w:pPr>
      <w:ind w:left="1920"/>
    </w:pPr>
    <w:rPr>
      <w:sz w:val="18"/>
      <w:szCs w:val="18"/>
    </w:rPr>
  </w:style>
  <w:style w:type="character" w:styleId="Hyperlink">
    <w:name w:val="Hyperlink"/>
    <w:basedOn w:val="DefaultParagraphFont"/>
    <w:uiPriority w:val="99"/>
    <w:unhideWhenUsed/>
    <w:rsid w:val="00585D98"/>
    <w:rPr>
      <w:color w:val="467886" w:themeColor="hyperlink"/>
      <w:u w:val="single"/>
    </w:rPr>
  </w:style>
  <w:style w:type="paragraph" w:styleId="Header">
    <w:name w:val="header"/>
    <w:basedOn w:val="Normal"/>
    <w:link w:val="HeaderChar"/>
    <w:uiPriority w:val="99"/>
    <w:unhideWhenUsed/>
    <w:rsid w:val="00585D98"/>
    <w:pPr>
      <w:tabs>
        <w:tab w:val="center" w:pos="4680"/>
        <w:tab w:val="right" w:pos="9360"/>
      </w:tabs>
    </w:pPr>
  </w:style>
  <w:style w:type="character" w:customStyle="1" w:styleId="HeaderChar">
    <w:name w:val="Header Char"/>
    <w:basedOn w:val="DefaultParagraphFont"/>
    <w:link w:val="Header"/>
    <w:uiPriority w:val="99"/>
    <w:rsid w:val="00585D98"/>
  </w:style>
  <w:style w:type="paragraph" w:styleId="Footer">
    <w:name w:val="footer"/>
    <w:basedOn w:val="Normal"/>
    <w:link w:val="FooterChar"/>
    <w:uiPriority w:val="99"/>
    <w:unhideWhenUsed/>
    <w:rsid w:val="00585D98"/>
    <w:pPr>
      <w:tabs>
        <w:tab w:val="center" w:pos="4680"/>
        <w:tab w:val="right" w:pos="9360"/>
      </w:tabs>
    </w:pPr>
  </w:style>
  <w:style w:type="character" w:customStyle="1" w:styleId="FooterChar">
    <w:name w:val="Footer Char"/>
    <w:basedOn w:val="DefaultParagraphFont"/>
    <w:link w:val="Footer"/>
    <w:uiPriority w:val="99"/>
    <w:rsid w:val="00585D98"/>
  </w:style>
  <w:style w:type="character" w:styleId="PageNumber">
    <w:name w:val="page number"/>
    <w:basedOn w:val="DefaultParagraphFont"/>
    <w:uiPriority w:val="99"/>
    <w:semiHidden/>
    <w:unhideWhenUsed/>
    <w:rsid w:val="00585D98"/>
  </w:style>
  <w:style w:type="paragraph" w:styleId="Caption">
    <w:name w:val="caption"/>
    <w:basedOn w:val="Normal"/>
    <w:next w:val="Normal"/>
    <w:uiPriority w:val="35"/>
    <w:unhideWhenUsed/>
    <w:qFormat/>
    <w:rsid w:val="00EB2F58"/>
    <w:pPr>
      <w:spacing w:after="200"/>
    </w:pPr>
    <w:rPr>
      <w:i/>
      <w:iCs/>
      <w:color w:val="0E2841" w:themeColor="text2"/>
      <w:sz w:val="18"/>
      <w:szCs w:val="18"/>
    </w:rPr>
  </w:style>
  <w:style w:type="table" w:styleId="PlainTable5">
    <w:name w:val="Plain Table 5"/>
    <w:basedOn w:val="TableNormal"/>
    <w:uiPriority w:val="45"/>
    <w:rsid w:val="00031D0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semiHidden/>
    <w:unhideWhenUsed/>
    <w:rsid w:val="00320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20867"/>
    <w:rPr>
      <w:rFonts w:ascii="Courier New" w:eastAsia="Times New Roman" w:hAnsi="Courier New" w:cs="Courier New"/>
      <w:kern w:val="0"/>
      <w:sz w:val="20"/>
      <w:szCs w:val="20"/>
      <w14:ligatures w14:val="none"/>
    </w:rPr>
  </w:style>
  <w:style w:type="table" w:styleId="TableGrid">
    <w:name w:val="Table Grid"/>
    <w:basedOn w:val="TableNormal"/>
    <w:uiPriority w:val="39"/>
    <w:rsid w:val="009A56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9A564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9535">
      <w:bodyDiv w:val="1"/>
      <w:marLeft w:val="0"/>
      <w:marRight w:val="0"/>
      <w:marTop w:val="0"/>
      <w:marBottom w:val="0"/>
      <w:divBdr>
        <w:top w:val="none" w:sz="0" w:space="0" w:color="auto"/>
        <w:left w:val="none" w:sz="0" w:space="0" w:color="auto"/>
        <w:bottom w:val="none" w:sz="0" w:space="0" w:color="auto"/>
        <w:right w:val="none" w:sz="0" w:space="0" w:color="auto"/>
      </w:divBdr>
    </w:div>
    <w:div w:id="15809444">
      <w:bodyDiv w:val="1"/>
      <w:marLeft w:val="0"/>
      <w:marRight w:val="0"/>
      <w:marTop w:val="0"/>
      <w:marBottom w:val="0"/>
      <w:divBdr>
        <w:top w:val="none" w:sz="0" w:space="0" w:color="auto"/>
        <w:left w:val="none" w:sz="0" w:space="0" w:color="auto"/>
        <w:bottom w:val="none" w:sz="0" w:space="0" w:color="auto"/>
        <w:right w:val="none" w:sz="0" w:space="0" w:color="auto"/>
      </w:divBdr>
    </w:div>
    <w:div w:id="17122456">
      <w:bodyDiv w:val="1"/>
      <w:marLeft w:val="0"/>
      <w:marRight w:val="0"/>
      <w:marTop w:val="0"/>
      <w:marBottom w:val="0"/>
      <w:divBdr>
        <w:top w:val="none" w:sz="0" w:space="0" w:color="auto"/>
        <w:left w:val="none" w:sz="0" w:space="0" w:color="auto"/>
        <w:bottom w:val="none" w:sz="0" w:space="0" w:color="auto"/>
        <w:right w:val="none" w:sz="0" w:space="0" w:color="auto"/>
      </w:divBdr>
    </w:div>
    <w:div w:id="35667515">
      <w:bodyDiv w:val="1"/>
      <w:marLeft w:val="0"/>
      <w:marRight w:val="0"/>
      <w:marTop w:val="0"/>
      <w:marBottom w:val="0"/>
      <w:divBdr>
        <w:top w:val="none" w:sz="0" w:space="0" w:color="auto"/>
        <w:left w:val="none" w:sz="0" w:space="0" w:color="auto"/>
        <w:bottom w:val="none" w:sz="0" w:space="0" w:color="auto"/>
        <w:right w:val="none" w:sz="0" w:space="0" w:color="auto"/>
      </w:divBdr>
    </w:div>
    <w:div w:id="39869026">
      <w:bodyDiv w:val="1"/>
      <w:marLeft w:val="0"/>
      <w:marRight w:val="0"/>
      <w:marTop w:val="0"/>
      <w:marBottom w:val="0"/>
      <w:divBdr>
        <w:top w:val="none" w:sz="0" w:space="0" w:color="auto"/>
        <w:left w:val="none" w:sz="0" w:space="0" w:color="auto"/>
        <w:bottom w:val="none" w:sz="0" w:space="0" w:color="auto"/>
        <w:right w:val="none" w:sz="0" w:space="0" w:color="auto"/>
      </w:divBdr>
    </w:div>
    <w:div w:id="45417054">
      <w:bodyDiv w:val="1"/>
      <w:marLeft w:val="0"/>
      <w:marRight w:val="0"/>
      <w:marTop w:val="0"/>
      <w:marBottom w:val="0"/>
      <w:divBdr>
        <w:top w:val="none" w:sz="0" w:space="0" w:color="auto"/>
        <w:left w:val="none" w:sz="0" w:space="0" w:color="auto"/>
        <w:bottom w:val="none" w:sz="0" w:space="0" w:color="auto"/>
        <w:right w:val="none" w:sz="0" w:space="0" w:color="auto"/>
      </w:divBdr>
    </w:div>
    <w:div w:id="66271196">
      <w:bodyDiv w:val="1"/>
      <w:marLeft w:val="0"/>
      <w:marRight w:val="0"/>
      <w:marTop w:val="0"/>
      <w:marBottom w:val="0"/>
      <w:divBdr>
        <w:top w:val="none" w:sz="0" w:space="0" w:color="auto"/>
        <w:left w:val="none" w:sz="0" w:space="0" w:color="auto"/>
        <w:bottom w:val="none" w:sz="0" w:space="0" w:color="auto"/>
        <w:right w:val="none" w:sz="0" w:space="0" w:color="auto"/>
      </w:divBdr>
    </w:div>
    <w:div w:id="68501232">
      <w:bodyDiv w:val="1"/>
      <w:marLeft w:val="0"/>
      <w:marRight w:val="0"/>
      <w:marTop w:val="0"/>
      <w:marBottom w:val="0"/>
      <w:divBdr>
        <w:top w:val="none" w:sz="0" w:space="0" w:color="auto"/>
        <w:left w:val="none" w:sz="0" w:space="0" w:color="auto"/>
        <w:bottom w:val="none" w:sz="0" w:space="0" w:color="auto"/>
        <w:right w:val="none" w:sz="0" w:space="0" w:color="auto"/>
      </w:divBdr>
    </w:div>
    <w:div w:id="91632447">
      <w:bodyDiv w:val="1"/>
      <w:marLeft w:val="0"/>
      <w:marRight w:val="0"/>
      <w:marTop w:val="0"/>
      <w:marBottom w:val="0"/>
      <w:divBdr>
        <w:top w:val="none" w:sz="0" w:space="0" w:color="auto"/>
        <w:left w:val="none" w:sz="0" w:space="0" w:color="auto"/>
        <w:bottom w:val="none" w:sz="0" w:space="0" w:color="auto"/>
        <w:right w:val="none" w:sz="0" w:space="0" w:color="auto"/>
      </w:divBdr>
    </w:div>
    <w:div w:id="101919069">
      <w:bodyDiv w:val="1"/>
      <w:marLeft w:val="0"/>
      <w:marRight w:val="0"/>
      <w:marTop w:val="0"/>
      <w:marBottom w:val="0"/>
      <w:divBdr>
        <w:top w:val="none" w:sz="0" w:space="0" w:color="auto"/>
        <w:left w:val="none" w:sz="0" w:space="0" w:color="auto"/>
        <w:bottom w:val="none" w:sz="0" w:space="0" w:color="auto"/>
        <w:right w:val="none" w:sz="0" w:space="0" w:color="auto"/>
      </w:divBdr>
    </w:div>
    <w:div w:id="109053760">
      <w:bodyDiv w:val="1"/>
      <w:marLeft w:val="0"/>
      <w:marRight w:val="0"/>
      <w:marTop w:val="0"/>
      <w:marBottom w:val="0"/>
      <w:divBdr>
        <w:top w:val="none" w:sz="0" w:space="0" w:color="auto"/>
        <w:left w:val="none" w:sz="0" w:space="0" w:color="auto"/>
        <w:bottom w:val="none" w:sz="0" w:space="0" w:color="auto"/>
        <w:right w:val="none" w:sz="0" w:space="0" w:color="auto"/>
      </w:divBdr>
    </w:div>
    <w:div w:id="146753104">
      <w:bodyDiv w:val="1"/>
      <w:marLeft w:val="0"/>
      <w:marRight w:val="0"/>
      <w:marTop w:val="0"/>
      <w:marBottom w:val="0"/>
      <w:divBdr>
        <w:top w:val="none" w:sz="0" w:space="0" w:color="auto"/>
        <w:left w:val="none" w:sz="0" w:space="0" w:color="auto"/>
        <w:bottom w:val="none" w:sz="0" w:space="0" w:color="auto"/>
        <w:right w:val="none" w:sz="0" w:space="0" w:color="auto"/>
      </w:divBdr>
    </w:div>
    <w:div w:id="173230625">
      <w:bodyDiv w:val="1"/>
      <w:marLeft w:val="0"/>
      <w:marRight w:val="0"/>
      <w:marTop w:val="0"/>
      <w:marBottom w:val="0"/>
      <w:divBdr>
        <w:top w:val="none" w:sz="0" w:space="0" w:color="auto"/>
        <w:left w:val="none" w:sz="0" w:space="0" w:color="auto"/>
        <w:bottom w:val="none" w:sz="0" w:space="0" w:color="auto"/>
        <w:right w:val="none" w:sz="0" w:space="0" w:color="auto"/>
      </w:divBdr>
    </w:div>
    <w:div w:id="174998750">
      <w:bodyDiv w:val="1"/>
      <w:marLeft w:val="0"/>
      <w:marRight w:val="0"/>
      <w:marTop w:val="0"/>
      <w:marBottom w:val="0"/>
      <w:divBdr>
        <w:top w:val="none" w:sz="0" w:space="0" w:color="auto"/>
        <w:left w:val="none" w:sz="0" w:space="0" w:color="auto"/>
        <w:bottom w:val="none" w:sz="0" w:space="0" w:color="auto"/>
        <w:right w:val="none" w:sz="0" w:space="0" w:color="auto"/>
      </w:divBdr>
    </w:div>
    <w:div w:id="213346946">
      <w:bodyDiv w:val="1"/>
      <w:marLeft w:val="0"/>
      <w:marRight w:val="0"/>
      <w:marTop w:val="0"/>
      <w:marBottom w:val="0"/>
      <w:divBdr>
        <w:top w:val="none" w:sz="0" w:space="0" w:color="auto"/>
        <w:left w:val="none" w:sz="0" w:space="0" w:color="auto"/>
        <w:bottom w:val="none" w:sz="0" w:space="0" w:color="auto"/>
        <w:right w:val="none" w:sz="0" w:space="0" w:color="auto"/>
      </w:divBdr>
    </w:div>
    <w:div w:id="215318365">
      <w:bodyDiv w:val="1"/>
      <w:marLeft w:val="0"/>
      <w:marRight w:val="0"/>
      <w:marTop w:val="0"/>
      <w:marBottom w:val="0"/>
      <w:divBdr>
        <w:top w:val="none" w:sz="0" w:space="0" w:color="auto"/>
        <w:left w:val="none" w:sz="0" w:space="0" w:color="auto"/>
        <w:bottom w:val="none" w:sz="0" w:space="0" w:color="auto"/>
        <w:right w:val="none" w:sz="0" w:space="0" w:color="auto"/>
      </w:divBdr>
    </w:div>
    <w:div w:id="222985578">
      <w:bodyDiv w:val="1"/>
      <w:marLeft w:val="0"/>
      <w:marRight w:val="0"/>
      <w:marTop w:val="0"/>
      <w:marBottom w:val="0"/>
      <w:divBdr>
        <w:top w:val="none" w:sz="0" w:space="0" w:color="auto"/>
        <w:left w:val="none" w:sz="0" w:space="0" w:color="auto"/>
        <w:bottom w:val="none" w:sz="0" w:space="0" w:color="auto"/>
        <w:right w:val="none" w:sz="0" w:space="0" w:color="auto"/>
      </w:divBdr>
    </w:div>
    <w:div w:id="239290611">
      <w:bodyDiv w:val="1"/>
      <w:marLeft w:val="0"/>
      <w:marRight w:val="0"/>
      <w:marTop w:val="0"/>
      <w:marBottom w:val="0"/>
      <w:divBdr>
        <w:top w:val="none" w:sz="0" w:space="0" w:color="auto"/>
        <w:left w:val="none" w:sz="0" w:space="0" w:color="auto"/>
        <w:bottom w:val="none" w:sz="0" w:space="0" w:color="auto"/>
        <w:right w:val="none" w:sz="0" w:space="0" w:color="auto"/>
      </w:divBdr>
    </w:div>
    <w:div w:id="270598371">
      <w:bodyDiv w:val="1"/>
      <w:marLeft w:val="0"/>
      <w:marRight w:val="0"/>
      <w:marTop w:val="0"/>
      <w:marBottom w:val="0"/>
      <w:divBdr>
        <w:top w:val="none" w:sz="0" w:space="0" w:color="auto"/>
        <w:left w:val="none" w:sz="0" w:space="0" w:color="auto"/>
        <w:bottom w:val="none" w:sz="0" w:space="0" w:color="auto"/>
        <w:right w:val="none" w:sz="0" w:space="0" w:color="auto"/>
      </w:divBdr>
    </w:div>
    <w:div w:id="347561957">
      <w:bodyDiv w:val="1"/>
      <w:marLeft w:val="0"/>
      <w:marRight w:val="0"/>
      <w:marTop w:val="0"/>
      <w:marBottom w:val="0"/>
      <w:divBdr>
        <w:top w:val="none" w:sz="0" w:space="0" w:color="auto"/>
        <w:left w:val="none" w:sz="0" w:space="0" w:color="auto"/>
        <w:bottom w:val="none" w:sz="0" w:space="0" w:color="auto"/>
        <w:right w:val="none" w:sz="0" w:space="0" w:color="auto"/>
      </w:divBdr>
    </w:div>
    <w:div w:id="396322077">
      <w:bodyDiv w:val="1"/>
      <w:marLeft w:val="0"/>
      <w:marRight w:val="0"/>
      <w:marTop w:val="0"/>
      <w:marBottom w:val="0"/>
      <w:divBdr>
        <w:top w:val="none" w:sz="0" w:space="0" w:color="auto"/>
        <w:left w:val="none" w:sz="0" w:space="0" w:color="auto"/>
        <w:bottom w:val="none" w:sz="0" w:space="0" w:color="auto"/>
        <w:right w:val="none" w:sz="0" w:space="0" w:color="auto"/>
      </w:divBdr>
    </w:div>
    <w:div w:id="507330119">
      <w:bodyDiv w:val="1"/>
      <w:marLeft w:val="0"/>
      <w:marRight w:val="0"/>
      <w:marTop w:val="0"/>
      <w:marBottom w:val="0"/>
      <w:divBdr>
        <w:top w:val="none" w:sz="0" w:space="0" w:color="auto"/>
        <w:left w:val="none" w:sz="0" w:space="0" w:color="auto"/>
        <w:bottom w:val="none" w:sz="0" w:space="0" w:color="auto"/>
        <w:right w:val="none" w:sz="0" w:space="0" w:color="auto"/>
      </w:divBdr>
    </w:div>
    <w:div w:id="514029599">
      <w:bodyDiv w:val="1"/>
      <w:marLeft w:val="0"/>
      <w:marRight w:val="0"/>
      <w:marTop w:val="0"/>
      <w:marBottom w:val="0"/>
      <w:divBdr>
        <w:top w:val="none" w:sz="0" w:space="0" w:color="auto"/>
        <w:left w:val="none" w:sz="0" w:space="0" w:color="auto"/>
        <w:bottom w:val="none" w:sz="0" w:space="0" w:color="auto"/>
        <w:right w:val="none" w:sz="0" w:space="0" w:color="auto"/>
      </w:divBdr>
    </w:div>
    <w:div w:id="514733443">
      <w:bodyDiv w:val="1"/>
      <w:marLeft w:val="0"/>
      <w:marRight w:val="0"/>
      <w:marTop w:val="0"/>
      <w:marBottom w:val="0"/>
      <w:divBdr>
        <w:top w:val="none" w:sz="0" w:space="0" w:color="auto"/>
        <w:left w:val="none" w:sz="0" w:space="0" w:color="auto"/>
        <w:bottom w:val="none" w:sz="0" w:space="0" w:color="auto"/>
        <w:right w:val="none" w:sz="0" w:space="0" w:color="auto"/>
      </w:divBdr>
    </w:div>
    <w:div w:id="525868320">
      <w:bodyDiv w:val="1"/>
      <w:marLeft w:val="0"/>
      <w:marRight w:val="0"/>
      <w:marTop w:val="0"/>
      <w:marBottom w:val="0"/>
      <w:divBdr>
        <w:top w:val="none" w:sz="0" w:space="0" w:color="auto"/>
        <w:left w:val="none" w:sz="0" w:space="0" w:color="auto"/>
        <w:bottom w:val="none" w:sz="0" w:space="0" w:color="auto"/>
        <w:right w:val="none" w:sz="0" w:space="0" w:color="auto"/>
      </w:divBdr>
    </w:div>
    <w:div w:id="532812333">
      <w:bodyDiv w:val="1"/>
      <w:marLeft w:val="0"/>
      <w:marRight w:val="0"/>
      <w:marTop w:val="0"/>
      <w:marBottom w:val="0"/>
      <w:divBdr>
        <w:top w:val="none" w:sz="0" w:space="0" w:color="auto"/>
        <w:left w:val="none" w:sz="0" w:space="0" w:color="auto"/>
        <w:bottom w:val="none" w:sz="0" w:space="0" w:color="auto"/>
        <w:right w:val="none" w:sz="0" w:space="0" w:color="auto"/>
      </w:divBdr>
    </w:div>
    <w:div w:id="551964764">
      <w:bodyDiv w:val="1"/>
      <w:marLeft w:val="0"/>
      <w:marRight w:val="0"/>
      <w:marTop w:val="0"/>
      <w:marBottom w:val="0"/>
      <w:divBdr>
        <w:top w:val="none" w:sz="0" w:space="0" w:color="auto"/>
        <w:left w:val="none" w:sz="0" w:space="0" w:color="auto"/>
        <w:bottom w:val="none" w:sz="0" w:space="0" w:color="auto"/>
        <w:right w:val="none" w:sz="0" w:space="0" w:color="auto"/>
      </w:divBdr>
    </w:div>
    <w:div w:id="633363760">
      <w:bodyDiv w:val="1"/>
      <w:marLeft w:val="0"/>
      <w:marRight w:val="0"/>
      <w:marTop w:val="0"/>
      <w:marBottom w:val="0"/>
      <w:divBdr>
        <w:top w:val="none" w:sz="0" w:space="0" w:color="auto"/>
        <w:left w:val="none" w:sz="0" w:space="0" w:color="auto"/>
        <w:bottom w:val="none" w:sz="0" w:space="0" w:color="auto"/>
        <w:right w:val="none" w:sz="0" w:space="0" w:color="auto"/>
      </w:divBdr>
    </w:div>
    <w:div w:id="655844779">
      <w:bodyDiv w:val="1"/>
      <w:marLeft w:val="0"/>
      <w:marRight w:val="0"/>
      <w:marTop w:val="0"/>
      <w:marBottom w:val="0"/>
      <w:divBdr>
        <w:top w:val="none" w:sz="0" w:space="0" w:color="auto"/>
        <w:left w:val="none" w:sz="0" w:space="0" w:color="auto"/>
        <w:bottom w:val="none" w:sz="0" w:space="0" w:color="auto"/>
        <w:right w:val="none" w:sz="0" w:space="0" w:color="auto"/>
      </w:divBdr>
    </w:div>
    <w:div w:id="663582393">
      <w:bodyDiv w:val="1"/>
      <w:marLeft w:val="0"/>
      <w:marRight w:val="0"/>
      <w:marTop w:val="0"/>
      <w:marBottom w:val="0"/>
      <w:divBdr>
        <w:top w:val="none" w:sz="0" w:space="0" w:color="auto"/>
        <w:left w:val="none" w:sz="0" w:space="0" w:color="auto"/>
        <w:bottom w:val="none" w:sz="0" w:space="0" w:color="auto"/>
        <w:right w:val="none" w:sz="0" w:space="0" w:color="auto"/>
      </w:divBdr>
    </w:div>
    <w:div w:id="682241750">
      <w:bodyDiv w:val="1"/>
      <w:marLeft w:val="0"/>
      <w:marRight w:val="0"/>
      <w:marTop w:val="0"/>
      <w:marBottom w:val="0"/>
      <w:divBdr>
        <w:top w:val="none" w:sz="0" w:space="0" w:color="auto"/>
        <w:left w:val="none" w:sz="0" w:space="0" w:color="auto"/>
        <w:bottom w:val="none" w:sz="0" w:space="0" w:color="auto"/>
        <w:right w:val="none" w:sz="0" w:space="0" w:color="auto"/>
      </w:divBdr>
    </w:div>
    <w:div w:id="690569177">
      <w:bodyDiv w:val="1"/>
      <w:marLeft w:val="0"/>
      <w:marRight w:val="0"/>
      <w:marTop w:val="0"/>
      <w:marBottom w:val="0"/>
      <w:divBdr>
        <w:top w:val="none" w:sz="0" w:space="0" w:color="auto"/>
        <w:left w:val="none" w:sz="0" w:space="0" w:color="auto"/>
        <w:bottom w:val="none" w:sz="0" w:space="0" w:color="auto"/>
        <w:right w:val="none" w:sz="0" w:space="0" w:color="auto"/>
      </w:divBdr>
    </w:div>
    <w:div w:id="693463042">
      <w:bodyDiv w:val="1"/>
      <w:marLeft w:val="0"/>
      <w:marRight w:val="0"/>
      <w:marTop w:val="0"/>
      <w:marBottom w:val="0"/>
      <w:divBdr>
        <w:top w:val="none" w:sz="0" w:space="0" w:color="auto"/>
        <w:left w:val="none" w:sz="0" w:space="0" w:color="auto"/>
        <w:bottom w:val="none" w:sz="0" w:space="0" w:color="auto"/>
        <w:right w:val="none" w:sz="0" w:space="0" w:color="auto"/>
      </w:divBdr>
    </w:div>
    <w:div w:id="767387467">
      <w:bodyDiv w:val="1"/>
      <w:marLeft w:val="0"/>
      <w:marRight w:val="0"/>
      <w:marTop w:val="0"/>
      <w:marBottom w:val="0"/>
      <w:divBdr>
        <w:top w:val="none" w:sz="0" w:space="0" w:color="auto"/>
        <w:left w:val="none" w:sz="0" w:space="0" w:color="auto"/>
        <w:bottom w:val="none" w:sz="0" w:space="0" w:color="auto"/>
        <w:right w:val="none" w:sz="0" w:space="0" w:color="auto"/>
      </w:divBdr>
    </w:div>
    <w:div w:id="775953271">
      <w:bodyDiv w:val="1"/>
      <w:marLeft w:val="0"/>
      <w:marRight w:val="0"/>
      <w:marTop w:val="0"/>
      <w:marBottom w:val="0"/>
      <w:divBdr>
        <w:top w:val="none" w:sz="0" w:space="0" w:color="auto"/>
        <w:left w:val="none" w:sz="0" w:space="0" w:color="auto"/>
        <w:bottom w:val="none" w:sz="0" w:space="0" w:color="auto"/>
        <w:right w:val="none" w:sz="0" w:space="0" w:color="auto"/>
      </w:divBdr>
    </w:div>
    <w:div w:id="778985470">
      <w:bodyDiv w:val="1"/>
      <w:marLeft w:val="0"/>
      <w:marRight w:val="0"/>
      <w:marTop w:val="0"/>
      <w:marBottom w:val="0"/>
      <w:divBdr>
        <w:top w:val="none" w:sz="0" w:space="0" w:color="auto"/>
        <w:left w:val="none" w:sz="0" w:space="0" w:color="auto"/>
        <w:bottom w:val="none" w:sz="0" w:space="0" w:color="auto"/>
        <w:right w:val="none" w:sz="0" w:space="0" w:color="auto"/>
      </w:divBdr>
    </w:div>
    <w:div w:id="784347121">
      <w:bodyDiv w:val="1"/>
      <w:marLeft w:val="0"/>
      <w:marRight w:val="0"/>
      <w:marTop w:val="0"/>
      <w:marBottom w:val="0"/>
      <w:divBdr>
        <w:top w:val="none" w:sz="0" w:space="0" w:color="auto"/>
        <w:left w:val="none" w:sz="0" w:space="0" w:color="auto"/>
        <w:bottom w:val="none" w:sz="0" w:space="0" w:color="auto"/>
        <w:right w:val="none" w:sz="0" w:space="0" w:color="auto"/>
      </w:divBdr>
    </w:div>
    <w:div w:id="863639974">
      <w:bodyDiv w:val="1"/>
      <w:marLeft w:val="0"/>
      <w:marRight w:val="0"/>
      <w:marTop w:val="0"/>
      <w:marBottom w:val="0"/>
      <w:divBdr>
        <w:top w:val="none" w:sz="0" w:space="0" w:color="auto"/>
        <w:left w:val="none" w:sz="0" w:space="0" w:color="auto"/>
        <w:bottom w:val="none" w:sz="0" w:space="0" w:color="auto"/>
        <w:right w:val="none" w:sz="0" w:space="0" w:color="auto"/>
      </w:divBdr>
    </w:div>
    <w:div w:id="864489688">
      <w:bodyDiv w:val="1"/>
      <w:marLeft w:val="0"/>
      <w:marRight w:val="0"/>
      <w:marTop w:val="0"/>
      <w:marBottom w:val="0"/>
      <w:divBdr>
        <w:top w:val="none" w:sz="0" w:space="0" w:color="auto"/>
        <w:left w:val="none" w:sz="0" w:space="0" w:color="auto"/>
        <w:bottom w:val="none" w:sz="0" w:space="0" w:color="auto"/>
        <w:right w:val="none" w:sz="0" w:space="0" w:color="auto"/>
      </w:divBdr>
    </w:div>
    <w:div w:id="868956915">
      <w:bodyDiv w:val="1"/>
      <w:marLeft w:val="0"/>
      <w:marRight w:val="0"/>
      <w:marTop w:val="0"/>
      <w:marBottom w:val="0"/>
      <w:divBdr>
        <w:top w:val="none" w:sz="0" w:space="0" w:color="auto"/>
        <w:left w:val="none" w:sz="0" w:space="0" w:color="auto"/>
        <w:bottom w:val="none" w:sz="0" w:space="0" w:color="auto"/>
        <w:right w:val="none" w:sz="0" w:space="0" w:color="auto"/>
      </w:divBdr>
    </w:div>
    <w:div w:id="872570461">
      <w:bodyDiv w:val="1"/>
      <w:marLeft w:val="0"/>
      <w:marRight w:val="0"/>
      <w:marTop w:val="0"/>
      <w:marBottom w:val="0"/>
      <w:divBdr>
        <w:top w:val="none" w:sz="0" w:space="0" w:color="auto"/>
        <w:left w:val="none" w:sz="0" w:space="0" w:color="auto"/>
        <w:bottom w:val="none" w:sz="0" w:space="0" w:color="auto"/>
        <w:right w:val="none" w:sz="0" w:space="0" w:color="auto"/>
      </w:divBdr>
    </w:div>
    <w:div w:id="898247209">
      <w:bodyDiv w:val="1"/>
      <w:marLeft w:val="0"/>
      <w:marRight w:val="0"/>
      <w:marTop w:val="0"/>
      <w:marBottom w:val="0"/>
      <w:divBdr>
        <w:top w:val="none" w:sz="0" w:space="0" w:color="auto"/>
        <w:left w:val="none" w:sz="0" w:space="0" w:color="auto"/>
        <w:bottom w:val="none" w:sz="0" w:space="0" w:color="auto"/>
        <w:right w:val="none" w:sz="0" w:space="0" w:color="auto"/>
      </w:divBdr>
    </w:div>
    <w:div w:id="924533001">
      <w:bodyDiv w:val="1"/>
      <w:marLeft w:val="0"/>
      <w:marRight w:val="0"/>
      <w:marTop w:val="0"/>
      <w:marBottom w:val="0"/>
      <w:divBdr>
        <w:top w:val="none" w:sz="0" w:space="0" w:color="auto"/>
        <w:left w:val="none" w:sz="0" w:space="0" w:color="auto"/>
        <w:bottom w:val="none" w:sz="0" w:space="0" w:color="auto"/>
        <w:right w:val="none" w:sz="0" w:space="0" w:color="auto"/>
      </w:divBdr>
    </w:div>
    <w:div w:id="960650225">
      <w:bodyDiv w:val="1"/>
      <w:marLeft w:val="0"/>
      <w:marRight w:val="0"/>
      <w:marTop w:val="0"/>
      <w:marBottom w:val="0"/>
      <w:divBdr>
        <w:top w:val="none" w:sz="0" w:space="0" w:color="auto"/>
        <w:left w:val="none" w:sz="0" w:space="0" w:color="auto"/>
        <w:bottom w:val="none" w:sz="0" w:space="0" w:color="auto"/>
        <w:right w:val="none" w:sz="0" w:space="0" w:color="auto"/>
      </w:divBdr>
    </w:div>
    <w:div w:id="970669311">
      <w:bodyDiv w:val="1"/>
      <w:marLeft w:val="0"/>
      <w:marRight w:val="0"/>
      <w:marTop w:val="0"/>
      <w:marBottom w:val="0"/>
      <w:divBdr>
        <w:top w:val="none" w:sz="0" w:space="0" w:color="auto"/>
        <w:left w:val="none" w:sz="0" w:space="0" w:color="auto"/>
        <w:bottom w:val="none" w:sz="0" w:space="0" w:color="auto"/>
        <w:right w:val="none" w:sz="0" w:space="0" w:color="auto"/>
      </w:divBdr>
    </w:div>
    <w:div w:id="991250198">
      <w:bodyDiv w:val="1"/>
      <w:marLeft w:val="0"/>
      <w:marRight w:val="0"/>
      <w:marTop w:val="0"/>
      <w:marBottom w:val="0"/>
      <w:divBdr>
        <w:top w:val="none" w:sz="0" w:space="0" w:color="auto"/>
        <w:left w:val="none" w:sz="0" w:space="0" w:color="auto"/>
        <w:bottom w:val="none" w:sz="0" w:space="0" w:color="auto"/>
        <w:right w:val="none" w:sz="0" w:space="0" w:color="auto"/>
      </w:divBdr>
    </w:div>
    <w:div w:id="1001086769">
      <w:bodyDiv w:val="1"/>
      <w:marLeft w:val="0"/>
      <w:marRight w:val="0"/>
      <w:marTop w:val="0"/>
      <w:marBottom w:val="0"/>
      <w:divBdr>
        <w:top w:val="none" w:sz="0" w:space="0" w:color="auto"/>
        <w:left w:val="none" w:sz="0" w:space="0" w:color="auto"/>
        <w:bottom w:val="none" w:sz="0" w:space="0" w:color="auto"/>
        <w:right w:val="none" w:sz="0" w:space="0" w:color="auto"/>
      </w:divBdr>
    </w:div>
    <w:div w:id="1002779783">
      <w:bodyDiv w:val="1"/>
      <w:marLeft w:val="0"/>
      <w:marRight w:val="0"/>
      <w:marTop w:val="0"/>
      <w:marBottom w:val="0"/>
      <w:divBdr>
        <w:top w:val="none" w:sz="0" w:space="0" w:color="auto"/>
        <w:left w:val="none" w:sz="0" w:space="0" w:color="auto"/>
        <w:bottom w:val="none" w:sz="0" w:space="0" w:color="auto"/>
        <w:right w:val="none" w:sz="0" w:space="0" w:color="auto"/>
      </w:divBdr>
    </w:div>
    <w:div w:id="1039160396">
      <w:bodyDiv w:val="1"/>
      <w:marLeft w:val="0"/>
      <w:marRight w:val="0"/>
      <w:marTop w:val="0"/>
      <w:marBottom w:val="0"/>
      <w:divBdr>
        <w:top w:val="none" w:sz="0" w:space="0" w:color="auto"/>
        <w:left w:val="none" w:sz="0" w:space="0" w:color="auto"/>
        <w:bottom w:val="none" w:sz="0" w:space="0" w:color="auto"/>
        <w:right w:val="none" w:sz="0" w:space="0" w:color="auto"/>
      </w:divBdr>
    </w:div>
    <w:div w:id="1065756964">
      <w:bodyDiv w:val="1"/>
      <w:marLeft w:val="0"/>
      <w:marRight w:val="0"/>
      <w:marTop w:val="0"/>
      <w:marBottom w:val="0"/>
      <w:divBdr>
        <w:top w:val="none" w:sz="0" w:space="0" w:color="auto"/>
        <w:left w:val="none" w:sz="0" w:space="0" w:color="auto"/>
        <w:bottom w:val="none" w:sz="0" w:space="0" w:color="auto"/>
        <w:right w:val="none" w:sz="0" w:space="0" w:color="auto"/>
      </w:divBdr>
    </w:div>
    <w:div w:id="1072890458">
      <w:bodyDiv w:val="1"/>
      <w:marLeft w:val="0"/>
      <w:marRight w:val="0"/>
      <w:marTop w:val="0"/>
      <w:marBottom w:val="0"/>
      <w:divBdr>
        <w:top w:val="none" w:sz="0" w:space="0" w:color="auto"/>
        <w:left w:val="none" w:sz="0" w:space="0" w:color="auto"/>
        <w:bottom w:val="none" w:sz="0" w:space="0" w:color="auto"/>
        <w:right w:val="none" w:sz="0" w:space="0" w:color="auto"/>
      </w:divBdr>
    </w:div>
    <w:div w:id="1078359855">
      <w:bodyDiv w:val="1"/>
      <w:marLeft w:val="0"/>
      <w:marRight w:val="0"/>
      <w:marTop w:val="0"/>
      <w:marBottom w:val="0"/>
      <w:divBdr>
        <w:top w:val="none" w:sz="0" w:space="0" w:color="auto"/>
        <w:left w:val="none" w:sz="0" w:space="0" w:color="auto"/>
        <w:bottom w:val="none" w:sz="0" w:space="0" w:color="auto"/>
        <w:right w:val="none" w:sz="0" w:space="0" w:color="auto"/>
      </w:divBdr>
    </w:div>
    <w:div w:id="1084570094">
      <w:bodyDiv w:val="1"/>
      <w:marLeft w:val="0"/>
      <w:marRight w:val="0"/>
      <w:marTop w:val="0"/>
      <w:marBottom w:val="0"/>
      <w:divBdr>
        <w:top w:val="none" w:sz="0" w:space="0" w:color="auto"/>
        <w:left w:val="none" w:sz="0" w:space="0" w:color="auto"/>
        <w:bottom w:val="none" w:sz="0" w:space="0" w:color="auto"/>
        <w:right w:val="none" w:sz="0" w:space="0" w:color="auto"/>
      </w:divBdr>
    </w:div>
    <w:div w:id="1100955365">
      <w:bodyDiv w:val="1"/>
      <w:marLeft w:val="0"/>
      <w:marRight w:val="0"/>
      <w:marTop w:val="0"/>
      <w:marBottom w:val="0"/>
      <w:divBdr>
        <w:top w:val="none" w:sz="0" w:space="0" w:color="auto"/>
        <w:left w:val="none" w:sz="0" w:space="0" w:color="auto"/>
        <w:bottom w:val="none" w:sz="0" w:space="0" w:color="auto"/>
        <w:right w:val="none" w:sz="0" w:space="0" w:color="auto"/>
      </w:divBdr>
    </w:div>
    <w:div w:id="1147478432">
      <w:bodyDiv w:val="1"/>
      <w:marLeft w:val="0"/>
      <w:marRight w:val="0"/>
      <w:marTop w:val="0"/>
      <w:marBottom w:val="0"/>
      <w:divBdr>
        <w:top w:val="none" w:sz="0" w:space="0" w:color="auto"/>
        <w:left w:val="none" w:sz="0" w:space="0" w:color="auto"/>
        <w:bottom w:val="none" w:sz="0" w:space="0" w:color="auto"/>
        <w:right w:val="none" w:sz="0" w:space="0" w:color="auto"/>
      </w:divBdr>
    </w:div>
    <w:div w:id="1179853024">
      <w:bodyDiv w:val="1"/>
      <w:marLeft w:val="0"/>
      <w:marRight w:val="0"/>
      <w:marTop w:val="0"/>
      <w:marBottom w:val="0"/>
      <w:divBdr>
        <w:top w:val="none" w:sz="0" w:space="0" w:color="auto"/>
        <w:left w:val="none" w:sz="0" w:space="0" w:color="auto"/>
        <w:bottom w:val="none" w:sz="0" w:space="0" w:color="auto"/>
        <w:right w:val="none" w:sz="0" w:space="0" w:color="auto"/>
      </w:divBdr>
    </w:div>
    <w:div w:id="1216314609">
      <w:bodyDiv w:val="1"/>
      <w:marLeft w:val="0"/>
      <w:marRight w:val="0"/>
      <w:marTop w:val="0"/>
      <w:marBottom w:val="0"/>
      <w:divBdr>
        <w:top w:val="none" w:sz="0" w:space="0" w:color="auto"/>
        <w:left w:val="none" w:sz="0" w:space="0" w:color="auto"/>
        <w:bottom w:val="none" w:sz="0" w:space="0" w:color="auto"/>
        <w:right w:val="none" w:sz="0" w:space="0" w:color="auto"/>
      </w:divBdr>
    </w:div>
    <w:div w:id="1233388149">
      <w:bodyDiv w:val="1"/>
      <w:marLeft w:val="0"/>
      <w:marRight w:val="0"/>
      <w:marTop w:val="0"/>
      <w:marBottom w:val="0"/>
      <w:divBdr>
        <w:top w:val="none" w:sz="0" w:space="0" w:color="auto"/>
        <w:left w:val="none" w:sz="0" w:space="0" w:color="auto"/>
        <w:bottom w:val="none" w:sz="0" w:space="0" w:color="auto"/>
        <w:right w:val="none" w:sz="0" w:space="0" w:color="auto"/>
      </w:divBdr>
    </w:div>
    <w:div w:id="1261183432">
      <w:bodyDiv w:val="1"/>
      <w:marLeft w:val="0"/>
      <w:marRight w:val="0"/>
      <w:marTop w:val="0"/>
      <w:marBottom w:val="0"/>
      <w:divBdr>
        <w:top w:val="none" w:sz="0" w:space="0" w:color="auto"/>
        <w:left w:val="none" w:sz="0" w:space="0" w:color="auto"/>
        <w:bottom w:val="none" w:sz="0" w:space="0" w:color="auto"/>
        <w:right w:val="none" w:sz="0" w:space="0" w:color="auto"/>
      </w:divBdr>
    </w:div>
    <w:div w:id="1274482634">
      <w:bodyDiv w:val="1"/>
      <w:marLeft w:val="0"/>
      <w:marRight w:val="0"/>
      <w:marTop w:val="0"/>
      <w:marBottom w:val="0"/>
      <w:divBdr>
        <w:top w:val="none" w:sz="0" w:space="0" w:color="auto"/>
        <w:left w:val="none" w:sz="0" w:space="0" w:color="auto"/>
        <w:bottom w:val="none" w:sz="0" w:space="0" w:color="auto"/>
        <w:right w:val="none" w:sz="0" w:space="0" w:color="auto"/>
      </w:divBdr>
    </w:div>
    <w:div w:id="1277130455">
      <w:bodyDiv w:val="1"/>
      <w:marLeft w:val="0"/>
      <w:marRight w:val="0"/>
      <w:marTop w:val="0"/>
      <w:marBottom w:val="0"/>
      <w:divBdr>
        <w:top w:val="none" w:sz="0" w:space="0" w:color="auto"/>
        <w:left w:val="none" w:sz="0" w:space="0" w:color="auto"/>
        <w:bottom w:val="none" w:sz="0" w:space="0" w:color="auto"/>
        <w:right w:val="none" w:sz="0" w:space="0" w:color="auto"/>
      </w:divBdr>
    </w:div>
    <w:div w:id="1292596594">
      <w:bodyDiv w:val="1"/>
      <w:marLeft w:val="0"/>
      <w:marRight w:val="0"/>
      <w:marTop w:val="0"/>
      <w:marBottom w:val="0"/>
      <w:divBdr>
        <w:top w:val="none" w:sz="0" w:space="0" w:color="auto"/>
        <w:left w:val="none" w:sz="0" w:space="0" w:color="auto"/>
        <w:bottom w:val="none" w:sz="0" w:space="0" w:color="auto"/>
        <w:right w:val="none" w:sz="0" w:space="0" w:color="auto"/>
      </w:divBdr>
    </w:div>
    <w:div w:id="1308046170">
      <w:bodyDiv w:val="1"/>
      <w:marLeft w:val="0"/>
      <w:marRight w:val="0"/>
      <w:marTop w:val="0"/>
      <w:marBottom w:val="0"/>
      <w:divBdr>
        <w:top w:val="none" w:sz="0" w:space="0" w:color="auto"/>
        <w:left w:val="none" w:sz="0" w:space="0" w:color="auto"/>
        <w:bottom w:val="none" w:sz="0" w:space="0" w:color="auto"/>
        <w:right w:val="none" w:sz="0" w:space="0" w:color="auto"/>
      </w:divBdr>
    </w:div>
    <w:div w:id="1338313886">
      <w:bodyDiv w:val="1"/>
      <w:marLeft w:val="0"/>
      <w:marRight w:val="0"/>
      <w:marTop w:val="0"/>
      <w:marBottom w:val="0"/>
      <w:divBdr>
        <w:top w:val="none" w:sz="0" w:space="0" w:color="auto"/>
        <w:left w:val="none" w:sz="0" w:space="0" w:color="auto"/>
        <w:bottom w:val="none" w:sz="0" w:space="0" w:color="auto"/>
        <w:right w:val="none" w:sz="0" w:space="0" w:color="auto"/>
      </w:divBdr>
    </w:div>
    <w:div w:id="1418212681">
      <w:bodyDiv w:val="1"/>
      <w:marLeft w:val="0"/>
      <w:marRight w:val="0"/>
      <w:marTop w:val="0"/>
      <w:marBottom w:val="0"/>
      <w:divBdr>
        <w:top w:val="none" w:sz="0" w:space="0" w:color="auto"/>
        <w:left w:val="none" w:sz="0" w:space="0" w:color="auto"/>
        <w:bottom w:val="none" w:sz="0" w:space="0" w:color="auto"/>
        <w:right w:val="none" w:sz="0" w:space="0" w:color="auto"/>
      </w:divBdr>
    </w:div>
    <w:div w:id="1428500577">
      <w:bodyDiv w:val="1"/>
      <w:marLeft w:val="0"/>
      <w:marRight w:val="0"/>
      <w:marTop w:val="0"/>
      <w:marBottom w:val="0"/>
      <w:divBdr>
        <w:top w:val="none" w:sz="0" w:space="0" w:color="auto"/>
        <w:left w:val="none" w:sz="0" w:space="0" w:color="auto"/>
        <w:bottom w:val="none" w:sz="0" w:space="0" w:color="auto"/>
        <w:right w:val="none" w:sz="0" w:space="0" w:color="auto"/>
      </w:divBdr>
    </w:div>
    <w:div w:id="1446268043">
      <w:bodyDiv w:val="1"/>
      <w:marLeft w:val="0"/>
      <w:marRight w:val="0"/>
      <w:marTop w:val="0"/>
      <w:marBottom w:val="0"/>
      <w:divBdr>
        <w:top w:val="none" w:sz="0" w:space="0" w:color="auto"/>
        <w:left w:val="none" w:sz="0" w:space="0" w:color="auto"/>
        <w:bottom w:val="none" w:sz="0" w:space="0" w:color="auto"/>
        <w:right w:val="none" w:sz="0" w:space="0" w:color="auto"/>
      </w:divBdr>
    </w:div>
    <w:div w:id="1450515596">
      <w:bodyDiv w:val="1"/>
      <w:marLeft w:val="0"/>
      <w:marRight w:val="0"/>
      <w:marTop w:val="0"/>
      <w:marBottom w:val="0"/>
      <w:divBdr>
        <w:top w:val="none" w:sz="0" w:space="0" w:color="auto"/>
        <w:left w:val="none" w:sz="0" w:space="0" w:color="auto"/>
        <w:bottom w:val="none" w:sz="0" w:space="0" w:color="auto"/>
        <w:right w:val="none" w:sz="0" w:space="0" w:color="auto"/>
      </w:divBdr>
    </w:div>
    <w:div w:id="1465543200">
      <w:bodyDiv w:val="1"/>
      <w:marLeft w:val="0"/>
      <w:marRight w:val="0"/>
      <w:marTop w:val="0"/>
      <w:marBottom w:val="0"/>
      <w:divBdr>
        <w:top w:val="none" w:sz="0" w:space="0" w:color="auto"/>
        <w:left w:val="none" w:sz="0" w:space="0" w:color="auto"/>
        <w:bottom w:val="none" w:sz="0" w:space="0" w:color="auto"/>
        <w:right w:val="none" w:sz="0" w:space="0" w:color="auto"/>
      </w:divBdr>
    </w:div>
    <w:div w:id="1465582044">
      <w:bodyDiv w:val="1"/>
      <w:marLeft w:val="0"/>
      <w:marRight w:val="0"/>
      <w:marTop w:val="0"/>
      <w:marBottom w:val="0"/>
      <w:divBdr>
        <w:top w:val="none" w:sz="0" w:space="0" w:color="auto"/>
        <w:left w:val="none" w:sz="0" w:space="0" w:color="auto"/>
        <w:bottom w:val="none" w:sz="0" w:space="0" w:color="auto"/>
        <w:right w:val="none" w:sz="0" w:space="0" w:color="auto"/>
      </w:divBdr>
    </w:div>
    <w:div w:id="1478105086">
      <w:bodyDiv w:val="1"/>
      <w:marLeft w:val="0"/>
      <w:marRight w:val="0"/>
      <w:marTop w:val="0"/>
      <w:marBottom w:val="0"/>
      <w:divBdr>
        <w:top w:val="none" w:sz="0" w:space="0" w:color="auto"/>
        <w:left w:val="none" w:sz="0" w:space="0" w:color="auto"/>
        <w:bottom w:val="none" w:sz="0" w:space="0" w:color="auto"/>
        <w:right w:val="none" w:sz="0" w:space="0" w:color="auto"/>
      </w:divBdr>
    </w:div>
    <w:div w:id="1516725705">
      <w:bodyDiv w:val="1"/>
      <w:marLeft w:val="0"/>
      <w:marRight w:val="0"/>
      <w:marTop w:val="0"/>
      <w:marBottom w:val="0"/>
      <w:divBdr>
        <w:top w:val="none" w:sz="0" w:space="0" w:color="auto"/>
        <w:left w:val="none" w:sz="0" w:space="0" w:color="auto"/>
        <w:bottom w:val="none" w:sz="0" w:space="0" w:color="auto"/>
        <w:right w:val="none" w:sz="0" w:space="0" w:color="auto"/>
      </w:divBdr>
    </w:div>
    <w:div w:id="1522090248">
      <w:bodyDiv w:val="1"/>
      <w:marLeft w:val="0"/>
      <w:marRight w:val="0"/>
      <w:marTop w:val="0"/>
      <w:marBottom w:val="0"/>
      <w:divBdr>
        <w:top w:val="none" w:sz="0" w:space="0" w:color="auto"/>
        <w:left w:val="none" w:sz="0" w:space="0" w:color="auto"/>
        <w:bottom w:val="none" w:sz="0" w:space="0" w:color="auto"/>
        <w:right w:val="none" w:sz="0" w:space="0" w:color="auto"/>
      </w:divBdr>
    </w:div>
    <w:div w:id="1534073224">
      <w:bodyDiv w:val="1"/>
      <w:marLeft w:val="0"/>
      <w:marRight w:val="0"/>
      <w:marTop w:val="0"/>
      <w:marBottom w:val="0"/>
      <w:divBdr>
        <w:top w:val="none" w:sz="0" w:space="0" w:color="auto"/>
        <w:left w:val="none" w:sz="0" w:space="0" w:color="auto"/>
        <w:bottom w:val="none" w:sz="0" w:space="0" w:color="auto"/>
        <w:right w:val="none" w:sz="0" w:space="0" w:color="auto"/>
      </w:divBdr>
    </w:div>
    <w:div w:id="1561133925">
      <w:bodyDiv w:val="1"/>
      <w:marLeft w:val="0"/>
      <w:marRight w:val="0"/>
      <w:marTop w:val="0"/>
      <w:marBottom w:val="0"/>
      <w:divBdr>
        <w:top w:val="none" w:sz="0" w:space="0" w:color="auto"/>
        <w:left w:val="none" w:sz="0" w:space="0" w:color="auto"/>
        <w:bottom w:val="none" w:sz="0" w:space="0" w:color="auto"/>
        <w:right w:val="none" w:sz="0" w:space="0" w:color="auto"/>
      </w:divBdr>
    </w:div>
    <w:div w:id="1577592093">
      <w:bodyDiv w:val="1"/>
      <w:marLeft w:val="0"/>
      <w:marRight w:val="0"/>
      <w:marTop w:val="0"/>
      <w:marBottom w:val="0"/>
      <w:divBdr>
        <w:top w:val="none" w:sz="0" w:space="0" w:color="auto"/>
        <w:left w:val="none" w:sz="0" w:space="0" w:color="auto"/>
        <w:bottom w:val="none" w:sz="0" w:space="0" w:color="auto"/>
        <w:right w:val="none" w:sz="0" w:space="0" w:color="auto"/>
      </w:divBdr>
    </w:div>
    <w:div w:id="1613518083">
      <w:bodyDiv w:val="1"/>
      <w:marLeft w:val="0"/>
      <w:marRight w:val="0"/>
      <w:marTop w:val="0"/>
      <w:marBottom w:val="0"/>
      <w:divBdr>
        <w:top w:val="none" w:sz="0" w:space="0" w:color="auto"/>
        <w:left w:val="none" w:sz="0" w:space="0" w:color="auto"/>
        <w:bottom w:val="none" w:sz="0" w:space="0" w:color="auto"/>
        <w:right w:val="none" w:sz="0" w:space="0" w:color="auto"/>
      </w:divBdr>
    </w:div>
    <w:div w:id="1654597622">
      <w:bodyDiv w:val="1"/>
      <w:marLeft w:val="0"/>
      <w:marRight w:val="0"/>
      <w:marTop w:val="0"/>
      <w:marBottom w:val="0"/>
      <w:divBdr>
        <w:top w:val="none" w:sz="0" w:space="0" w:color="auto"/>
        <w:left w:val="none" w:sz="0" w:space="0" w:color="auto"/>
        <w:bottom w:val="none" w:sz="0" w:space="0" w:color="auto"/>
        <w:right w:val="none" w:sz="0" w:space="0" w:color="auto"/>
      </w:divBdr>
    </w:div>
    <w:div w:id="1657031407">
      <w:bodyDiv w:val="1"/>
      <w:marLeft w:val="0"/>
      <w:marRight w:val="0"/>
      <w:marTop w:val="0"/>
      <w:marBottom w:val="0"/>
      <w:divBdr>
        <w:top w:val="none" w:sz="0" w:space="0" w:color="auto"/>
        <w:left w:val="none" w:sz="0" w:space="0" w:color="auto"/>
        <w:bottom w:val="none" w:sz="0" w:space="0" w:color="auto"/>
        <w:right w:val="none" w:sz="0" w:space="0" w:color="auto"/>
      </w:divBdr>
    </w:div>
    <w:div w:id="1663391730">
      <w:bodyDiv w:val="1"/>
      <w:marLeft w:val="0"/>
      <w:marRight w:val="0"/>
      <w:marTop w:val="0"/>
      <w:marBottom w:val="0"/>
      <w:divBdr>
        <w:top w:val="none" w:sz="0" w:space="0" w:color="auto"/>
        <w:left w:val="none" w:sz="0" w:space="0" w:color="auto"/>
        <w:bottom w:val="none" w:sz="0" w:space="0" w:color="auto"/>
        <w:right w:val="none" w:sz="0" w:space="0" w:color="auto"/>
      </w:divBdr>
    </w:div>
    <w:div w:id="1700624665">
      <w:bodyDiv w:val="1"/>
      <w:marLeft w:val="0"/>
      <w:marRight w:val="0"/>
      <w:marTop w:val="0"/>
      <w:marBottom w:val="0"/>
      <w:divBdr>
        <w:top w:val="none" w:sz="0" w:space="0" w:color="auto"/>
        <w:left w:val="none" w:sz="0" w:space="0" w:color="auto"/>
        <w:bottom w:val="none" w:sz="0" w:space="0" w:color="auto"/>
        <w:right w:val="none" w:sz="0" w:space="0" w:color="auto"/>
      </w:divBdr>
    </w:div>
    <w:div w:id="1710648490">
      <w:bodyDiv w:val="1"/>
      <w:marLeft w:val="0"/>
      <w:marRight w:val="0"/>
      <w:marTop w:val="0"/>
      <w:marBottom w:val="0"/>
      <w:divBdr>
        <w:top w:val="none" w:sz="0" w:space="0" w:color="auto"/>
        <w:left w:val="none" w:sz="0" w:space="0" w:color="auto"/>
        <w:bottom w:val="none" w:sz="0" w:space="0" w:color="auto"/>
        <w:right w:val="none" w:sz="0" w:space="0" w:color="auto"/>
      </w:divBdr>
    </w:div>
    <w:div w:id="1831435657">
      <w:bodyDiv w:val="1"/>
      <w:marLeft w:val="0"/>
      <w:marRight w:val="0"/>
      <w:marTop w:val="0"/>
      <w:marBottom w:val="0"/>
      <w:divBdr>
        <w:top w:val="none" w:sz="0" w:space="0" w:color="auto"/>
        <w:left w:val="none" w:sz="0" w:space="0" w:color="auto"/>
        <w:bottom w:val="none" w:sz="0" w:space="0" w:color="auto"/>
        <w:right w:val="none" w:sz="0" w:space="0" w:color="auto"/>
      </w:divBdr>
    </w:div>
    <w:div w:id="1859730751">
      <w:bodyDiv w:val="1"/>
      <w:marLeft w:val="0"/>
      <w:marRight w:val="0"/>
      <w:marTop w:val="0"/>
      <w:marBottom w:val="0"/>
      <w:divBdr>
        <w:top w:val="none" w:sz="0" w:space="0" w:color="auto"/>
        <w:left w:val="none" w:sz="0" w:space="0" w:color="auto"/>
        <w:bottom w:val="none" w:sz="0" w:space="0" w:color="auto"/>
        <w:right w:val="none" w:sz="0" w:space="0" w:color="auto"/>
      </w:divBdr>
    </w:div>
    <w:div w:id="1895047189">
      <w:bodyDiv w:val="1"/>
      <w:marLeft w:val="0"/>
      <w:marRight w:val="0"/>
      <w:marTop w:val="0"/>
      <w:marBottom w:val="0"/>
      <w:divBdr>
        <w:top w:val="none" w:sz="0" w:space="0" w:color="auto"/>
        <w:left w:val="none" w:sz="0" w:space="0" w:color="auto"/>
        <w:bottom w:val="none" w:sz="0" w:space="0" w:color="auto"/>
        <w:right w:val="none" w:sz="0" w:space="0" w:color="auto"/>
      </w:divBdr>
    </w:div>
    <w:div w:id="1903709736">
      <w:bodyDiv w:val="1"/>
      <w:marLeft w:val="0"/>
      <w:marRight w:val="0"/>
      <w:marTop w:val="0"/>
      <w:marBottom w:val="0"/>
      <w:divBdr>
        <w:top w:val="none" w:sz="0" w:space="0" w:color="auto"/>
        <w:left w:val="none" w:sz="0" w:space="0" w:color="auto"/>
        <w:bottom w:val="none" w:sz="0" w:space="0" w:color="auto"/>
        <w:right w:val="none" w:sz="0" w:space="0" w:color="auto"/>
      </w:divBdr>
    </w:div>
    <w:div w:id="1907834569">
      <w:bodyDiv w:val="1"/>
      <w:marLeft w:val="0"/>
      <w:marRight w:val="0"/>
      <w:marTop w:val="0"/>
      <w:marBottom w:val="0"/>
      <w:divBdr>
        <w:top w:val="none" w:sz="0" w:space="0" w:color="auto"/>
        <w:left w:val="none" w:sz="0" w:space="0" w:color="auto"/>
        <w:bottom w:val="none" w:sz="0" w:space="0" w:color="auto"/>
        <w:right w:val="none" w:sz="0" w:space="0" w:color="auto"/>
      </w:divBdr>
    </w:div>
    <w:div w:id="1911698373">
      <w:bodyDiv w:val="1"/>
      <w:marLeft w:val="0"/>
      <w:marRight w:val="0"/>
      <w:marTop w:val="0"/>
      <w:marBottom w:val="0"/>
      <w:divBdr>
        <w:top w:val="none" w:sz="0" w:space="0" w:color="auto"/>
        <w:left w:val="none" w:sz="0" w:space="0" w:color="auto"/>
        <w:bottom w:val="none" w:sz="0" w:space="0" w:color="auto"/>
        <w:right w:val="none" w:sz="0" w:space="0" w:color="auto"/>
      </w:divBdr>
    </w:div>
    <w:div w:id="1919166840">
      <w:bodyDiv w:val="1"/>
      <w:marLeft w:val="0"/>
      <w:marRight w:val="0"/>
      <w:marTop w:val="0"/>
      <w:marBottom w:val="0"/>
      <w:divBdr>
        <w:top w:val="none" w:sz="0" w:space="0" w:color="auto"/>
        <w:left w:val="none" w:sz="0" w:space="0" w:color="auto"/>
        <w:bottom w:val="none" w:sz="0" w:space="0" w:color="auto"/>
        <w:right w:val="none" w:sz="0" w:space="0" w:color="auto"/>
      </w:divBdr>
    </w:div>
    <w:div w:id="1925411505">
      <w:bodyDiv w:val="1"/>
      <w:marLeft w:val="0"/>
      <w:marRight w:val="0"/>
      <w:marTop w:val="0"/>
      <w:marBottom w:val="0"/>
      <w:divBdr>
        <w:top w:val="none" w:sz="0" w:space="0" w:color="auto"/>
        <w:left w:val="none" w:sz="0" w:space="0" w:color="auto"/>
        <w:bottom w:val="none" w:sz="0" w:space="0" w:color="auto"/>
        <w:right w:val="none" w:sz="0" w:space="0" w:color="auto"/>
      </w:divBdr>
    </w:div>
    <w:div w:id="1926766322">
      <w:bodyDiv w:val="1"/>
      <w:marLeft w:val="0"/>
      <w:marRight w:val="0"/>
      <w:marTop w:val="0"/>
      <w:marBottom w:val="0"/>
      <w:divBdr>
        <w:top w:val="none" w:sz="0" w:space="0" w:color="auto"/>
        <w:left w:val="none" w:sz="0" w:space="0" w:color="auto"/>
        <w:bottom w:val="none" w:sz="0" w:space="0" w:color="auto"/>
        <w:right w:val="none" w:sz="0" w:space="0" w:color="auto"/>
      </w:divBdr>
    </w:div>
    <w:div w:id="1945991976">
      <w:bodyDiv w:val="1"/>
      <w:marLeft w:val="0"/>
      <w:marRight w:val="0"/>
      <w:marTop w:val="0"/>
      <w:marBottom w:val="0"/>
      <w:divBdr>
        <w:top w:val="none" w:sz="0" w:space="0" w:color="auto"/>
        <w:left w:val="none" w:sz="0" w:space="0" w:color="auto"/>
        <w:bottom w:val="none" w:sz="0" w:space="0" w:color="auto"/>
        <w:right w:val="none" w:sz="0" w:space="0" w:color="auto"/>
      </w:divBdr>
    </w:div>
    <w:div w:id="1971784713">
      <w:bodyDiv w:val="1"/>
      <w:marLeft w:val="0"/>
      <w:marRight w:val="0"/>
      <w:marTop w:val="0"/>
      <w:marBottom w:val="0"/>
      <w:divBdr>
        <w:top w:val="none" w:sz="0" w:space="0" w:color="auto"/>
        <w:left w:val="none" w:sz="0" w:space="0" w:color="auto"/>
        <w:bottom w:val="none" w:sz="0" w:space="0" w:color="auto"/>
        <w:right w:val="none" w:sz="0" w:space="0" w:color="auto"/>
      </w:divBdr>
    </w:div>
    <w:div w:id="1983462789">
      <w:bodyDiv w:val="1"/>
      <w:marLeft w:val="0"/>
      <w:marRight w:val="0"/>
      <w:marTop w:val="0"/>
      <w:marBottom w:val="0"/>
      <w:divBdr>
        <w:top w:val="none" w:sz="0" w:space="0" w:color="auto"/>
        <w:left w:val="none" w:sz="0" w:space="0" w:color="auto"/>
        <w:bottom w:val="none" w:sz="0" w:space="0" w:color="auto"/>
        <w:right w:val="none" w:sz="0" w:space="0" w:color="auto"/>
      </w:divBdr>
    </w:div>
    <w:div w:id="2011982873">
      <w:bodyDiv w:val="1"/>
      <w:marLeft w:val="0"/>
      <w:marRight w:val="0"/>
      <w:marTop w:val="0"/>
      <w:marBottom w:val="0"/>
      <w:divBdr>
        <w:top w:val="none" w:sz="0" w:space="0" w:color="auto"/>
        <w:left w:val="none" w:sz="0" w:space="0" w:color="auto"/>
        <w:bottom w:val="none" w:sz="0" w:space="0" w:color="auto"/>
        <w:right w:val="none" w:sz="0" w:space="0" w:color="auto"/>
      </w:divBdr>
    </w:div>
    <w:div w:id="2017492104">
      <w:bodyDiv w:val="1"/>
      <w:marLeft w:val="0"/>
      <w:marRight w:val="0"/>
      <w:marTop w:val="0"/>
      <w:marBottom w:val="0"/>
      <w:divBdr>
        <w:top w:val="none" w:sz="0" w:space="0" w:color="auto"/>
        <w:left w:val="none" w:sz="0" w:space="0" w:color="auto"/>
        <w:bottom w:val="none" w:sz="0" w:space="0" w:color="auto"/>
        <w:right w:val="none" w:sz="0" w:space="0" w:color="auto"/>
      </w:divBdr>
    </w:div>
    <w:div w:id="2051489011">
      <w:bodyDiv w:val="1"/>
      <w:marLeft w:val="0"/>
      <w:marRight w:val="0"/>
      <w:marTop w:val="0"/>
      <w:marBottom w:val="0"/>
      <w:divBdr>
        <w:top w:val="none" w:sz="0" w:space="0" w:color="auto"/>
        <w:left w:val="none" w:sz="0" w:space="0" w:color="auto"/>
        <w:bottom w:val="none" w:sz="0" w:space="0" w:color="auto"/>
        <w:right w:val="none" w:sz="0" w:space="0" w:color="auto"/>
      </w:divBdr>
    </w:div>
    <w:div w:id="2067414421">
      <w:bodyDiv w:val="1"/>
      <w:marLeft w:val="0"/>
      <w:marRight w:val="0"/>
      <w:marTop w:val="0"/>
      <w:marBottom w:val="0"/>
      <w:divBdr>
        <w:top w:val="none" w:sz="0" w:space="0" w:color="auto"/>
        <w:left w:val="none" w:sz="0" w:space="0" w:color="auto"/>
        <w:bottom w:val="none" w:sz="0" w:space="0" w:color="auto"/>
        <w:right w:val="none" w:sz="0" w:space="0" w:color="auto"/>
      </w:divBdr>
    </w:div>
    <w:div w:id="2087148804">
      <w:bodyDiv w:val="1"/>
      <w:marLeft w:val="0"/>
      <w:marRight w:val="0"/>
      <w:marTop w:val="0"/>
      <w:marBottom w:val="0"/>
      <w:divBdr>
        <w:top w:val="none" w:sz="0" w:space="0" w:color="auto"/>
        <w:left w:val="none" w:sz="0" w:space="0" w:color="auto"/>
        <w:bottom w:val="none" w:sz="0" w:space="0" w:color="auto"/>
        <w:right w:val="none" w:sz="0" w:space="0" w:color="auto"/>
      </w:divBdr>
    </w:div>
    <w:div w:id="2094549649">
      <w:bodyDiv w:val="1"/>
      <w:marLeft w:val="0"/>
      <w:marRight w:val="0"/>
      <w:marTop w:val="0"/>
      <w:marBottom w:val="0"/>
      <w:divBdr>
        <w:top w:val="none" w:sz="0" w:space="0" w:color="auto"/>
        <w:left w:val="none" w:sz="0" w:space="0" w:color="auto"/>
        <w:bottom w:val="none" w:sz="0" w:space="0" w:color="auto"/>
        <w:right w:val="none" w:sz="0" w:space="0" w:color="auto"/>
      </w:divBdr>
    </w:div>
    <w:div w:id="210988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Ten241</b:Tag>
    <b:SourceType>DocumentFromInternetSite</b:SourceType>
    <b:Guid>{1E0324AD-75B6-364D-B142-60A7D8A5127F}</b:Guid>
    <b:Author>
      <b:Author>
        <b:Corporate>Tennessee Code Annotated</b:Corporate>
      </b:Author>
    </b:Author>
    <b:Title>Tenn. Code Ann. § 49-1-228</b:Title>
    <b:Year>2024</b:Year>
    <b:Month>March</b:Month>
    <b:Day>16</b:Day>
    <b:InternetSiteTitle>Lexis Nexis</b:InternetSiteTitle>
    <b:URL>https://advance.lexis.com/documentpage/?pdmfid=1000516&amp;crid=e68d98f9-1e8a-45cd-bb1c-37298c8bebce&amp;nodeid=ABXAABAACABC&amp;nodepath=%2FROOT%2FABX%2FABXAAB%2FABXAABAAC%2FABXAABAACABC&amp;level=4&amp;haschildren=&amp;populated=false&amp;title=49-1-228.+School+grading+system+%E2%</b:URL>
    <b:RefOrder>1</b:RefOrder>
  </b:Source>
  <b:Source>
    <b:Tag>Emi23</b:Tag>
    <b:SourceType>DocumentFromInternetSite</b:SourceType>
    <b:Guid>{829FE952-7939-994B-984D-A6F5B340A551}</b:Guid>
    <b:Author>
      <b:Author>
        <b:NameList>
          <b:Person>
            <b:Last>West</b:Last>
            <b:First>Emily</b:First>
            <b:Middle>R</b:Middle>
          </b:Person>
        </b:NameList>
      </b:Author>
    </b:Author>
    <b:Title>Letter grades for Tennessee schools have been released.</b:Title>
    <b:InternetSiteTitle>WCYB: Newschannel 5</b:InternetSiteTitle>
    <b:URL>https://www.newschannel5.com/news/letter-grades-for-tennessee-schools-have-been-released</b:URL>
    <b:Year>2023</b:Year>
    <b:Month>December</b:Month>
    <b:Day>21</b:Day>
    <b:RefOrder>3</b:RefOrder>
  </b:Source>
  <b:Source>
    <b:Tag>Rob91</b:Tag>
    <b:SourceType>JournalArticle</b:SourceType>
    <b:Guid>{49C4019B-E81E-4044-88C1-71423F8D0715}</b:Guid>
    <b:Title>The Teacher, Standardized Testing, and Prospects of Revolution</b:Title>
    <b:Year>1991</b:Year>
    <b:Author>
      <b:Author>
        <b:NameList>
          <b:Person>
            <b:Last>Stake</b:Last>
            <b:First>Robert</b:First>
            <b:Middle>E.</b:Middle>
          </b:Person>
        </b:NameList>
      </b:Author>
    </b:Author>
    <b:JournalName>The Phi Delta Kappan</b:JournalName>
    <b:Pages>243-247</b:Pages>
    <b:RefOrder>8</b:RefOrder>
  </b:Source>
  <b:Source>
    <b:Tag>Lin11</b:Tag>
    <b:SourceType>JournalArticle</b:SourceType>
    <b:Guid>{9CB44C4D-F65D-5C4B-97C3-54FC84D65E26}</b:Guid>
    <b:Author>
      <b:Author>
        <b:NameList>
          <b:Person>
            <b:Last>Green</b:Last>
            <b:First>Linda</b:First>
          </b:Person>
          <b:Person>
            <b:Last>Celkan</b:Last>
            <b:First>Gul</b:First>
          </b:Person>
        </b:NameList>
      </b:Author>
    </b:Author>
    <b:Title>Student demographic characteristics and how they relate to student achievement</b:Title>
    <b:JournalName>Procedia - Social and Behavioral Sciences</b:JournalName>
    <b:Year>2011</b:Year>
    <b:Pages>341-345</b:Pages>
    <b:RefOrder>9</b:RefOrder>
  </b:Source>
  <b:Source>
    <b:Tag>Jas24</b:Tag>
    <b:SourceType>InternetSite</b:SourceType>
    <b:Guid>{96EA0D88-45EF-4244-BDB8-9DBD3A076A02}</b:Guid>
    <b:Title>A preliminary look at TN school letter grades</b:Title>
    <b:Year>2024</b:Year>
    <b:Author>
      <b:Author>
        <b:NameList>
          <b:Person>
            <b:Last>Horne</b:Last>
            <b:First>Jason</b:First>
            <b:Middle>Brock</b:Middle>
          </b:Person>
        </b:NameList>
      </b:Author>
    </b:Author>
    <b:InternetSiteTitle>Jason Horne</b:InternetSiteTitle>
    <b:URL>https://www.jasonhorne.org/blog/2024/1/12/a-preliminary-look-at-tn-school-letter-grade-data</b:URL>
    <b:Month>January</b:Month>
    <b:Day>12</b:Day>
    <b:RefOrder>10</b:RefOrder>
  </b:Source>
  <b:Source>
    <b:Tag>Ten24</b:Tag>
    <b:SourceType>InternetSite</b:SourceType>
    <b:Guid>{0B61D8A2-87BA-9C4B-8CE8-26D396A4731C}</b:Guid>
    <b:Title>School Letter Grades</b:Title>
    <b:InternetSiteTitle>TN Department of Education</b:InternetSiteTitle>
    <b:URL>https://www.tn.gov/education/schoollettergrades.html</b:URL>
    <b:Year>2024</b:Year>
    <b:Month>March</b:Month>
    <b:Day>16</b:Day>
    <b:Author>
      <b:Author>
        <b:Corporate>Tennessee Department of Education a</b:Corporate>
      </b:Author>
    </b:Author>
    <b:RefOrder>2</b:RefOrder>
  </b:Source>
  <b:Source>
    <b:Tag>Ten242</b:Tag>
    <b:SourceType>DocumentFromInternetSite</b:SourceType>
    <b:Guid>{D0C38461-2F04-6E43-94F9-33FCBF15F11C}</b:Guid>
    <b:Title>Data Downloads and Requests</b:Title>
    <b:InternetSiteTitle>TN Department of Education</b:InternetSiteTitle>
    <b:URL>https://www.tn.gov/education/districts/federal-programs-and-oversight/data/data-downloads.html</b:URL>
    <b:Year>2024</b:Year>
    <b:Month>March</b:Month>
    <b:Day>16</b:Day>
    <b:Author>
      <b:Author>
        <b:Corporate>Tennessee Department of Education b</b:Corporate>
      </b:Author>
    </b:Author>
    <b:RefOrder>4</b:RefOrder>
  </b:Source>
  <b:Source>
    <b:Tag>Ten244</b:Tag>
    <b:SourceType>DocumentFromInternetSite</b:SourceType>
    <b:Guid>{EA8A036D-A16A-3648-AE26-2EED012E187F}</b:Guid>
    <b:Author>
      <b:Author>
        <b:Corporate>Tennessee Department of Education d</b:Corporate>
      </b:Author>
    </b:Author>
    <b:Title>2021-2022 Membership File</b:Title>
    <b:InternetSiteTitle>TN Department of Education</b:InternetSiteTitle>
    <b:URL>https://www.tn.gov/content/dam/tn/education/data/school-profile-2021-2022-updated-2022-12-06.xlsx</b:URL>
    <b:Year>2024</b:Year>
    <b:Month>March</b:Month>
    <b:Day>16</b:Day>
    <b:RefOrder>6</b:RefOrder>
  </b:Source>
  <b:Source>
    <b:Tag>Ten243</b:Tag>
    <b:SourceType>DocumentFromInternetSite</b:SourceType>
    <b:Guid>{FE05558A-DD4C-7E46-AD65-9A7D44B6DD0D}</b:Guid>
    <b:Author>
      <b:Author>
        <b:Corporate>Tennessee Department of Education c</b:Corporate>
      </b:Author>
    </b:Author>
    <b:Title>2022-2023 A-F Letter Grade File</b:Title>
    <b:InternetSiteTitle>TN Department of Education</b:InternetSiteTitle>
    <b:URL>https://www.tn.gov/content/dam/tn/education/data/2022-23_A-F_Letter_Grade_File.xlsx</b:URL>
    <b:Year>2024</b:Year>
    <b:Month>March</b:Month>
    <b:Day>16</b:Day>
    <b:RefOrder>5</b:RefOrder>
  </b:Source>
  <b:Source>
    <b:Tag>Jas241</b:Tag>
    <b:SourceType>DocumentFromInternetSite</b:SourceType>
    <b:Guid>{F02408B0-832C-1E4F-92F5-910C04B0663C}</b:Guid>
    <b:Author>
      <b:Author>
        <b:NameList>
          <b:Person>
            <b:Last>Horne</b:Last>
            <b:First>Jason</b:First>
            <b:Middle>Brock</b:Middle>
          </b:Person>
        </b:NameList>
      </b:Author>
    </b:Author>
    <b:Title>Jason Horne's Github</b:Title>
    <b:InternetSiteTitle>GitHub</b:InternetSiteTitle>
    <b:URL>https://github.com/jasonbhorne/tnpublicschoolstuff/blob/main/merged_data.xlsx</b:URL>
    <b:Year>2024</b:Year>
    <b:Month>March</b:Month>
    <b:Day>16</b:Day>
    <b:RefOrder>7</b:RefOrder>
  </b:Source>
</b:Sources>
</file>

<file path=customXml/itemProps1.xml><?xml version="1.0" encoding="utf-8"?>
<ds:datastoreItem xmlns:ds="http://schemas.openxmlformats.org/officeDocument/2006/customXml" ds:itemID="{D66A6963-E77E-7C42-994A-D575C8FA0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40</Pages>
  <Words>6229</Words>
  <Characters>38376</Characters>
  <Application>Microsoft Office Word</Application>
  <DocSecurity>0</DocSecurity>
  <Lines>834</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B. Horne</dc:creator>
  <cp:keywords/>
  <dc:description/>
  <cp:lastModifiedBy>Jason B. Horne</cp:lastModifiedBy>
  <cp:revision>10</cp:revision>
  <dcterms:created xsi:type="dcterms:W3CDTF">2024-03-16T18:38:00Z</dcterms:created>
  <dcterms:modified xsi:type="dcterms:W3CDTF">2024-04-09T17:04:00Z</dcterms:modified>
</cp:coreProperties>
</file>