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0A971" w14:textId="77777777" w:rsidR="00DD6A85" w:rsidRDefault="00DD6A85">
      <w:pPr>
        <w:spacing w:after="300"/>
      </w:pPr>
    </w:p>
    <w:p w14:paraId="4120A972" w14:textId="77777777" w:rsidR="00DD6A85" w:rsidRDefault="00000000">
      <w:pPr>
        <w:spacing w:before="60" w:after="100"/>
      </w:pPr>
      <w:r>
        <w:rPr>
          <w:b/>
          <w:bCs/>
          <w:color w:val="1E40AF"/>
          <w:sz w:val="36"/>
          <w:szCs w:val="36"/>
        </w:rPr>
        <w:t>BOROWY CONSULTING</w:t>
      </w:r>
    </w:p>
    <w:p w14:paraId="4120A973" w14:textId="77777777" w:rsidR="00DD6A85" w:rsidRDefault="00DD6A85">
      <w:pPr>
        <w:spacing w:after="40"/>
      </w:pPr>
    </w:p>
    <w:p w14:paraId="4120A974" w14:textId="77777777" w:rsidR="00DD6A85" w:rsidRDefault="00000000">
      <w:pPr>
        <w:spacing w:after="60"/>
        <w:jc w:val="center"/>
      </w:pPr>
      <w:r>
        <w:rPr>
          <w:b/>
          <w:bCs/>
          <w:color w:val="2563EB"/>
          <w:sz w:val="80"/>
          <w:szCs w:val="80"/>
        </w:rPr>
        <w:t>FINMETRICS</w:t>
      </w:r>
    </w:p>
    <w:p w14:paraId="4120A975" w14:textId="77777777" w:rsidR="00DD6A85" w:rsidRDefault="00000000">
      <w:pPr>
        <w:spacing w:after="80"/>
        <w:jc w:val="center"/>
      </w:pPr>
      <w:r>
        <w:rPr>
          <w:color w:val="0D1B2A"/>
          <w:sz w:val="36"/>
          <w:szCs w:val="36"/>
        </w:rPr>
        <w:t>Master Specification</w:t>
      </w:r>
    </w:p>
    <w:p w14:paraId="4120A976" w14:textId="77777777" w:rsidR="00DD6A85" w:rsidRDefault="00000000">
      <w:pPr>
        <w:pBdr>
          <w:top w:val="single" w:sz="4" w:space="6" w:color="2563EB"/>
          <w:bottom w:val="single" w:sz="4" w:space="6" w:color="2563EB"/>
        </w:pBdr>
        <w:spacing w:before="80" w:after="80"/>
        <w:jc w:val="center"/>
      </w:pPr>
      <w:r>
        <w:rPr>
          <w:i/>
          <w:iCs/>
          <w:color w:val="374151"/>
        </w:rPr>
        <w:t xml:space="preserve">Single Source of </w:t>
      </w:r>
      <w:proofErr w:type="gramStart"/>
      <w:r>
        <w:rPr>
          <w:i/>
          <w:iCs/>
          <w:color w:val="374151"/>
        </w:rPr>
        <w:t>Truth  |</w:t>
      </w:r>
      <w:proofErr w:type="gramEnd"/>
      <w:r>
        <w:rPr>
          <w:i/>
          <w:iCs/>
          <w:color w:val="374151"/>
        </w:rPr>
        <w:t xml:space="preserve">  Global Semiconductor </w:t>
      </w:r>
      <w:proofErr w:type="gramStart"/>
      <w:r>
        <w:rPr>
          <w:i/>
          <w:iCs/>
          <w:color w:val="374151"/>
        </w:rPr>
        <w:t>Intelligence  |</w:t>
      </w:r>
      <w:proofErr w:type="gramEnd"/>
      <w:r>
        <w:rPr>
          <w:i/>
          <w:iCs/>
          <w:color w:val="374151"/>
        </w:rPr>
        <w:t xml:space="preserve">  Systems Analysis Framework</w:t>
      </w:r>
    </w:p>
    <w:p w14:paraId="4120A977" w14:textId="77777777" w:rsidR="00DD6A85" w:rsidRDefault="00DD6A8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DD6A85" w14:paraId="4120A97E" w14:textId="77777777">
        <w:tblPrEx>
          <w:tblCellMar>
            <w:top w:w="0" w:type="dxa"/>
            <w:bottom w:w="0" w:type="dxa"/>
          </w:tblCellMar>
        </w:tblPrEx>
        <w:tc>
          <w:tcPr>
            <w:tcW w:w="1560" w:type="dxa"/>
            <w:tcBorders>
              <w:top w:val="single" w:sz="4" w:space="0" w:color="E5E7EB"/>
              <w:left w:val="single" w:sz="4" w:space="0" w:color="E5E7EB"/>
              <w:bottom w:val="single" w:sz="4" w:space="0" w:color="E5E7EB"/>
              <w:right w:val="single" w:sz="4" w:space="0" w:color="E5E7EB"/>
            </w:tcBorders>
            <w:shd w:val="clear" w:color="auto" w:fill="2563EB"/>
            <w:tcMar>
              <w:top w:w="100" w:type="dxa"/>
              <w:left w:w="140" w:type="dxa"/>
              <w:bottom w:w="100" w:type="dxa"/>
              <w:right w:w="140" w:type="dxa"/>
            </w:tcMar>
          </w:tcPr>
          <w:p w14:paraId="4120A978" w14:textId="77777777" w:rsidR="00DD6A85" w:rsidRDefault="00000000">
            <w:r>
              <w:rPr>
                <w:b/>
                <w:bCs/>
                <w:color w:val="FFFFFF"/>
                <w:sz w:val="19"/>
                <w:szCs w:val="19"/>
              </w:rPr>
              <w:t>COMPANIES</w:t>
            </w:r>
          </w:p>
        </w:tc>
        <w:tc>
          <w:tcPr>
            <w:tcW w:w="1560" w:type="dxa"/>
            <w:tcBorders>
              <w:top w:val="single" w:sz="4" w:space="0" w:color="E5E7EB"/>
              <w:left w:val="single" w:sz="4" w:space="0" w:color="E5E7EB"/>
              <w:bottom w:val="single" w:sz="4" w:space="0" w:color="E5E7EB"/>
              <w:right w:val="single" w:sz="4" w:space="0" w:color="E5E7EB"/>
            </w:tcBorders>
            <w:shd w:val="clear" w:color="auto" w:fill="166534"/>
            <w:tcMar>
              <w:top w:w="100" w:type="dxa"/>
              <w:left w:w="140" w:type="dxa"/>
              <w:bottom w:w="100" w:type="dxa"/>
              <w:right w:w="140" w:type="dxa"/>
            </w:tcMar>
          </w:tcPr>
          <w:p w14:paraId="4120A979" w14:textId="77777777" w:rsidR="00DD6A85" w:rsidRDefault="00000000">
            <w:r>
              <w:rPr>
                <w:b/>
                <w:bCs/>
                <w:color w:val="FFFFFF"/>
                <w:sz w:val="19"/>
                <w:szCs w:val="19"/>
              </w:rPr>
              <w:t>METRICS</w:t>
            </w:r>
          </w:p>
        </w:tc>
        <w:tc>
          <w:tcPr>
            <w:tcW w:w="1560" w:type="dxa"/>
            <w:tcBorders>
              <w:top w:val="single" w:sz="4" w:space="0" w:color="E5E7EB"/>
              <w:left w:val="single" w:sz="4" w:space="0" w:color="E5E7EB"/>
              <w:bottom w:val="single" w:sz="4" w:space="0" w:color="E5E7EB"/>
              <w:right w:val="single" w:sz="4" w:space="0" w:color="E5E7EB"/>
            </w:tcBorders>
            <w:shd w:val="clear" w:color="auto" w:fill="0F766E"/>
            <w:tcMar>
              <w:top w:w="100" w:type="dxa"/>
              <w:left w:w="140" w:type="dxa"/>
              <w:bottom w:w="100" w:type="dxa"/>
              <w:right w:w="140" w:type="dxa"/>
            </w:tcMar>
          </w:tcPr>
          <w:p w14:paraId="4120A97A" w14:textId="77777777" w:rsidR="00DD6A85" w:rsidRDefault="00000000">
            <w:r>
              <w:rPr>
                <w:b/>
                <w:bCs/>
                <w:color w:val="FFFFFF"/>
                <w:sz w:val="19"/>
                <w:szCs w:val="19"/>
              </w:rPr>
              <w:t>SYSTEMS</w:t>
            </w:r>
          </w:p>
        </w:tc>
        <w:tc>
          <w:tcPr>
            <w:tcW w:w="1560" w:type="dxa"/>
            <w:tcBorders>
              <w:top w:val="single" w:sz="4" w:space="0" w:color="E5E7EB"/>
              <w:left w:val="single" w:sz="4" w:space="0" w:color="E5E7EB"/>
              <w:bottom w:val="single" w:sz="4" w:space="0" w:color="E5E7EB"/>
              <w:right w:val="single" w:sz="4" w:space="0" w:color="E5E7EB"/>
            </w:tcBorders>
            <w:shd w:val="clear" w:color="auto" w:fill="92400E"/>
            <w:tcMar>
              <w:top w:w="100" w:type="dxa"/>
              <w:left w:w="140" w:type="dxa"/>
              <w:bottom w:w="100" w:type="dxa"/>
              <w:right w:w="140" w:type="dxa"/>
            </w:tcMar>
          </w:tcPr>
          <w:p w14:paraId="4120A97B" w14:textId="77777777" w:rsidR="00DD6A85" w:rsidRDefault="00000000">
            <w:r>
              <w:rPr>
                <w:b/>
                <w:bCs/>
                <w:color w:val="FFFFFF"/>
                <w:sz w:val="19"/>
                <w:szCs w:val="19"/>
              </w:rPr>
              <w:t>PIPELINE</w:t>
            </w:r>
          </w:p>
        </w:tc>
        <w:tc>
          <w:tcPr>
            <w:tcW w:w="1560" w:type="dxa"/>
            <w:tcBorders>
              <w:top w:val="single" w:sz="4" w:space="0" w:color="E5E7EB"/>
              <w:left w:val="single" w:sz="4" w:space="0" w:color="E5E7EB"/>
              <w:bottom w:val="single" w:sz="4" w:space="0" w:color="E5E7EB"/>
              <w:right w:val="single" w:sz="4" w:space="0" w:color="E5E7EB"/>
            </w:tcBorders>
            <w:shd w:val="clear" w:color="auto" w:fill="8B6914"/>
            <w:tcMar>
              <w:top w:w="100" w:type="dxa"/>
              <w:left w:w="140" w:type="dxa"/>
              <w:bottom w:w="100" w:type="dxa"/>
              <w:right w:w="140" w:type="dxa"/>
            </w:tcMar>
          </w:tcPr>
          <w:p w14:paraId="4120A97C" w14:textId="77777777" w:rsidR="00DD6A85" w:rsidRDefault="00000000">
            <w:r>
              <w:rPr>
                <w:b/>
                <w:bCs/>
                <w:color w:val="FFFFFF"/>
                <w:sz w:val="19"/>
                <w:szCs w:val="19"/>
              </w:rPr>
              <w:t>POWER BI</w:t>
            </w:r>
          </w:p>
        </w:tc>
        <w:tc>
          <w:tcPr>
            <w:tcW w:w="1560" w:type="dxa"/>
            <w:tcBorders>
              <w:top w:val="single" w:sz="4" w:space="0" w:color="E5E7EB"/>
              <w:left w:val="single" w:sz="4" w:space="0" w:color="E5E7EB"/>
              <w:bottom w:val="single" w:sz="4" w:space="0" w:color="E5E7EB"/>
              <w:right w:val="single" w:sz="4" w:space="0" w:color="E5E7EB"/>
            </w:tcBorders>
            <w:shd w:val="clear" w:color="auto" w:fill="5B21B6"/>
            <w:tcMar>
              <w:top w:w="100" w:type="dxa"/>
              <w:left w:w="140" w:type="dxa"/>
              <w:bottom w:w="100" w:type="dxa"/>
              <w:right w:w="140" w:type="dxa"/>
            </w:tcMar>
          </w:tcPr>
          <w:p w14:paraId="4120A97D" w14:textId="77777777" w:rsidR="00DD6A85" w:rsidRDefault="00000000">
            <w:r>
              <w:rPr>
                <w:b/>
                <w:bCs/>
                <w:color w:val="FFFFFF"/>
                <w:sz w:val="19"/>
                <w:szCs w:val="19"/>
              </w:rPr>
              <w:t>CAREER</w:t>
            </w:r>
          </w:p>
        </w:tc>
      </w:tr>
      <w:tr w:rsidR="00DD6A85" w14:paraId="4120A985" w14:textId="77777777">
        <w:tblPrEx>
          <w:tblCellMar>
            <w:top w:w="0" w:type="dxa"/>
            <w:bottom w:w="0" w:type="dxa"/>
          </w:tblCellMar>
        </w:tblPrEx>
        <w:tc>
          <w:tcPr>
            <w:tcW w:w="1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7F" w14:textId="77777777" w:rsidR="00DD6A85" w:rsidRDefault="00000000">
            <w:r>
              <w:rPr>
                <w:color w:val="374151"/>
                <w:sz w:val="21"/>
                <w:szCs w:val="21"/>
              </w:rPr>
              <w:t>~285 global</w:t>
            </w:r>
          </w:p>
        </w:tc>
        <w:tc>
          <w:tcPr>
            <w:tcW w:w="1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80" w14:textId="77777777" w:rsidR="00DD6A85" w:rsidRDefault="00000000">
            <w:r>
              <w:rPr>
                <w:color w:val="374151"/>
                <w:sz w:val="21"/>
                <w:szCs w:val="21"/>
              </w:rPr>
              <w:t>75 public</w:t>
            </w:r>
          </w:p>
        </w:tc>
        <w:tc>
          <w:tcPr>
            <w:tcW w:w="1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81" w14:textId="77777777" w:rsidR="00DD6A85" w:rsidRDefault="00000000">
            <w:r>
              <w:rPr>
                <w:color w:val="374151"/>
                <w:sz w:val="21"/>
                <w:szCs w:val="21"/>
              </w:rPr>
              <w:t>Causal chains</w:t>
            </w:r>
          </w:p>
        </w:tc>
        <w:tc>
          <w:tcPr>
            <w:tcW w:w="1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82" w14:textId="77777777" w:rsidR="00DD6A85" w:rsidRDefault="00000000">
            <w:r>
              <w:rPr>
                <w:color w:val="374151"/>
                <w:sz w:val="21"/>
                <w:szCs w:val="21"/>
              </w:rPr>
              <w:t>5 filing sys</w:t>
            </w:r>
          </w:p>
        </w:tc>
        <w:tc>
          <w:tcPr>
            <w:tcW w:w="1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83" w14:textId="77777777" w:rsidR="00DD6A85" w:rsidRDefault="00000000">
            <w:r>
              <w:rPr>
                <w:color w:val="374151"/>
                <w:sz w:val="21"/>
                <w:szCs w:val="21"/>
              </w:rPr>
              <w:t>7 report types</w:t>
            </w:r>
          </w:p>
        </w:tc>
        <w:tc>
          <w:tcPr>
            <w:tcW w:w="1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84" w14:textId="77777777" w:rsidR="00DD6A85" w:rsidRDefault="00000000">
            <w:r>
              <w:rPr>
                <w:color w:val="374151"/>
                <w:sz w:val="21"/>
                <w:szCs w:val="21"/>
              </w:rPr>
              <w:t>5 signals</w:t>
            </w:r>
          </w:p>
        </w:tc>
      </w:tr>
      <w:tr w:rsidR="00DD6A85" w14:paraId="4120A98C" w14:textId="77777777">
        <w:tblPrEx>
          <w:tblCellMar>
            <w:top w:w="0" w:type="dxa"/>
            <w:bottom w:w="0" w:type="dxa"/>
          </w:tblCellMar>
        </w:tblPrEx>
        <w:tc>
          <w:tcPr>
            <w:tcW w:w="1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86" w14:textId="77777777" w:rsidR="00DD6A85" w:rsidRDefault="00000000">
            <w:r>
              <w:rPr>
                <w:color w:val="374151"/>
                <w:sz w:val="21"/>
                <w:szCs w:val="21"/>
              </w:rPr>
              <w:t>Semi + benchmarks</w:t>
            </w:r>
          </w:p>
        </w:tc>
        <w:tc>
          <w:tcPr>
            <w:tcW w:w="1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87" w14:textId="77777777" w:rsidR="00DD6A85" w:rsidRDefault="00000000">
            <w:r>
              <w:rPr>
                <w:color w:val="374151"/>
                <w:sz w:val="21"/>
                <w:szCs w:val="21"/>
              </w:rPr>
              <w:t xml:space="preserve">12 parked </w:t>
            </w:r>
            <w:proofErr w:type="spellStart"/>
            <w:r>
              <w:rPr>
                <w:color w:val="374151"/>
                <w:sz w:val="21"/>
                <w:szCs w:val="21"/>
              </w:rPr>
              <w:t>priv</w:t>
            </w:r>
            <w:proofErr w:type="spellEnd"/>
          </w:p>
        </w:tc>
        <w:tc>
          <w:tcPr>
            <w:tcW w:w="1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88" w14:textId="77777777" w:rsidR="00DD6A85" w:rsidRDefault="00000000">
            <w:r>
              <w:rPr>
                <w:color w:val="374151"/>
                <w:sz w:val="21"/>
                <w:szCs w:val="21"/>
              </w:rPr>
              <w:t>7 stakeholders</w:t>
            </w:r>
          </w:p>
        </w:tc>
        <w:tc>
          <w:tcPr>
            <w:tcW w:w="1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89" w14:textId="77777777" w:rsidR="00DD6A85" w:rsidRDefault="00000000">
            <w:r>
              <w:rPr>
                <w:color w:val="374151"/>
                <w:sz w:val="21"/>
                <w:szCs w:val="21"/>
              </w:rPr>
              <w:t>4 standards</w:t>
            </w:r>
          </w:p>
        </w:tc>
        <w:tc>
          <w:tcPr>
            <w:tcW w:w="1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8A" w14:textId="77777777" w:rsidR="00DD6A85" w:rsidRDefault="00000000">
            <w:r>
              <w:rPr>
                <w:color w:val="374151"/>
                <w:sz w:val="21"/>
                <w:szCs w:val="21"/>
              </w:rPr>
              <w:t>Stakeholder views</w:t>
            </w:r>
          </w:p>
        </w:tc>
        <w:tc>
          <w:tcPr>
            <w:tcW w:w="1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8B" w14:textId="77777777" w:rsidR="00DD6A85" w:rsidRDefault="00000000">
            <w:r>
              <w:rPr>
                <w:color w:val="374151"/>
                <w:sz w:val="21"/>
                <w:szCs w:val="21"/>
              </w:rPr>
              <w:t>3 tracks</w:t>
            </w:r>
          </w:p>
        </w:tc>
      </w:tr>
      <w:tr w:rsidR="00DD6A85" w14:paraId="4120A993" w14:textId="77777777">
        <w:tblPrEx>
          <w:tblCellMar>
            <w:top w:w="0" w:type="dxa"/>
            <w:bottom w:w="0" w:type="dxa"/>
          </w:tblCellMar>
        </w:tblPrEx>
        <w:tc>
          <w:tcPr>
            <w:tcW w:w="1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8D" w14:textId="77777777" w:rsidR="00DD6A85" w:rsidRDefault="00000000">
            <w:r>
              <w:rPr>
                <w:color w:val="374151"/>
                <w:sz w:val="21"/>
                <w:szCs w:val="21"/>
              </w:rPr>
              <w:t>4 phases</w:t>
            </w:r>
          </w:p>
        </w:tc>
        <w:tc>
          <w:tcPr>
            <w:tcW w:w="1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8E" w14:textId="77777777" w:rsidR="00DD6A85" w:rsidRDefault="00000000">
            <w:r>
              <w:rPr>
                <w:color w:val="374151"/>
                <w:sz w:val="21"/>
                <w:szCs w:val="21"/>
              </w:rPr>
              <w:t>9 categories</w:t>
            </w:r>
          </w:p>
        </w:tc>
        <w:tc>
          <w:tcPr>
            <w:tcW w:w="1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8F" w14:textId="77777777" w:rsidR="00DD6A85" w:rsidRDefault="00000000">
            <w:r>
              <w:rPr>
                <w:color w:val="374151"/>
                <w:sz w:val="21"/>
                <w:szCs w:val="21"/>
              </w:rPr>
              <w:t>Incentive model</w:t>
            </w:r>
          </w:p>
        </w:tc>
        <w:tc>
          <w:tcPr>
            <w:tcW w:w="1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90" w14:textId="77777777" w:rsidR="00DD6A85" w:rsidRDefault="00000000">
            <w:r>
              <w:rPr>
                <w:color w:val="374151"/>
                <w:sz w:val="21"/>
                <w:szCs w:val="21"/>
              </w:rPr>
              <w:t>4 data sources</w:t>
            </w:r>
          </w:p>
        </w:tc>
        <w:tc>
          <w:tcPr>
            <w:tcW w:w="1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91" w14:textId="77777777" w:rsidR="00DD6A85" w:rsidRDefault="00000000">
            <w:proofErr w:type="spellStart"/>
            <w:r>
              <w:rPr>
                <w:color w:val="374151"/>
                <w:sz w:val="21"/>
                <w:szCs w:val="21"/>
              </w:rPr>
              <w:t>DirectQuery</w:t>
            </w:r>
            <w:proofErr w:type="spellEnd"/>
          </w:p>
        </w:tc>
        <w:tc>
          <w:tcPr>
            <w:tcW w:w="1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92" w14:textId="77777777" w:rsidR="00DD6A85" w:rsidRDefault="00000000">
            <w:r>
              <w:rPr>
                <w:color w:val="374151"/>
                <w:sz w:val="21"/>
                <w:szCs w:val="21"/>
              </w:rPr>
              <w:t>Consulting</w:t>
            </w:r>
          </w:p>
        </w:tc>
      </w:tr>
      <w:tr w:rsidR="00DD6A85" w14:paraId="4120A99A" w14:textId="77777777">
        <w:tblPrEx>
          <w:tblCellMar>
            <w:top w:w="0" w:type="dxa"/>
            <w:bottom w:w="0" w:type="dxa"/>
          </w:tblCellMar>
        </w:tblPrEx>
        <w:tc>
          <w:tcPr>
            <w:tcW w:w="1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94" w14:textId="77777777" w:rsidR="00DD6A85" w:rsidRDefault="00000000">
            <w:r>
              <w:rPr>
                <w:color w:val="374151"/>
                <w:sz w:val="21"/>
                <w:szCs w:val="21"/>
              </w:rPr>
              <w:t>Free data only</w:t>
            </w:r>
          </w:p>
        </w:tc>
        <w:tc>
          <w:tcPr>
            <w:tcW w:w="1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95" w14:textId="77777777" w:rsidR="00DD6A85" w:rsidRDefault="00000000">
            <w:r>
              <w:rPr>
                <w:color w:val="374151"/>
                <w:sz w:val="21"/>
                <w:szCs w:val="21"/>
              </w:rPr>
              <w:t>All documented</w:t>
            </w:r>
          </w:p>
        </w:tc>
        <w:tc>
          <w:tcPr>
            <w:tcW w:w="1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96" w14:textId="77777777" w:rsidR="00DD6A85" w:rsidRDefault="00000000">
            <w:r>
              <w:rPr>
                <w:color w:val="374151"/>
                <w:sz w:val="21"/>
                <w:szCs w:val="21"/>
              </w:rPr>
              <w:t>Loop framework</w:t>
            </w:r>
          </w:p>
        </w:tc>
        <w:tc>
          <w:tcPr>
            <w:tcW w:w="1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97" w14:textId="77777777" w:rsidR="00DD6A85" w:rsidRDefault="00000000">
            <w:r>
              <w:rPr>
                <w:color w:val="374151"/>
                <w:sz w:val="21"/>
                <w:szCs w:val="21"/>
              </w:rPr>
              <w:t>17 flags</w:t>
            </w:r>
          </w:p>
        </w:tc>
        <w:tc>
          <w:tcPr>
            <w:tcW w:w="1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98" w14:textId="77777777" w:rsidR="00DD6A85" w:rsidRDefault="00000000">
            <w:r>
              <w:rPr>
                <w:color w:val="374151"/>
                <w:sz w:val="21"/>
                <w:szCs w:val="21"/>
              </w:rPr>
              <w:t>Interview asset</w:t>
            </w:r>
          </w:p>
        </w:tc>
        <w:tc>
          <w:tcPr>
            <w:tcW w:w="1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99" w14:textId="77777777" w:rsidR="00DD6A85" w:rsidRDefault="00000000">
            <w:r>
              <w:rPr>
                <w:color w:val="374151"/>
                <w:sz w:val="21"/>
                <w:szCs w:val="21"/>
              </w:rPr>
              <w:t>Practice</w:t>
            </w:r>
          </w:p>
        </w:tc>
      </w:tr>
    </w:tbl>
    <w:p w14:paraId="4120A99B" w14:textId="77777777" w:rsidR="00DD6A85" w:rsidRDefault="00DD6A8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0"/>
        <w:gridCol w:w="3759"/>
        <w:gridCol w:w="2111"/>
      </w:tblGrid>
      <w:tr w:rsidR="00DD6A85" w14:paraId="4120A99F" w14:textId="77777777">
        <w:tblPrEx>
          <w:tblCellMar>
            <w:top w:w="0" w:type="dxa"/>
            <w:bottom w:w="0" w:type="dxa"/>
          </w:tblCellMar>
        </w:tblPrEx>
        <w:tc>
          <w:tcPr>
            <w:tcW w:w="3120" w:type="dxa"/>
            <w:tcBorders>
              <w:top w:val="single" w:sz="4" w:space="0" w:color="E5E7EB"/>
              <w:left w:val="single" w:sz="4" w:space="0" w:color="E5E7EB"/>
              <w:bottom w:val="single" w:sz="4" w:space="0" w:color="E5E7EB"/>
              <w:right w:val="single" w:sz="4" w:space="0" w:color="E5E7EB"/>
            </w:tcBorders>
            <w:shd w:val="clear" w:color="auto" w:fill="991B1B"/>
            <w:tcMar>
              <w:top w:w="100" w:type="dxa"/>
              <w:left w:w="140" w:type="dxa"/>
              <w:bottom w:w="100" w:type="dxa"/>
              <w:right w:w="140" w:type="dxa"/>
            </w:tcMar>
          </w:tcPr>
          <w:p w14:paraId="4120A99C" w14:textId="77777777" w:rsidR="00DD6A85" w:rsidRDefault="00000000">
            <w:r>
              <w:rPr>
                <w:b/>
                <w:bCs/>
                <w:color w:val="FFFFFF"/>
                <w:sz w:val="19"/>
                <w:szCs w:val="19"/>
              </w:rPr>
              <w:t>THIS DOCUMENT REPLACES</w:t>
            </w:r>
          </w:p>
        </w:tc>
        <w:tc>
          <w:tcPr>
            <w:tcW w:w="3120" w:type="dxa"/>
            <w:tcBorders>
              <w:top w:val="single" w:sz="4" w:space="0" w:color="E5E7EB"/>
              <w:left w:val="single" w:sz="4" w:space="0" w:color="E5E7EB"/>
              <w:bottom w:val="single" w:sz="4" w:space="0" w:color="E5E7EB"/>
              <w:right w:val="single" w:sz="4" w:space="0" w:color="E5E7EB"/>
            </w:tcBorders>
            <w:shd w:val="clear" w:color="auto" w:fill="166534"/>
            <w:tcMar>
              <w:top w:w="100" w:type="dxa"/>
              <w:left w:w="140" w:type="dxa"/>
              <w:bottom w:w="100" w:type="dxa"/>
              <w:right w:w="140" w:type="dxa"/>
            </w:tcMar>
          </w:tcPr>
          <w:p w14:paraId="4120A99D" w14:textId="77777777" w:rsidR="00DD6A85" w:rsidRDefault="00000000">
            <w:r>
              <w:rPr>
                <w:b/>
                <w:bCs/>
                <w:color w:val="FFFFFF"/>
                <w:sz w:val="19"/>
                <w:szCs w:val="19"/>
              </w:rPr>
              <w:t>LIVING DOCUMENTS (separate)</w:t>
            </w:r>
          </w:p>
        </w:tc>
        <w:tc>
          <w:tcPr>
            <w:tcW w:w="3120" w:type="dxa"/>
            <w:tcBorders>
              <w:top w:val="single" w:sz="4" w:space="0" w:color="E5E7EB"/>
              <w:left w:val="single" w:sz="4" w:space="0" w:color="E5E7EB"/>
              <w:bottom w:val="single" w:sz="4" w:space="0" w:color="E5E7EB"/>
              <w:right w:val="single" w:sz="4" w:space="0" w:color="E5E7EB"/>
            </w:tcBorders>
            <w:shd w:val="clear" w:color="auto" w:fill="1B3A5C"/>
            <w:tcMar>
              <w:top w:w="100" w:type="dxa"/>
              <w:left w:w="140" w:type="dxa"/>
              <w:bottom w:w="100" w:type="dxa"/>
              <w:right w:w="140" w:type="dxa"/>
            </w:tcMar>
          </w:tcPr>
          <w:p w14:paraId="4120A99E" w14:textId="77777777" w:rsidR="00DD6A85" w:rsidRDefault="00000000">
            <w:r>
              <w:rPr>
                <w:b/>
                <w:bCs/>
                <w:color w:val="FFFFFF"/>
                <w:sz w:val="19"/>
                <w:szCs w:val="19"/>
              </w:rPr>
              <w:t>APPENDICES</w:t>
            </w:r>
          </w:p>
        </w:tc>
      </w:tr>
      <w:tr w:rsidR="00DD6A85" w14:paraId="4120A9A3" w14:textId="77777777">
        <w:tblPrEx>
          <w:tblCellMar>
            <w:top w:w="0" w:type="dxa"/>
            <w:bottom w:w="0" w:type="dxa"/>
          </w:tblCellMar>
        </w:tblPrEx>
        <w:tc>
          <w:tcPr>
            <w:tcW w:w="312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A0" w14:textId="77777777" w:rsidR="00DD6A85" w:rsidRDefault="00000000">
            <w:r>
              <w:rPr>
                <w:color w:val="374151"/>
                <w:sz w:val="21"/>
                <w:szCs w:val="21"/>
              </w:rPr>
              <w:t>FinMetrics_Roadmap_v2.docx</w:t>
            </w:r>
          </w:p>
        </w:tc>
        <w:tc>
          <w:tcPr>
            <w:tcW w:w="312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A1" w14:textId="77777777" w:rsidR="00DD6A85" w:rsidRPr="00495E13" w:rsidRDefault="00000000">
            <w:pPr>
              <w:rPr>
                <w:lang w:val="pt-BR"/>
              </w:rPr>
            </w:pPr>
            <w:r w:rsidRPr="00495E13">
              <w:rPr>
                <w:color w:val="374151"/>
                <w:sz w:val="21"/>
                <w:szCs w:val="21"/>
                <w:lang w:val="pt-BR"/>
              </w:rPr>
              <w:t>Financial_Metrics_Reference_v2.xlsx</w:t>
            </w:r>
          </w:p>
        </w:tc>
        <w:tc>
          <w:tcPr>
            <w:tcW w:w="312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A2" w14:textId="77777777" w:rsidR="00DD6A85" w:rsidRDefault="00000000">
            <w:r>
              <w:rPr>
                <w:color w:val="374151"/>
                <w:sz w:val="21"/>
                <w:szCs w:val="21"/>
              </w:rPr>
              <w:t>A — Borowy Consulting Private</w:t>
            </w:r>
          </w:p>
        </w:tc>
      </w:tr>
      <w:tr w:rsidR="00DD6A85" w14:paraId="4120A9A7" w14:textId="77777777">
        <w:tblPrEx>
          <w:tblCellMar>
            <w:top w:w="0" w:type="dxa"/>
            <w:bottom w:w="0" w:type="dxa"/>
          </w:tblCellMar>
        </w:tblPrEx>
        <w:tc>
          <w:tcPr>
            <w:tcW w:w="312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A4" w14:textId="77777777" w:rsidR="00DD6A85" w:rsidRDefault="00000000">
            <w:r>
              <w:rPr>
                <w:color w:val="374151"/>
                <w:sz w:val="21"/>
                <w:szCs w:val="21"/>
              </w:rPr>
              <w:t>FinMetrics_DataFramework.docx</w:t>
            </w:r>
          </w:p>
        </w:tc>
        <w:tc>
          <w:tcPr>
            <w:tcW w:w="312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A5" w14:textId="77777777" w:rsidR="00DD6A85" w:rsidRDefault="00000000">
            <w:r>
              <w:rPr>
                <w:color w:val="374151"/>
                <w:sz w:val="21"/>
                <w:szCs w:val="21"/>
              </w:rPr>
              <w:t>finmetrics_pipeline.zip (code)</w:t>
            </w:r>
          </w:p>
        </w:tc>
        <w:tc>
          <w:tcPr>
            <w:tcW w:w="312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A6" w14:textId="77777777" w:rsidR="00DD6A85" w:rsidRDefault="00000000">
            <w:r>
              <w:rPr>
                <w:color w:val="374151"/>
                <w:sz w:val="21"/>
                <w:szCs w:val="21"/>
              </w:rPr>
              <w:t>B — Parked Private Metrics</w:t>
            </w:r>
          </w:p>
        </w:tc>
      </w:tr>
      <w:tr w:rsidR="00DD6A85" w14:paraId="4120A9AB" w14:textId="77777777">
        <w:tblPrEx>
          <w:tblCellMar>
            <w:top w:w="0" w:type="dxa"/>
            <w:bottom w:w="0" w:type="dxa"/>
          </w:tblCellMar>
        </w:tblPrEx>
        <w:tc>
          <w:tcPr>
            <w:tcW w:w="312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A8" w14:textId="77777777" w:rsidR="00DD6A85" w:rsidRDefault="00000000">
            <w:r>
              <w:rPr>
                <w:color w:val="374151"/>
                <w:sz w:val="21"/>
                <w:szCs w:val="21"/>
              </w:rPr>
              <w:t>FinMetrics_ExpandedMetrics.docx</w:t>
            </w:r>
          </w:p>
        </w:tc>
        <w:tc>
          <w:tcPr>
            <w:tcW w:w="312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A9" w14:textId="77777777" w:rsidR="00DD6A85" w:rsidRDefault="00000000">
            <w:r>
              <w:rPr>
                <w:color w:val="374151"/>
                <w:sz w:val="21"/>
                <w:szCs w:val="21"/>
              </w:rPr>
              <w:t>metrics-</w:t>
            </w:r>
            <w:proofErr w:type="spellStart"/>
            <w:r>
              <w:rPr>
                <w:color w:val="374151"/>
                <w:sz w:val="21"/>
                <w:szCs w:val="21"/>
              </w:rPr>
              <w:t>dashboard.jsx</w:t>
            </w:r>
            <w:proofErr w:type="spellEnd"/>
            <w:r>
              <w:rPr>
                <w:color w:val="374151"/>
                <w:sz w:val="21"/>
                <w:szCs w:val="21"/>
              </w:rPr>
              <w:t xml:space="preserve"> (code)</w:t>
            </w:r>
          </w:p>
        </w:tc>
        <w:tc>
          <w:tcPr>
            <w:tcW w:w="312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AA" w14:textId="77777777" w:rsidR="00DD6A85" w:rsidRDefault="00000000">
            <w:r>
              <w:rPr>
                <w:color w:val="374151"/>
                <w:sz w:val="21"/>
                <w:szCs w:val="21"/>
              </w:rPr>
              <w:t>C — Document History &amp; Change Log</w:t>
            </w:r>
          </w:p>
        </w:tc>
      </w:tr>
      <w:tr w:rsidR="00DD6A85" w14:paraId="4120A9AF" w14:textId="77777777">
        <w:tblPrEx>
          <w:tblCellMar>
            <w:top w:w="0" w:type="dxa"/>
            <w:bottom w:w="0" w:type="dxa"/>
          </w:tblCellMar>
        </w:tblPrEx>
        <w:tc>
          <w:tcPr>
            <w:tcW w:w="312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AC" w14:textId="77777777" w:rsidR="00DD6A85" w:rsidRDefault="00000000">
            <w:r>
              <w:rPr>
                <w:color w:val="374151"/>
                <w:sz w:val="21"/>
                <w:szCs w:val="21"/>
              </w:rPr>
              <w:t>All prior versions</w:t>
            </w:r>
          </w:p>
        </w:tc>
        <w:tc>
          <w:tcPr>
            <w:tcW w:w="312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AD" w14:textId="77777777" w:rsidR="00DD6A85" w:rsidRDefault="00000000">
            <w:r>
              <w:rPr>
                <w:color w:val="374151"/>
                <w:sz w:val="21"/>
                <w:szCs w:val="21"/>
              </w:rPr>
              <w:t>Referenced; not absorbed</w:t>
            </w:r>
          </w:p>
        </w:tc>
        <w:tc>
          <w:tcPr>
            <w:tcW w:w="312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AE" w14:textId="77777777" w:rsidR="00DD6A85" w:rsidRDefault="00DD6A85"/>
        </w:tc>
      </w:tr>
    </w:tbl>
    <w:p w14:paraId="4120A9B0" w14:textId="77777777" w:rsidR="00DD6A85" w:rsidRDefault="00DD6A85">
      <w:pPr>
        <w:spacing w:after="300"/>
      </w:pPr>
    </w:p>
    <w:p w14:paraId="4120A9B1" w14:textId="77777777" w:rsidR="00DD6A85" w:rsidRDefault="00000000">
      <w:r>
        <w:br w:type="page"/>
      </w:r>
    </w:p>
    <w:p w14:paraId="4120A9B2" w14:textId="77777777" w:rsidR="00DD6A85" w:rsidRDefault="00000000">
      <w:pPr>
        <w:pStyle w:val="Heading1"/>
        <w:pBdr>
          <w:bottom w:val="single" w:sz="8" w:space="4" w:color="2563EB"/>
        </w:pBdr>
      </w:pPr>
      <w:r>
        <w:lastRenderedPageBreak/>
        <w:t>Section 1 — Vision &amp; Strategic Overview</w:t>
      </w:r>
    </w:p>
    <w:p w14:paraId="4120A9B3" w14:textId="77777777" w:rsidR="00DD6A85" w:rsidRDefault="00000000">
      <w:pPr>
        <w:spacing w:before="60" w:after="100"/>
      </w:pPr>
      <w:proofErr w:type="spellStart"/>
      <w:r>
        <w:rPr>
          <w:color w:val="374151"/>
        </w:rPr>
        <w:t>FinMetrics</w:t>
      </w:r>
      <w:proofErr w:type="spellEnd"/>
      <w:r>
        <w:rPr>
          <w:color w:val="374151"/>
        </w:rPr>
        <w:t xml:space="preserve"> is a financial intelligence product built entirely on free public regulatory filings. It is simultaneously a professional portfolio, a SaaS tool, the analytical engine for the Borowy Consulting private practice, and a published intellectual framework for understanding how financial metrics propagate through business systems and stakeholder relationships.</w:t>
      </w:r>
    </w:p>
    <w:p w14:paraId="4120A9B4" w14:textId="77777777" w:rsidR="00DD6A85" w:rsidRDefault="00DD6A85">
      <w:pPr>
        <w:spacing w:after="120"/>
      </w:pPr>
    </w:p>
    <w:p w14:paraId="4120A9B5" w14:textId="77777777" w:rsidR="00DD6A85" w:rsidRDefault="00000000">
      <w:pPr>
        <w:spacing w:before="60" w:after="100"/>
      </w:pPr>
      <w:r>
        <w:rPr>
          <w:color w:val="0D1B2A"/>
        </w:rPr>
        <w:t xml:space="preserve">What makes </w:t>
      </w:r>
      <w:proofErr w:type="spellStart"/>
      <w:r>
        <w:rPr>
          <w:color w:val="0D1B2A"/>
        </w:rPr>
        <w:t>FinMetrics</w:t>
      </w:r>
      <w:proofErr w:type="spellEnd"/>
      <w:r>
        <w:rPr>
          <w:color w:val="0D1B2A"/>
        </w:rPr>
        <w:t xml:space="preserve"> different from every other financial data tool is not the metrics — those are available elsewhere. It is the systems layer: the documented understanding of why each metric matters, how it connects to every other metric, whose behavior it influences, and what opposing forces resist the interventions it might suggest. That analytical depth cannot be purchased from a data vendor. It is built from experience, documented with rigor, and validated against real company data.</w:t>
      </w:r>
    </w:p>
    <w:p w14:paraId="4120A9B6" w14:textId="77777777" w:rsidR="00DD6A85" w:rsidRDefault="00DD6A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6A85" w14:paraId="4120A9B8" w14:textId="77777777">
        <w:tblPrEx>
          <w:tblCellMar>
            <w:top w:w="0" w:type="dxa"/>
            <w:bottom w:w="0" w:type="dxa"/>
          </w:tblCellMar>
        </w:tblPrEx>
        <w:tc>
          <w:tcPr>
            <w:tcW w:w="9360" w:type="dxa"/>
            <w:tcBorders>
              <w:top w:val="single" w:sz="4" w:space="0" w:color="2563EB"/>
              <w:left w:val="single" w:sz="16" w:space="0" w:color="2563EB"/>
              <w:bottom w:val="single" w:sz="4" w:space="0" w:color="2563EB"/>
              <w:right w:val="none" w:sz="0" w:space="0" w:color="FFFFFF"/>
            </w:tcBorders>
            <w:shd w:val="clear" w:color="auto" w:fill="F0F7FF"/>
            <w:tcMar>
              <w:top w:w="160" w:type="dxa"/>
              <w:left w:w="240" w:type="dxa"/>
              <w:bottom w:w="160" w:type="dxa"/>
              <w:right w:w="240" w:type="dxa"/>
            </w:tcMar>
          </w:tcPr>
          <w:p w14:paraId="4120A9B7" w14:textId="77777777" w:rsidR="00DD6A85" w:rsidRDefault="00000000">
            <w:r>
              <w:rPr>
                <w:i/>
                <w:iCs/>
                <w:color w:val="0D1B2A"/>
              </w:rPr>
              <w:t xml:space="preserve">Most financial analysis treats a company as a machine that produces financial statements. </w:t>
            </w:r>
            <w:proofErr w:type="spellStart"/>
            <w:r>
              <w:rPr>
                <w:i/>
                <w:iCs/>
                <w:color w:val="0D1B2A"/>
              </w:rPr>
              <w:t>FinMetrics</w:t>
            </w:r>
            <w:proofErr w:type="spellEnd"/>
            <w:r>
              <w:rPr>
                <w:i/>
                <w:iCs/>
                <w:color w:val="0D1B2A"/>
              </w:rPr>
              <w:t xml:space="preserve"> treats a company as a system where every decision propagates through multiple stakeholder relationships simultaneously, where incentives are misaligned, where time delays obscure cause and effect, and </w:t>
            </w:r>
            <w:proofErr w:type="gramStart"/>
            <w:r>
              <w:rPr>
                <w:i/>
                <w:iCs/>
                <w:color w:val="0D1B2A"/>
              </w:rPr>
              <w:t>where</w:t>
            </w:r>
            <w:proofErr w:type="gramEnd"/>
            <w:r>
              <w:rPr>
                <w:i/>
                <w:iCs/>
                <w:color w:val="0D1B2A"/>
              </w:rPr>
              <w:t xml:space="preserve"> pulling a single lever rarely produces the intended result without activating opposing forces that absorb most of the intervention's energy.</w:t>
            </w:r>
          </w:p>
        </w:tc>
      </w:tr>
    </w:tbl>
    <w:p w14:paraId="4120A9B9" w14:textId="77777777" w:rsidR="00DD6A85" w:rsidRDefault="00DD6A85">
      <w:pPr>
        <w:spacing w:after="120"/>
      </w:pPr>
    </w:p>
    <w:p w14:paraId="4120A9BA" w14:textId="77777777" w:rsidR="00DD6A85" w:rsidRDefault="00000000">
      <w:pPr>
        <w:pStyle w:val="Heading2"/>
      </w:pPr>
      <w:r>
        <w:t>The Five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80"/>
        <w:gridCol w:w="3880"/>
      </w:tblGrid>
      <w:tr w:rsidR="00DD6A85" w14:paraId="4120A9BE"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9BB" w14:textId="77777777" w:rsidR="00DD6A85" w:rsidRDefault="00000000">
            <w:r>
              <w:rPr>
                <w:b/>
                <w:bCs/>
                <w:color w:val="FFFFFF"/>
                <w:sz w:val="19"/>
                <w:szCs w:val="19"/>
              </w:rPr>
              <w:t>Signal</w:t>
            </w:r>
          </w:p>
        </w:tc>
        <w:tc>
          <w:tcPr>
            <w:tcW w:w="348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9BC" w14:textId="77777777" w:rsidR="00DD6A85" w:rsidRDefault="00000000">
            <w:r>
              <w:rPr>
                <w:b/>
                <w:bCs/>
                <w:color w:val="FFFFFF"/>
                <w:sz w:val="19"/>
                <w:szCs w:val="19"/>
              </w:rPr>
              <w:t>What It Demonstrates</w:t>
            </w:r>
          </w:p>
        </w:tc>
        <w:tc>
          <w:tcPr>
            <w:tcW w:w="388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9BD" w14:textId="77777777" w:rsidR="00DD6A85" w:rsidRDefault="00000000">
            <w:r>
              <w:rPr>
                <w:b/>
                <w:bCs/>
                <w:color w:val="FFFFFF"/>
                <w:sz w:val="19"/>
                <w:szCs w:val="19"/>
              </w:rPr>
              <w:t xml:space="preserve">How </w:t>
            </w:r>
            <w:proofErr w:type="spellStart"/>
            <w:r>
              <w:rPr>
                <w:b/>
                <w:bCs/>
                <w:color w:val="FFFFFF"/>
                <w:sz w:val="19"/>
                <w:szCs w:val="19"/>
              </w:rPr>
              <w:t>FinMetrics</w:t>
            </w:r>
            <w:proofErr w:type="spellEnd"/>
            <w:r>
              <w:rPr>
                <w:b/>
                <w:bCs/>
                <w:color w:val="FFFFFF"/>
                <w:sz w:val="19"/>
                <w:szCs w:val="19"/>
              </w:rPr>
              <w:t xml:space="preserve"> Delivers It</w:t>
            </w:r>
          </w:p>
        </w:tc>
      </w:tr>
      <w:tr w:rsidR="00DD6A85" w14:paraId="4120A9C2"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BF" w14:textId="77777777" w:rsidR="00DD6A85" w:rsidRDefault="00000000">
            <w:r>
              <w:rPr>
                <w:color w:val="374151"/>
                <w:sz w:val="21"/>
                <w:szCs w:val="21"/>
              </w:rPr>
              <w:t>Quant / Engineering</w:t>
            </w:r>
          </w:p>
        </w:tc>
        <w:tc>
          <w:tcPr>
            <w:tcW w:w="34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C0" w14:textId="77777777" w:rsidR="00DD6A85" w:rsidRDefault="00000000">
            <w:r>
              <w:rPr>
                <w:color w:val="374151"/>
                <w:sz w:val="21"/>
                <w:szCs w:val="21"/>
              </w:rPr>
              <w:t>You can build data infrastructure at production scale</w:t>
            </w:r>
          </w:p>
        </w:tc>
        <w:tc>
          <w:tcPr>
            <w:tcW w:w="38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C1" w14:textId="77777777" w:rsidR="00DD6A85" w:rsidRDefault="00000000">
            <w:r>
              <w:rPr>
                <w:color w:val="374151"/>
                <w:sz w:val="21"/>
                <w:szCs w:val="21"/>
              </w:rPr>
              <w:t>EDGAR pipeline, PostgreSQL schema, 5 filing systems, normalization layer — all in public GitHub</w:t>
            </w:r>
          </w:p>
        </w:tc>
      </w:tr>
      <w:tr w:rsidR="00DD6A85" w14:paraId="4120A9C6"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C3" w14:textId="77777777" w:rsidR="00DD6A85" w:rsidRDefault="00000000">
            <w:r>
              <w:rPr>
                <w:color w:val="374151"/>
                <w:sz w:val="21"/>
                <w:szCs w:val="21"/>
              </w:rPr>
              <w:t>Judgment</w:t>
            </w:r>
          </w:p>
        </w:tc>
        <w:tc>
          <w:tcPr>
            <w:tcW w:w="34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C4" w14:textId="77777777" w:rsidR="00DD6A85" w:rsidRDefault="00000000">
            <w:r>
              <w:rPr>
                <w:color w:val="374151"/>
                <w:sz w:val="21"/>
                <w:szCs w:val="21"/>
              </w:rPr>
              <w:t>You know which metrics matter and why</w:t>
            </w:r>
          </w:p>
        </w:tc>
        <w:tc>
          <w:tcPr>
            <w:tcW w:w="38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C5" w14:textId="77777777" w:rsidR="00DD6A85" w:rsidRDefault="00000000">
            <w:r>
              <w:rPr>
                <w:color w:val="374151"/>
                <w:sz w:val="21"/>
                <w:szCs w:val="21"/>
              </w:rPr>
              <w:t>75-metric framework with documented rationale, business decision framing, and systems-level causal chains</w:t>
            </w:r>
          </w:p>
        </w:tc>
      </w:tr>
      <w:tr w:rsidR="00DD6A85" w14:paraId="4120A9CA"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C7" w14:textId="77777777" w:rsidR="00DD6A85" w:rsidRDefault="00000000">
            <w:r>
              <w:rPr>
                <w:color w:val="374151"/>
                <w:sz w:val="21"/>
                <w:szCs w:val="21"/>
              </w:rPr>
              <w:t>Product</w:t>
            </w:r>
          </w:p>
        </w:tc>
        <w:tc>
          <w:tcPr>
            <w:tcW w:w="34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C8" w14:textId="77777777" w:rsidR="00DD6A85" w:rsidRDefault="00000000">
            <w:r>
              <w:rPr>
                <w:color w:val="374151"/>
                <w:sz w:val="21"/>
                <w:szCs w:val="21"/>
              </w:rPr>
              <w:t>You ship things people use</w:t>
            </w:r>
          </w:p>
        </w:tc>
        <w:tc>
          <w:tcPr>
            <w:tcW w:w="38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C9" w14:textId="77777777" w:rsidR="00DD6A85" w:rsidRDefault="00000000">
            <w:r>
              <w:rPr>
                <w:color w:val="374151"/>
                <w:sz w:val="21"/>
                <w:szCs w:val="21"/>
              </w:rPr>
              <w:t>Live React dashboard at public URL, Power BI report suite, freemium SaaS path</w:t>
            </w:r>
          </w:p>
        </w:tc>
      </w:tr>
      <w:tr w:rsidR="00DD6A85" w14:paraId="4120A9CE"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CB" w14:textId="77777777" w:rsidR="00DD6A85" w:rsidRDefault="00000000">
            <w:r>
              <w:rPr>
                <w:color w:val="374151"/>
                <w:sz w:val="21"/>
                <w:szCs w:val="21"/>
              </w:rPr>
              <w:t>Tools Fluency</w:t>
            </w:r>
          </w:p>
        </w:tc>
        <w:tc>
          <w:tcPr>
            <w:tcW w:w="34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CC" w14:textId="77777777" w:rsidR="00DD6A85" w:rsidRDefault="00000000">
            <w:r>
              <w:rPr>
                <w:color w:val="374151"/>
                <w:sz w:val="21"/>
                <w:szCs w:val="21"/>
              </w:rPr>
              <w:t>You speak the language of the analyst's daily environment</w:t>
            </w:r>
          </w:p>
        </w:tc>
        <w:tc>
          <w:tcPr>
            <w:tcW w:w="38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CD" w14:textId="77777777" w:rsidR="00DD6A85" w:rsidRDefault="00000000">
            <w:r>
              <w:rPr>
                <w:color w:val="374151"/>
                <w:sz w:val="21"/>
                <w:szCs w:val="21"/>
              </w:rPr>
              <w:t xml:space="preserve">Power BI </w:t>
            </w:r>
            <w:proofErr w:type="spellStart"/>
            <w:r>
              <w:rPr>
                <w:color w:val="374151"/>
                <w:sz w:val="21"/>
                <w:szCs w:val="21"/>
              </w:rPr>
              <w:t>DirectQuery</w:t>
            </w:r>
            <w:proofErr w:type="spellEnd"/>
            <w:r>
              <w:rPr>
                <w:color w:val="374151"/>
                <w:sz w:val="21"/>
                <w:szCs w:val="21"/>
              </w:rPr>
              <w:t xml:space="preserve"> on live PostgreSQL — the exact setup institutional analysts use</w:t>
            </w:r>
          </w:p>
        </w:tc>
      </w:tr>
      <w:tr w:rsidR="00DD6A85" w14:paraId="4120A9D2"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CF" w14:textId="77777777" w:rsidR="00DD6A85" w:rsidRDefault="00000000">
            <w:r>
              <w:rPr>
                <w:color w:val="374151"/>
                <w:sz w:val="21"/>
                <w:szCs w:val="21"/>
              </w:rPr>
              <w:t>Conviction</w:t>
            </w:r>
          </w:p>
        </w:tc>
        <w:tc>
          <w:tcPr>
            <w:tcW w:w="34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D0" w14:textId="77777777" w:rsidR="00DD6A85" w:rsidRDefault="00000000">
            <w:r>
              <w:rPr>
                <w:color w:val="374151"/>
                <w:sz w:val="21"/>
                <w:szCs w:val="21"/>
              </w:rPr>
              <w:t>You form and defend opinions publicly</w:t>
            </w:r>
          </w:p>
        </w:tc>
        <w:tc>
          <w:tcPr>
            <w:tcW w:w="38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D1" w14:textId="77777777" w:rsidR="00DD6A85" w:rsidRDefault="00000000">
            <w:r>
              <w:rPr>
                <w:color w:val="374151"/>
                <w:sz w:val="21"/>
                <w:szCs w:val="21"/>
              </w:rPr>
              <w:t>Substack analysis using your own tool as source — systems-level narrative, not just metrics</w:t>
            </w:r>
          </w:p>
        </w:tc>
      </w:tr>
    </w:tbl>
    <w:p w14:paraId="4120A9D3" w14:textId="77777777" w:rsidR="00DD6A85" w:rsidRDefault="00DD6A85">
      <w:pPr>
        <w:spacing w:after="120"/>
      </w:pPr>
    </w:p>
    <w:p w14:paraId="4120A9D4" w14:textId="77777777" w:rsidR="00DD6A85" w:rsidRDefault="00000000">
      <w:pPr>
        <w:pStyle w:val="Heading2"/>
      </w:pPr>
      <w:r>
        <w:t xml:space="preserve">What </w:t>
      </w:r>
      <w:proofErr w:type="spellStart"/>
      <w:r>
        <w:t>FinMetrics</w:t>
      </w:r>
      <w:proofErr w:type="spellEnd"/>
      <w:r>
        <w:t xml:space="preserve"> Replaces — and What It Cannot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DD6A85" w14:paraId="4120A9E1" w14:textId="77777777">
        <w:tblPrEx>
          <w:tblCellMar>
            <w:top w:w="0" w:type="dxa"/>
            <w:bottom w:w="0" w:type="dxa"/>
          </w:tblCellMar>
        </w:tblPrEx>
        <w:tc>
          <w:tcPr>
            <w:tcW w:w="4600" w:type="dxa"/>
            <w:tcBorders>
              <w:top w:val="single" w:sz="4" w:space="0" w:color="E5E7EB"/>
              <w:left w:val="single" w:sz="4" w:space="0" w:color="E5E7EB"/>
              <w:bottom w:val="single" w:sz="4" w:space="0" w:color="E5E7EB"/>
              <w:right w:val="single" w:sz="4" w:space="0" w:color="E5E7EB"/>
            </w:tcBorders>
            <w:shd w:val="clear" w:color="auto" w:fill="DBEAFE"/>
            <w:tcMar>
              <w:top w:w="100" w:type="dxa"/>
              <w:left w:w="140" w:type="dxa"/>
              <w:bottom w:w="100" w:type="dxa"/>
              <w:right w:w="140" w:type="dxa"/>
            </w:tcMar>
          </w:tcPr>
          <w:p w14:paraId="4120A9D5" w14:textId="77777777" w:rsidR="00DD6A85" w:rsidRDefault="00000000">
            <w:pPr>
              <w:spacing w:after="80"/>
            </w:pPr>
            <w:r>
              <w:rPr>
                <w:b/>
                <w:bCs/>
                <w:color w:val="0D1B2A"/>
              </w:rPr>
              <w:t>Functional Overlap</w:t>
            </w:r>
          </w:p>
          <w:p w14:paraId="4120A9D6" w14:textId="77777777" w:rsidR="00DD6A85" w:rsidRPr="00495E13" w:rsidRDefault="00000000">
            <w:pPr>
              <w:pStyle w:val="ListParagraph"/>
              <w:numPr>
                <w:ilvl w:val="0"/>
                <w:numId w:val="2"/>
              </w:numPr>
              <w:spacing w:before="40" w:after="40"/>
              <w:rPr>
                <w:lang w:val="pt-BR"/>
              </w:rPr>
            </w:pPr>
            <w:r w:rsidRPr="00495E13">
              <w:rPr>
                <w:color w:val="374151"/>
                <w:lang w:val="pt-BR"/>
              </w:rPr>
              <w:lastRenderedPageBreak/>
              <w:t>Bloomberg Terminal — fundamental data retrieval: ~$24K/yr</w:t>
            </w:r>
          </w:p>
          <w:p w14:paraId="4120A9D7" w14:textId="77777777" w:rsidR="00DD6A85" w:rsidRDefault="00000000">
            <w:pPr>
              <w:pStyle w:val="ListParagraph"/>
              <w:numPr>
                <w:ilvl w:val="0"/>
                <w:numId w:val="2"/>
              </w:numPr>
              <w:spacing w:before="40" w:after="40"/>
            </w:pPr>
            <w:r>
              <w:rPr>
                <w:color w:val="374151"/>
              </w:rPr>
              <w:t>FactSet — metric screening and peer comparison: ~$12K/yr</w:t>
            </w:r>
          </w:p>
          <w:p w14:paraId="4120A9D8" w14:textId="77777777" w:rsidR="00DD6A85" w:rsidRDefault="00000000">
            <w:pPr>
              <w:pStyle w:val="ListParagraph"/>
              <w:numPr>
                <w:ilvl w:val="0"/>
                <w:numId w:val="2"/>
              </w:numPr>
              <w:spacing w:before="40" w:after="40"/>
            </w:pPr>
            <w:r>
              <w:rPr>
                <w:color w:val="374151"/>
              </w:rPr>
              <w:t>S&amp;P Capital IQ — company comps and EDGAR data: ~$15K/yr</w:t>
            </w:r>
          </w:p>
          <w:p w14:paraId="4120A9D9" w14:textId="77777777" w:rsidR="00DD6A85" w:rsidRDefault="00000000">
            <w:pPr>
              <w:pStyle w:val="ListParagraph"/>
              <w:numPr>
                <w:ilvl w:val="0"/>
                <w:numId w:val="2"/>
              </w:numPr>
              <w:spacing w:before="40" w:after="40"/>
            </w:pPr>
            <w:r>
              <w:rPr>
                <w:color w:val="374151"/>
              </w:rPr>
              <w:t>Manual EDGAR parsing — any analyst doing this by hand</w:t>
            </w:r>
          </w:p>
          <w:p w14:paraId="4120A9DA" w14:textId="77777777" w:rsidR="00DD6A85" w:rsidRDefault="00000000">
            <w:pPr>
              <w:pStyle w:val="ListParagraph"/>
              <w:numPr>
                <w:ilvl w:val="0"/>
                <w:numId w:val="2"/>
              </w:numPr>
              <w:spacing w:before="40" w:after="40"/>
            </w:pPr>
            <w:r>
              <w:rPr>
                <w:color w:val="374151"/>
              </w:rPr>
              <w:t>Disconnected Excel models without systematic methodology</w:t>
            </w:r>
          </w:p>
        </w:tc>
        <w:tc>
          <w:tcPr>
            <w:tcW w:w="4760" w:type="dxa"/>
            <w:tcBorders>
              <w:top w:val="single" w:sz="4" w:space="0" w:color="E5E7EB"/>
              <w:left w:val="single" w:sz="4" w:space="0" w:color="E5E7EB"/>
              <w:bottom w:val="single" w:sz="4" w:space="0" w:color="E5E7EB"/>
              <w:right w:val="single" w:sz="4" w:space="0" w:color="E5E7EB"/>
            </w:tcBorders>
            <w:shd w:val="clear" w:color="auto" w:fill="FEE2E2"/>
            <w:tcMar>
              <w:top w:w="100" w:type="dxa"/>
              <w:left w:w="140" w:type="dxa"/>
              <w:bottom w:w="100" w:type="dxa"/>
              <w:right w:w="140" w:type="dxa"/>
            </w:tcMar>
          </w:tcPr>
          <w:p w14:paraId="4120A9DB" w14:textId="77777777" w:rsidR="00DD6A85" w:rsidRDefault="00000000">
            <w:pPr>
              <w:spacing w:after="80"/>
            </w:pPr>
            <w:r>
              <w:rPr>
                <w:b/>
                <w:bCs/>
                <w:color w:val="991B1B"/>
              </w:rPr>
              <w:lastRenderedPageBreak/>
              <w:t xml:space="preserve">What </w:t>
            </w:r>
            <w:proofErr w:type="spellStart"/>
            <w:r>
              <w:rPr>
                <w:b/>
                <w:bCs/>
                <w:color w:val="991B1B"/>
              </w:rPr>
              <w:t>FinMetrics</w:t>
            </w:r>
            <w:proofErr w:type="spellEnd"/>
            <w:r>
              <w:rPr>
                <w:b/>
                <w:bCs/>
                <w:color w:val="991B1B"/>
              </w:rPr>
              <w:t xml:space="preserve"> Does Not Replace</w:t>
            </w:r>
          </w:p>
          <w:p w14:paraId="4120A9DC" w14:textId="77777777" w:rsidR="00DD6A85" w:rsidRDefault="00000000">
            <w:pPr>
              <w:pStyle w:val="ListParagraph"/>
              <w:numPr>
                <w:ilvl w:val="0"/>
                <w:numId w:val="2"/>
              </w:numPr>
              <w:spacing w:before="40" w:after="40"/>
            </w:pPr>
            <w:r>
              <w:rPr>
                <w:color w:val="374151"/>
              </w:rPr>
              <w:lastRenderedPageBreak/>
              <w:t>Real-time trading data and fixed income pricing</w:t>
            </w:r>
          </w:p>
          <w:p w14:paraId="4120A9DD" w14:textId="77777777" w:rsidR="00DD6A85" w:rsidRDefault="00000000">
            <w:pPr>
              <w:pStyle w:val="ListParagraph"/>
              <w:numPr>
                <w:ilvl w:val="0"/>
                <w:numId w:val="2"/>
              </w:numPr>
              <w:spacing w:before="40" w:after="40"/>
            </w:pPr>
            <w:r>
              <w:rPr>
                <w:color w:val="374151"/>
              </w:rPr>
              <w:t>Proprietary earnings estimates and sell-side models</w:t>
            </w:r>
          </w:p>
          <w:p w14:paraId="4120A9DE" w14:textId="77777777" w:rsidR="00DD6A85" w:rsidRDefault="00000000">
            <w:pPr>
              <w:pStyle w:val="ListParagraph"/>
              <w:numPr>
                <w:ilvl w:val="0"/>
                <w:numId w:val="2"/>
              </w:numPr>
              <w:spacing w:before="40" w:after="40"/>
            </w:pPr>
            <w:r>
              <w:rPr>
                <w:color w:val="374151"/>
              </w:rPr>
              <w:t>Alternative data (satellite, credit card, web traffic)</w:t>
            </w:r>
          </w:p>
          <w:p w14:paraId="4120A9DF" w14:textId="77777777" w:rsidR="00DD6A85" w:rsidRDefault="00000000">
            <w:pPr>
              <w:pStyle w:val="ListParagraph"/>
              <w:numPr>
                <w:ilvl w:val="0"/>
                <w:numId w:val="2"/>
              </w:numPr>
              <w:spacing w:before="40" w:after="40"/>
            </w:pPr>
            <w:r>
              <w:rPr>
                <w:color w:val="374151"/>
              </w:rPr>
              <w:t>Bloomberg's communication and messaging infrastructure</w:t>
            </w:r>
          </w:p>
          <w:p w14:paraId="4120A9E0" w14:textId="77777777" w:rsidR="00DD6A85" w:rsidRDefault="00000000">
            <w:pPr>
              <w:pStyle w:val="ListParagraph"/>
              <w:numPr>
                <w:ilvl w:val="0"/>
                <w:numId w:val="2"/>
              </w:numPr>
              <w:spacing w:before="40" w:after="40"/>
            </w:pPr>
            <w:r>
              <w:rPr>
                <w:color w:val="374151"/>
              </w:rPr>
              <w:t>The analyst relationship and judgment layer — that is you</w:t>
            </w:r>
          </w:p>
        </w:tc>
      </w:tr>
    </w:tbl>
    <w:p w14:paraId="4120A9E2" w14:textId="77777777" w:rsidR="00DD6A85" w:rsidRDefault="00DD6A85">
      <w:pPr>
        <w:spacing w:after="120"/>
      </w:pPr>
    </w:p>
    <w:p w14:paraId="4120A9E3" w14:textId="77777777" w:rsidR="00DD6A85" w:rsidRDefault="00000000">
      <w:r>
        <w:br w:type="page"/>
      </w:r>
    </w:p>
    <w:p w14:paraId="4120A9E4" w14:textId="77777777" w:rsidR="00DD6A85" w:rsidRDefault="00000000">
      <w:pPr>
        <w:pStyle w:val="Heading1"/>
        <w:pBdr>
          <w:bottom w:val="single" w:sz="8" w:space="4" w:color="2563EB"/>
        </w:pBdr>
      </w:pPr>
      <w:r>
        <w:lastRenderedPageBreak/>
        <w:t>Section 2 — Company Universe</w:t>
      </w:r>
    </w:p>
    <w:p w14:paraId="4120A9E5" w14:textId="77777777" w:rsidR="00DD6A85" w:rsidRDefault="00000000">
      <w:pPr>
        <w:spacing w:before="60" w:after="100"/>
      </w:pPr>
      <w:r>
        <w:rPr>
          <w:color w:val="374151"/>
        </w:rPr>
        <w:t xml:space="preserve">The </w:t>
      </w:r>
      <w:proofErr w:type="spellStart"/>
      <w:r>
        <w:rPr>
          <w:color w:val="374151"/>
        </w:rPr>
        <w:t>FinMetrics</w:t>
      </w:r>
      <w:proofErr w:type="spellEnd"/>
      <w:r>
        <w:rPr>
          <w:color w:val="374151"/>
        </w:rPr>
        <w:t xml:space="preserve"> universe is structured in two layers. Layer 1 is a complete global semiconductor sector — the sector chosen specifically because it asks the hardest analytical questions: capital intensity, geopolitical risk, customer concentration, cycle volatility, and sub-sector structural differences that make naive cross-company comparison misleading. Layer 2 is one best-in-class benchmark per GICS sector — providing absolute economic context for every semiconductor metric.</w:t>
      </w:r>
    </w:p>
    <w:p w14:paraId="4120A9E6" w14:textId="77777777" w:rsidR="00DD6A85" w:rsidRDefault="00DD6A85">
      <w:pPr>
        <w:spacing w:after="120"/>
      </w:pPr>
    </w:p>
    <w:p w14:paraId="4120A9E7" w14:textId="77777777" w:rsidR="00DD6A85" w:rsidRDefault="00000000">
      <w:pPr>
        <w:pStyle w:val="Heading2"/>
      </w:pPr>
      <w:r>
        <w:t>Layer 1 — Global Semiconductor Universe (~275 companies)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800"/>
        <w:gridCol w:w="1760"/>
      </w:tblGrid>
      <w:tr w:rsidR="00DD6A85" w14:paraId="4120A9EC"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1B3A5C"/>
            <w:tcMar>
              <w:top w:w="100" w:type="dxa"/>
              <w:left w:w="140" w:type="dxa"/>
              <w:bottom w:w="100" w:type="dxa"/>
              <w:right w:w="140" w:type="dxa"/>
            </w:tcMar>
          </w:tcPr>
          <w:p w14:paraId="4120A9E8" w14:textId="77777777" w:rsidR="00DD6A85" w:rsidRDefault="00000000">
            <w:r>
              <w:rPr>
                <w:b/>
                <w:bCs/>
                <w:color w:val="FFFFFF"/>
                <w:sz w:val="19"/>
                <w:szCs w:val="19"/>
              </w:rPr>
              <w:t>Sub-Sector</w:t>
            </w:r>
          </w:p>
        </w:tc>
        <w:tc>
          <w:tcPr>
            <w:tcW w:w="2800" w:type="dxa"/>
            <w:tcBorders>
              <w:top w:val="single" w:sz="4" w:space="0" w:color="E5E7EB"/>
              <w:left w:val="single" w:sz="4" w:space="0" w:color="E5E7EB"/>
              <w:bottom w:val="single" w:sz="4" w:space="0" w:color="E5E7EB"/>
              <w:right w:val="single" w:sz="4" w:space="0" w:color="E5E7EB"/>
            </w:tcBorders>
            <w:shd w:val="clear" w:color="auto" w:fill="1B3A5C"/>
            <w:tcMar>
              <w:top w:w="100" w:type="dxa"/>
              <w:left w:w="140" w:type="dxa"/>
              <w:bottom w:w="100" w:type="dxa"/>
              <w:right w:w="140" w:type="dxa"/>
            </w:tcMar>
          </w:tcPr>
          <w:p w14:paraId="4120A9E9" w14:textId="77777777" w:rsidR="00DD6A85" w:rsidRDefault="00000000">
            <w:r>
              <w:rPr>
                <w:b/>
                <w:bCs/>
                <w:color w:val="FFFFFF"/>
                <w:sz w:val="19"/>
                <w:szCs w:val="19"/>
              </w:rPr>
              <w:t>What They Do</w:t>
            </w:r>
          </w:p>
        </w:tc>
        <w:tc>
          <w:tcPr>
            <w:tcW w:w="2800" w:type="dxa"/>
            <w:tcBorders>
              <w:top w:val="single" w:sz="4" w:space="0" w:color="E5E7EB"/>
              <w:left w:val="single" w:sz="4" w:space="0" w:color="E5E7EB"/>
              <w:bottom w:val="single" w:sz="4" w:space="0" w:color="E5E7EB"/>
              <w:right w:val="single" w:sz="4" w:space="0" w:color="E5E7EB"/>
            </w:tcBorders>
            <w:shd w:val="clear" w:color="auto" w:fill="1B3A5C"/>
            <w:tcMar>
              <w:top w:w="100" w:type="dxa"/>
              <w:left w:w="140" w:type="dxa"/>
              <w:bottom w:w="100" w:type="dxa"/>
              <w:right w:w="140" w:type="dxa"/>
            </w:tcMar>
          </w:tcPr>
          <w:p w14:paraId="4120A9EA" w14:textId="77777777" w:rsidR="00DD6A85" w:rsidRDefault="00000000">
            <w:r>
              <w:rPr>
                <w:b/>
                <w:bCs/>
                <w:color w:val="FFFFFF"/>
                <w:sz w:val="19"/>
                <w:szCs w:val="19"/>
              </w:rPr>
              <w:t>Examples</w:t>
            </w:r>
          </w:p>
        </w:tc>
        <w:tc>
          <w:tcPr>
            <w:tcW w:w="1760" w:type="dxa"/>
            <w:tcBorders>
              <w:top w:val="single" w:sz="4" w:space="0" w:color="E5E7EB"/>
              <w:left w:val="single" w:sz="4" w:space="0" w:color="E5E7EB"/>
              <w:bottom w:val="single" w:sz="4" w:space="0" w:color="E5E7EB"/>
              <w:right w:val="single" w:sz="4" w:space="0" w:color="E5E7EB"/>
            </w:tcBorders>
            <w:shd w:val="clear" w:color="auto" w:fill="1B3A5C"/>
            <w:tcMar>
              <w:top w:w="100" w:type="dxa"/>
              <w:left w:w="140" w:type="dxa"/>
              <w:bottom w:w="100" w:type="dxa"/>
              <w:right w:w="140" w:type="dxa"/>
            </w:tcMar>
          </w:tcPr>
          <w:p w14:paraId="4120A9EB" w14:textId="77777777" w:rsidR="00DD6A85" w:rsidRDefault="00000000">
            <w:r>
              <w:rPr>
                <w:b/>
                <w:bCs/>
                <w:color w:val="FFFFFF"/>
                <w:sz w:val="19"/>
                <w:szCs w:val="19"/>
              </w:rPr>
              <w:t>Count</w:t>
            </w:r>
          </w:p>
        </w:tc>
      </w:tr>
      <w:tr w:rsidR="00DD6A85" w14:paraId="4120A9F1"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ED" w14:textId="77777777" w:rsidR="00DD6A85" w:rsidRDefault="00000000">
            <w:r>
              <w:rPr>
                <w:color w:val="374151"/>
                <w:sz w:val="21"/>
                <w:szCs w:val="21"/>
              </w:rPr>
              <w:t>Fabless Designers</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EE" w14:textId="77777777" w:rsidR="00DD6A85" w:rsidRDefault="00000000">
            <w:r>
              <w:rPr>
                <w:color w:val="374151"/>
                <w:sz w:val="21"/>
                <w:szCs w:val="21"/>
              </w:rPr>
              <w:t>Design chips; outsource manufacturing to foundries</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EF" w14:textId="77777777" w:rsidR="00DD6A85" w:rsidRDefault="00000000">
            <w:r>
              <w:rPr>
                <w:color w:val="374151"/>
                <w:sz w:val="21"/>
                <w:szCs w:val="21"/>
              </w:rPr>
              <w:t>Nvidia, AMD, Qualcomm, Broadcom, MediaTek</w:t>
            </w:r>
          </w:p>
        </w:tc>
        <w:tc>
          <w:tcPr>
            <w:tcW w:w="17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F0" w14:textId="77777777" w:rsidR="00DD6A85" w:rsidRDefault="00000000">
            <w:r>
              <w:rPr>
                <w:color w:val="374151"/>
                <w:sz w:val="21"/>
                <w:szCs w:val="21"/>
              </w:rPr>
              <w:t>~85</w:t>
            </w:r>
          </w:p>
        </w:tc>
      </w:tr>
      <w:tr w:rsidR="00DD6A85" w14:paraId="4120A9F6"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F2" w14:textId="77777777" w:rsidR="00DD6A85" w:rsidRDefault="00000000">
            <w:r>
              <w:rPr>
                <w:color w:val="374151"/>
                <w:sz w:val="21"/>
                <w:szCs w:val="21"/>
              </w:rPr>
              <w:t>Foundries</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F3" w14:textId="77777777" w:rsidR="00DD6A85" w:rsidRDefault="00000000">
            <w:r>
              <w:rPr>
                <w:color w:val="374151"/>
                <w:sz w:val="21"/>
                <w:szCs w:val="21"/>
              </w:rPr>
              <w:t>Manufacture chips for fabless customers</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F4" w14:textId="77777777" w:rsidR="00DD6A85" w:rsidRDefault="00000000">
            <w:r>
              <w:rPr>
                <w:color w:val="374151"/>
                <w:sz w:val="21"/>
                <w:szCs w:val="21"/>
              </w:rPr>
              <w:t>TSMC, GlobalFoundries, SMIC, UMC</w:t>
            </w:r>
          </w:p>
        </w:tc>
        <w:tc>
          <w:tcPr>
            <w:tcW w:w="17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F5" w14:textId="77777777" w:rsidR="00DD6A85" w:rsidRDefault="00000000">
            <w:r>
              <w:rPr>
                <w:color w:val="374151"/>
                <w:sz w:val="21"/>
                <w:szCs w:val="21"/>
              </w:rPr>
              <w:t>~12</w:t>
            </w:r>
          </w:p>
        </w:tc>
      </w:tr>
      <w:tr w:rsidR="00DD6A85" w14:paraId="4120A9FB"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F7" w14:textId="77777777" w:rsidR="00DD6A85" w:rsidRDefault="00000000">
            <w:r>
              <w:rPr>
                <w:color w:val="374151"/>
                <w:sz w:val="21"/>
                <w:szCs w:val="21"/>
              </w:rPr>
              <w:t>IDMs</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F8" w14:textId="77777777" w:rsidR="00DD6A85" w:rsidRDefault="00000000">
            <w:r>
              <w:rPr>
                <w:color w:val="374151"/>
                <w:sz w:val="21"/>
                <w:szCs w:val="21"/>
              </w:rPr>
              <w:t>Design and manufacture own chips internally</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F9" w14:textId="77777777" w:rsidR="00DD6A85" w:rsidRDefault="00000000">
            <w:r>
              <w:rPr>
                <w:color w:val="374151"/>
                <w:sz w:val="21"/>
                <w:szCs w:val="21"/>
              </w:rPr>
              <w:t xml:space="preserve">Intel, Samsung Semi, Micron, </w:t>
            </w:r>
            <w:proofErr w:type="spellStart"/>
            <w:r>
              <w:rPr>
                <w:color w:val="374151"/>
                <w:sz w:val="21"/>
                <w:szCs w:val="21"/>
              </w:rPr>
              <w:t>Kioxia</w:t>
            </w:r>
            <w:proofErr w:type="spellEnd"/>
          </w:p>
        </w:tc>
        <w:tc>
          <w:tcPr>
            <w:tcW w:w="17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9FA" w14:textId="77777777" w:rsidR="00DD6A85" w:rsidRDefault="00000000">
            <w:r>
              <w:rPr>
                <w:color w:val="374151"/>
                <w:sz w:val="21"/>
                <w:szCs w:val="21"/>
              </w:rPr>
              <w:t>~18</w:t>
            </w:r>
          </w:p>
        </w:tc>
      </w:tr>
      <w:tr w:rsidR="00DD6A85" w14:paraId="4120AA00"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FC" w14:textId="77777777" w:rsidR="00DD6A85" w:rsidRDefault="00000000">
            <w:r>
              <w:rPr>
                <w:color w:val="374151"/>
                <w:sz w:val="21"/>
                <w:szCs w:val="21"/>
              </w:rPr>
              <w:t>Equipment</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FD" w14:textId="77777777" w:rsidR="00DD6A85" w:rsidRDefault="00000000">
            <w:r>
              <w:rPr>
                <w:color w:val="374151"/>
                <w:sz w:val="21"/>
                <w:szCs w:val="21"/>
              </w:rPr>
              <w:t>Build the machines that manufacture chips</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FE" w14:textId="77777777" w:rsidR="00DD6A85" w:rsidRDefault="00000000">
            <w:r>
              <w:rPr>
                <w:color w:val="374151"/>
                <w:sz w:val="21"/>
                <w:szCs w:val="21"/>
              </w:rPr>
              <w:t>ASML, Applied Materials, Lam Research, KLA, TEL</w:t>
            </w:r>
          </w:p>
        </w:tc>
        <w:tc>
          <w:tcPr>
            <w:tcW w:w="17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9FF" w14:textId="77777777" w:rsidR="00DD6A85" w:rsidRDefault="00000000">
            <w:r>
              <w:rPr>
                <w:color w:val="374151"/>
                <w:sz w:val="21"/>
                <w:szCs w:val="21"/>
              </w:rPr>
              <w:t>~35</w:t>
            </w:r>
          </w:p>
        </w:tc>
      </w:tr>
      <w:tr w:rsidR="00DD6A85" w14:paraId="4120AA05"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01" w14:textId="77777777" w:rsidR="00DD6A85" w:rsidRDefault="00000000">
            <w:r>
              <w:rPr>
                <w:color w:val="374151"/>
                <w:sz w:val="21"/>
                <w:szCs w:val="21"/>
              </w:rPr>
              <w:t>Materials &amp; EDA</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02" w14:textId="77777777" w:rsidR="00DD6A85" w:rsidRDefault="00000000">
            <w:r>
              <w:rPr>
                <w:color w:val="374151"/>
                <w:sz w:val="21"/>
                <w:szCs w:val="21"/>
              </w:rPr>
              <w:t>Raw materials, design software, substrates</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03" w14:textId="77777777" w:rsidR="00DD6A85" w:rsidRDefault="00000000">
            <w:r>
              <w:rPr>
                <w:color w:val="374151"/>
                <w:sz w:val="21"/>
                <w:szCs w:val="21"/>
              </w:rPr>
              <w:t>Synopsys, Cadence, Entegris, Shin-Etsu</w:t>
            </w:r>
          </w:p>
        </w:tc>
        <w:tc>
          <w:tcPr>
            <w:tcW w:w="17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04" w14:textId="77777777" w:rsidR="00DD6A85" w:rsidRDefault="00000000">
            <w:r>
              <w:rPr>
                <w:color w:val="374151"/>
                <w:sz w:val="21"/>
                <w:szCs w:val="21"/>
              </w:rPr>
              <w:t>~40</w:t>
            </w:r>
          </w:p>
        </w:tc>
      </w:tr>
      <w:tr w:rsidR="00DD6A85" w14:paraId="4120AA0A"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06" w14:textId="77777777" w:rsidR="00DD6A85" w:rsidRDefault="00000000">
            <w:r>
              <w:rPr>
                <w:color w:val="374151"/>
                <w:sz w:val="21"/>
                <w:szCs w:val="21"/>
              </w:rPr>
              <w:t>Packaging &amp; Test</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07" w14:textId="77777777" w:rsidR="00DD6A85" w:rsidRDefault="00000000">
            <w:r>
              <w:rPr>
                <w:color w:val="374151"/>
                <w:sz w:val="21"/>
                <w:szCs w:val="21"/>
              </w:rPr>
              <w:t>Assembly, testing, advanced packaging</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08" w14:textId="77777777" w:rsidR="00DD6A85" w:rsidRDefault="00000000">
            <w:r>
              <w:rPr>
                <w:color w:val="374151"/>
                <w:sz w:val="21"/>
                <w:szCs w:val="21"/>
              </w:rPr>
              <w:t>ASE Technology, Amkor, Powertech</w:t>
            </w:r>
          </w:p>
        </w:tc>
        <w:tc>
          <w:tcPr>
            <w:tcW w:w="17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09" w14:textId="77777777" w:rsidR="00DD6A85" w:rsidRDefault="00000000">
            <w:r>
              <w:rPr>
                <w:color w:val="374151"/>
                <w:sz w:val="21"/>
                <w:szCs w:val="21"/>
              </w:rPr>
              <w:t>~25</w:t>
            </w:r>
          </w:p>
        </w:tc>
      </w:tr>
      <w:tr w:rsidR="00DD6A85" w14:paraId="4120AA0F"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0B" w14:textId="77777777" w:rsidR="00DD6A85" w:rsidRDefault="00000000">
            <w:r>
              <w:rPr>
                <w:color w:val="9CA3AF"/>
                <w:sz w:val="21"/>
                <w:szCs w:val="21"/>
              </w:rPr>
              <w:t>Micro-cap excluded</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0C" w14:textId="77777777" w:rsidR="00DD6A85" w:rsidRDefault="00000000">
            <w:r>
              <w:rPr>
                <w:color w:val="9CA3AF"/>
                <w:sz w:val="21"/>
                <w:szCs w:val="21"/>
              </w:rPr>
              <w:t>Incomplete XBRL filing history</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0D" w14:textId="77777777" w:rsidR="00DD6A85" w:rsidRDefault="00000000">
            <w:r>
              <w:rPr>
                <w:color w:val="9CA3AF"/>
                <w:sz w:val="21"/>
                <w:szCs w:val="21"/>
              </w:rPr>
              <w:t>—</w:t>
            </w:r>
          </w:p>
        </w:tc>
        <w:tc>
          <w:tcPr>
            <w:tcW w:w="17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0E" w14:textId="77777777" w:rsidR="00DD6A85" w:rsidRDefault="00000000">
            <w:r>
              <w:rPr>
                <w:color w:val="9CA3AF"/>
                <w:sz w:val="21"/>
                <w:szCs w:val="21"/>
              </w:rPr>
              <w:t>~80 out</w:t>
            </w:r>
          </w:p>
        </w:tc>
      </w:tr>
      <w:tr w:rsidR="00DD6A85" w14:paraId="4120AA14"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10" w14:textId="77777777" w:rsidR="00DD6A85" w:rsidRDefault="00000000">
            <w:r>
              <w:rPr>
                <w:color w:val="0D1B2A"/>
                <w:sz w:val="21"/>
                <w:szCs w:val="21"/>
              </w:rPr>
              <w:t>TOTAL</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11" w14:textId="77777777" w:rsidR="00DD6A85" w:rsidRDefault="00DD6A85"/>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12" w14:textId="77777777" w:rsidR="00DD6A85" w:rsidRDefault="00DD6A85"/>
        </w:tc>
        <w:tc>
          <w:tcPr>
            <w:tcW w:w="17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13" w14:textId="77777777" w:rsidR="00DD6A85" w:rsidRDefault="00000000">
            <w:r>
              <w:rPr>
                <w:color w:val="166534"/>
                <w:sz w:val="21"/>
                <w:szCs w:val="21"/>
              </w:rPr>
              <w:t>~275</w:t>
            </w:r>
          </w:p>
        </w:tc>
      </w:tr>
    </w:tbl>
    <w:p w14:paraId="4120AA15" w14:textId="77777777" w:rsidR="00DD6A85" w:rsidRDefault="00DD6A85">
      <w:pPr>
        <w:spacing w:after="120"/>
      </w:pPr>
    </w:p>
    <w:p w14:paraId="4120AA16" w14:textId="77777777" w:rsidR="00DD6A85" w:rsidRDefault="00000000">
      <w:pPr>
        <w:pStyle w:val="Heading2"/>
      </w:pPr>
      <w:r>
        <w:t>Layer 2 — Cross-Sector Benchmarks (11 companies)</w:t>
      </w:r>
    </w:p>
    <w:p w14:paraId="4120AA17" w14:textId="77777777" w:rsidR="00DD6A85" w:rsidRDefault="00000000">
      <w:pPr>
        <w:spacing w:before="60" w:after="100"/>
      </w:pPr>
      <w:r>
        <w:rPr>
          <w:color w:val="374151"/>
        </w:rPr>
        <w:t>One market-cap leader per GICS sector. All US-listed EDGAR filers — zero additional pipeline cost. Provides absolute economic context: is this semiconductor company's gross margin good, not just relative to peers but in the broader economy?</w:t>
      </w:r>
    </w:p>
    <w:p w14:paraId="4120AA18" w14:textId="77777777" w:rsidR="00DD6A85" w:rsidRDefault="00DD6A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000"/>
        <w:gridCol w:w="3160"/>
      </w:tblGrid>
      <w:tr w:rsidR="00DD6A85" w14:paraId="4120AA1D"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A19" w14:textId="77777777" w:rsidR="00DD6A85" w:rsidRDefault="00000000">
            <w:r>
              <w:rPr>
                <w:b/>
                <w:bCs/>
                <w:color w:val="FFFFFF"/>
                <w:sz w:val="19"/>
                <w:szCs w:val="19"/>
              </w:rPr>
              <w:t>GICS Sector</w:t>
            </w:r>
          </w:p>
        </w:tc>
        <w:tc>
          <w:tcPr>
            <w:tcW w:w="20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A1A" w14:textId="77777777" w:rsidR="00DD6A85" w:rsidRDefault="00000000">
            <w:r>
              <w:rPr>
                <w:b/>
                <w:bCs/>
                <w:color w:val="FFFFFF"/>
                <w:sz w:val="19"/>
                <w:szCs w:val="19"/>
              </w:rPr>
              <w:t>Benchmark</w:t>
            </w:r>
          </w:p>
        </w:tc>
        <w:tc>
          <w:tcPr>
            <w:tcW w:w="20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A1B" w14:textId="77777777" w:rsidR="00DD6A85" w:rsidRDefault="00000000">
            <w:r>
              <w:rPr>
                <w:b/>
                <w:bCs/>
                <w:color w:val="FFFFFF"/>
                <w:sz w:val="19"/>
                <w:szCs w:val="19"/>
              </w:rPr>
              <w:t>Filing</w:t>
            </w:r>
          </w:p>
        </w:tc>
        <w:tc>
          <w:tcPr>
            <w:tcW w:w="316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A1C" w14:textId="77777777" w:rsidR="00DD6A85" w:rsidRDefault="00000000">
            <w:r>
              <w:rPr>
                <w:b/>
                <w:bCs/>
                <w:color w:val="FFFFFF"/>
                <w:sz w:val="19"/>
                <w:szCs w:val="19"/>
              </w:rPr>
              <w:t>Analytical Purpose</w:t>
            </w:r>
          </w:p>
        </w:tc>
      </w:tr>
      <w:tr w:rsidR="00DD6A85" w14:paraId="4120AA22"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1E" w14:textId="77777777" w:rsidR="00DD6A85" w:rsidRDefault="00000000">
            <w:r>
              <w:rPr>
                <w:color w:val="374151"/>
                <w:sz w:val="21"/>
                <w:szCs w:val="21"/>
              </w:rPr>
              <w:t>Information Technology</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1F" w14:textId="77777777" w:rsidR="00DD6A85" w:rsidRDefault="00000000">
            <w:r>
              <w:rPr>
                <w:color w:val="374151"/>
                <w:sz w:val="21"/>
                <w:szCs w:val="21"/>
              </w:rPr>
              <w:t>Nvidia</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20" w14:textId="77777777" w:rsidR="00DD6A85" w:rsidRDefault="00000000">
            <w:r>
              <w:rPr>
                <w:color w:val="374151"/>
                <w:sz w:val="21"/>
                <w:szCs w:val="21"/>
              </w:rPr>
              <w:t>EDGAR 10-K</w:t>
            </w:r>
          </w:p>
        </w:tc>
        <w:tc>
          <w:tcPr>
            <w:tcW w:w="3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21" w14:textId="77777777" w:rsidR="00DD6A85" w:rsidRDefault="00000000">
            <w:r>
              <w:rPr>
                <w:color w:val="374151"/>
                <w:sz w:val="21"/>
                <w:szCs w:val="21"/>
              </w:rPr>
              <w:t xml:space="preserve">Already in </w:t>
            </w:r>
            <w:proofErr w:type="gramStart"/>
            <w:r>
              <w:rPr>
                <w:color w:val="374151"/>
                <w:sz w:val="21"/>
                <w:szCs w:val="21"/>
              </w:rPr>
              <w:t>semi</w:t>
            </w:r>
            <w:proofErr w:type="gramEnd"/>
            <w:r>
              <w:rPr>
                <w:color w:val="374151"/>
                <w:sz w:val="21"/>
                <w:szCs w:val="21"/>
              </w:rPr>
              <w:t xml:space="preserve"> universe — largest IT company by cap</w:t>
            </w:r>
          </w:p>
        </w:tc>
      </w:tr>
      <w:tr w:rsidR="00DD6A85" w14:paraId="4120AA27"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23" w14:textId="77777777" w:rsidR="00DD6A85" w:rsidRDefault="00000000">
            <w:r>
              <w:rPr>
                <w:color w:val="374151"/>
                <w:sz w:val="21"/>
                <w:szCs w:val="21"/>
              </w:rPr>
              <w:t>Financials</w:t>
            </w:r>
          </w:p>
        </w:tc>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24" w14:textId="77777777" w:rsidR="00DD6A85" w:rsidRDefault="00000000">
            <w:r>
              <w:rPr>
                <w:color w:val="374151"/>
                <w:sz w:val="21"/>
                <w:szCs w:val="21"/>
              </w:rPr>
              <w:t>JPMorgan Chase</w:t>
            </w:r>
          </w:p>
        </w:tc>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25" w14:textId="77777777" w:rsidR="00DD6A85" w:rsidRDefault="00000000">
            <w:r>
              <w:rPr>
                <w:color w:val="374151"/>
                <w:sz w:val="21"/>
                <w:szCs w:val="21"/>
              </w:rPr>
              <w:t>EDGAR 10-K</w:t>
            </w:r>
          </w:p>
        </w:tc>
        <w:tc>
          <w:tcPr>
            <w:tcW w:w="31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26" w14:textId="77777777" w:rsidR="00DD6A85" w:rsidRDefault="00000000">
            <w:r>
              <w:rPr>
                <w:color w:val="374151"/>
                <w:sz w:val="21"/>
                <w:szCs w:val="21"/>
              </w:rPr>
              <w:t>Asset-heavy balance sheet contrast; leverage comparison</w:t>
            </w:r>
          </w:p>
        </w:tc>
      </w:tr>
      <w:tr w:rsidR="00DD6A85" w14:paraId="4120AA2C"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28" w14:textId="77777777" w:rsidR="00DD6A85" w:rsidRDefault="00000000">
            <w:r>
              <w:rPr>
                <w:color w:val="374151"/>
                <w:sz w:val="21"/>
                <w:szCs w:val="21"/>
              </w:rPr>
              <w:t>Consumer Discretionary</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29" w14:textId="77777777" w:rsidR="00DD6A85" w:rsidRDefault="00000000">
            <w:r>
              <w:rPr>
                <w:color w:val="374151"/>
                <w:sz w:val="21"/>
                <w:szCs w:val="21"/>
              </w:rPr>
              <w:t>Amazon</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2A" w14:textId="77777777" w:rsidR="00DD6A85" w:rsidRDefault="00000000">
            <w:r>
              <w:rPr>
                <w:color w:val="374151"/>
                <w:sz w:val="21"/>
                <w:szCs w:val="21"/>
              </w:rPr>
              <w:t>EDGAR 10-K</w:t>
            </w:r>
          </w:p>
        </w:tc>
        <w:tc>
          <w:tcPr>
            <w:tcW w:w="3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2B" w14:textId="77777777" w:rsidR="00DD6A85" w:rsidRDefault="00000000">
            <w:r>
              <w:rPr>
                <w:color w:val="374151"/>
                <w:sz w:val="21"/>
                <w:szCs w:val="21"/>
              </w:rPr>
              <w:t>Major semiconductor customer; thin-margin contrast</w:t>
            </w:r>
          </w:p>
        </w:tc>
      </w:tr>
      <w:tr w:rsidR="00DD6A85" w14:paraId="4120AA31"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2D" w14:textId="77777777" w:rsidR="00DD6A85" w:rsidRDefault="00000000">
            <w:r>
              <w:rPr>
                <w:color w:val="374151"/>
                <w:sz w:val="21"/>
                <w:szCs w:val="21"/>
              </w:rPr>
              <w:lastRenderedPageBreak/>
              <w:t>Communication Services</w:t>
            </w:r>
          </w:p>
        </w:tc>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2E" w14:textId="77777777" w:rsidR="00DD6A85" w:rsidRDefault="00000000">
            <w:r>
              <w:rPr>
                <w:color w:val="374151"/>
                <w:sz w:val="21"/>
                <w:szCs w:val="21"/>
              </w:rPr>
              <w:t>Alphabet</w:t>
            </w:r>
          </w:p>
        </w:tc>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2F" w14:textId="77777777" w:rsidR="00DD6A85" w:rsidRDefault="00000000">
            <w:r>
              <w:rPr>
                <w:color w:val="374151"/>
                <w:sz w:val="21"/>
                <w:szCs w:val="21"/>
              </w:rPr>
              <w:t>EDGAR 10-K</w:t>
            </w:r>
          </w:p>
        </w:tc>
        <w:tc>
          <w:tcPr>
            <w:tcW w:w="31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30" w14:textId="77777777" w:rsidR="00DD6A85" w:rsidRDefault="00000000">
            <w:r>
              <w:rPr>
                <w:color w:val="374151"/>
                <w:sz w:val="21"/>
                <w:szCs w:val="21"/>
              </w:rPr>
              <w:t>AI/cloud — primary driver of semiconductor demand growth</w:t>
            </w:r>
          </w:p>
        </w:tc>
      </w:tr>
      <w:tr w:rsidR="00DD6A85" w14:paraId="4120AA36"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32" w14:textId="77777777" w:rsidR="00DD6A85" w:rsidRDefault="00000000">
            <w:r>
              <w:rPr>
                <w:color w:val="374151"/>
                <w:sz w:val="21"/>
                <w:szCs w:val="21"/>
              </w:rPr>
              <w:t>Health Care</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33" w14:textId="77777777" w:rsidR="00DD6A85" w:rsidRDefault="00000000">
            <w:r>
              <w:rPr>
                <w:color w:val="374151"/>
                <w:sz w:val="21"/>
                <w:szCs w:val="21"/>
              </w:rPr>
              <w:t>Eli Lilly</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34" w14:textId="77777777" w:rsidR="00DD6A85" w:rsidRDefault="00000000">
            <w:r>
              <w:rPr>
                <w:color w:val="374151"/>
                <w:sz w:val="21"/>
                <w:szCs w:val="21"/>
              </w:rPr>
              <w:t>EDGAR 10-K</w:t>
            </w:r>
          </w:p>
        </w:tc>
        <w:tc>
          <w:tcPr>
            <w:tcW w:w="3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35" w14:textId="77777777" w:rsidR="00DD6A85" w:rsidRDefault="00000000">
            <w:r>
              <w:rPr>
                <w:color w:val="374151"/>
                <w:sz w:val="21"/>
                <w:szCs w:val="21"/>
              </w:rPr>
              <w:t>High R&amp;D intensity; fat margin comparison</w:t>
            </w:r>
          </w:p>
        </w:tc>
      </w:tr>
      <w:tr w:rsidR="00DD6A85" w14:paraId="4120AA3B"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37" w14:textId="77777777" w:rsidR="00DD6A85" w:rsidRDefault="00000000">
            <w:r>
              <w:rPr>
                <w:color w:val="374151"/>
                <w:sz w:val="21"/>
                <w:szCs w:val="21"/>
              </w:rPr>
              <w:t>Consumer Staples</w:t>
            </w:r>
          </w:p>
        </w:tc>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38" w14:textId="77777777" w:rsidR="00DD6A85" w:rsidRDefault="00000000">
            <w:r>
              <w:rPr>
                <w:color w:val="374151"/>
                <w:sz w:val="21"/>
                <w:szCs w:val="21"/>
              </w:rPr>
              <w:t>Walmart</w:t>
            </w:r>
          </w:p>
        </w:tc>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39" w14:textId="77777777" w:rsidR="00DD6A85" w:rsidRDefault="00000000">
            <w:r>
              <w:rPr>
                <w:color w:val="374151"/>
                <w:sz w:val="21"/>
                <w:szCs w:val="21"/>
              </w:rPr>
              <w:t>EDGAR 10-K</w:t>
            </w:r>
          </w:p>
        </w:tc>
        <w:tc>
          <w:tcPr>
            <w:tcW w:w="31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3A" w14:textId="77777777" w:rsidR="00DD6A85" w:rsidRDefault="00000000">
            <w:r>
              <w:rPr>
                <w:color w:val="374151"/>
                <w:sz w:val="21"/>
                <w:szCs w:val="21"/>
              </w:rPr>
              <w:t>Ultra-thin margins anchor gross margin scale</w:t>
            </w:r>
          </w:p>
        </w:tc>
      </w:tr>
      <w:tr w:rsidR="00DD6A85" w14:paraId="4120AA40"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3C" w14:textId="77777777" w:rsidR="00DD6A85" w:rsidRDefault="00000000">
            <w:r>
              <w:rPr>
                <w:color w:val="374151"/>
                <w:sz w:val="21"/>
                <w:szCs w:val="21"/>
              </w:rPr>
              <w:t>Industrials</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3D" w14:textId="77777777" w:rsidR="00DD6A85" w:rsidRDefault="00000000">
            <w:r>
              <w:rPr>
                <w:color w:val="374151"/>
                <w:sz w:val="21"/>
                <w:szCs w:val="21"/>
              </w:rPr>
              <w:t>Caterpillar</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3E" w14:textId="77777777" w:rsidR="00DD6A85" w:rsidRDefault="00000000">
            <w:r>
              <w:rPr>
                <w:color w:val="374151"/>
                <w:sz w:val="21"/>
                <w:szCs w:val="21"/>
              </w:rPr>
              <w:t>EDGAR 10-K</w:t>
            </w:r>
          </w:p>
        </w:tc>
        <w:tc>
          <w:tcPr>
            <w:tcW w:w="3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3F" w14:textId="77777777" w:rsidR="00DD6A85" w:rsidRDefault="00000000">
            <w:r>
              <w:rPr>
                <w:color w:val="374151"/>
                <w:sz w:val="21"/>
                <w:szCs w:val="21"/>
              </w:rPr>
              <w:t>Cycle-intensive manufacturing; inventory and working capital</w:t>
            </w:r>
          </w:p>
        </w:tc>
      </w:tr>
      <w:tr w:rsidR="00DD6A85" w14:paraId="4120AA45"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41" w14:textId="77777777" w:rsidR="00DD6A85" w:rsidRDefault="00000000">
            <w:r>
              <w:rPr>
                <w:color w:val="374151"/>
                <w:sz w:val="21"/>
                <w:szCs w:val="21"/>
              </w:rPr>
              <w:t>Energy</w:t>
            </w:r>
          </w:p>
        </w:tc>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42" w14:textId="77777777" w:rsidR="00DD6A85" w:rsidRDefault="00000000">
            <w:r>
              <w:rPr>
                <w:color w:val="374151"/>
                <w:sz w:val="21"/>
                <w:szCs w:val="21"/>
              </w:rPr>
              <w:t>ExxonMobil</w:t>
            </w:r>
          </w:p>
        </w:tc>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43" w14:textId="77777777" w:rsidR="00DD6A85" w:rsidRDefault="00000000">
            <w:r>
              <w:rPr>
                <w:color w:val="374151"/>
                <w:sz w:val="21"/>
                <w:szCs w:val="21"/>
              </w:rPr>
              <w:t>EDGAR 10-K</w:t>
            </w:r>
          </w:p>
        </w:tc>
        <w:tc>
          <w:tcPr>
            <w:tcW w:w="31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44" w14:textId="77777777" w:rsidR="00DD6A85" w:rsidRDefault="00000000">
            <w:r>
              <w:rPr>
                <w:color w:val="374151"/>
                <w:sz w:val="21"/>
                <w:szCs w:val="21"/>
              </w:rPr>
              <w:t>Capital-intensive; asset turnover contrast</w:t>
            </w:r>
          </w:p>
        </w:tc>
      </w:tr>
      <w:tr w:rsidR="00DD6A85" w14:paraId="4120AA4A"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46" w14:textId="77777777" w:rsidR="00DD6A85" w:rsidRDefault="00000000">
            <w:r>
              <w:rPr>
                <w:color w:val="374151"/>
                <w:sz w:val="21"/>
                <w:szCs w:val="21"/>
              </w:rPr>
              <w:t>Real Estate</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47" w14:textId="77777777" w:rsidR="00DD6A85" w:rsidRDefault="00000000">
            <w:r>
              <w:rPr>
                <w:color w:val="374151"/>
                <w:sz w:val="21"/>
                <w:szCs w:val="21"/>
              </w:rPr>
              <w:t>Prologis</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48" w14:textId="77777777" w:rsidR="00DD6A85" w:rsidRDefault="00000000">
            <w:r>
              <w:rPr>
                <w:color w:val="374151"/>
                <w:sz w:val="21"/>
                <w:szCs w:val="21"/>
              </w:rPr>
              <w:t>EDGAR 10-K</w:t>
            </w:r>
          </w:p>
        </w:tc>
        <w:tc>
          <w:tcPr>
            <w:tcW w:w="3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49" w14:textId="77777777" w:rsidR="00DD6A85" w:rsidRDefault="00000000">
            <w:r>
              <w:rPr>
                <w:color w:val="374151"/>
                <w:sz w:val="21"/>
                <w:szCs w:val="21"/>
              </w:rPr>
              <w:t>Asset-heavy structure; leverage contrast</w:t>
            </w:r>
          </w:p>
        </w:tc>
      </w:tr>
      <w:tr w:rsidR="00DD6A85" w14:paraId="4120AA4F"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4B" w14:textId="77777777" w:rsidR="00DD6A85" w:rsidRDefault="00000000">
            <w:r>
              <w:rPr>
                <w:color w:val="374151"/>
                <w:sz w:val="21"/>
                <w:szCs w:val="21"/>
              </w:rPr>
              <w:t>Materials</w:t>
            </w:r>
          </w:p>
        </w:tc>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4C" w14:textId="77777777" w:rsidR="00DD6A85" w:rsidRDefault="00000000">
            <w:r>
              <w:rPr>
                <w:color w:val="374151"/>
                <w:sz w:val="21"/>
                <w:szCs w:val="21"/>
              </w:rPr>
              <w:t>Linde</w:t>
            </w:r>
          </w:p>
        </w:tc>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4D" w14:textId="77777777" w:rsidR="00DD6A85" w:rsidRDefault="00000000">
            <w:r>
              <w:rPr>
                <w:color w:val="374151"/>
                <w:sz w:val="21"/>
                <w:szCs w:val="21"/>
              </w:rPr>
              <w:t>EDGAR 10-K</w:t>
            </w:r>
          </w:p>
        </w:tc>
        <w:tc>
          <w:tcPr>
            <w:tcW w:w="31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4E" w14:textId="77777777" w:rsidR="00DD6A85" w:rsidRDefault="00000000">
            <w:r>
              <w:rPr>
                <w:color w:val="374151"/>
                <w:sz w:val="21"/>
                <w:szCs w:val="21"/>
              </w:rPr>
              <w:t>Process manufacturing; COGS and margin structure</w:t>
            </w:r>
          </w:p>
        </w:tc>
      </w:tr>
      <w:tr w:rsidR="00DD6A85" w14:paraId="4120AA54"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50" w14:textId="77777777" w:rsidR="00DD6A85" w:rsidRDefault="00000000">
            <w:r>
              <w:rPr>
                <w:color w:val="374151"/>
                <w:sz w:val="21"/>
                <w:szCs w:val="21"/>
              </w:rPr>
              <w:t>Utilities</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51" w14:textId="77777777" w:rsidR="00DD6A85" w:rsidRDefault="00000000">
            <w:r>
              <w:rPr>
                <w:color w:val="374151"/>
                <w:sz w:val="21"/>
                <w:szCs w:val="21"/>
              </w:rPr>
              <w:t>NextEra Energy</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52" w14:textId="77777777" w:rsidR="00DD6A85" w:rsidRDefault="00000000">
            <w:r>
              <w:rPr>
                <w:color w:val="374151"/>
                <w:sz w:val="21"/>
                <w:szCs w:val="21"/>
              </w:rPr>
              <w:t>EDGAR 10-K</w:t>
            </w:r>
          </w:p>
        </w:tc>
        <w:tc>
          <w:tcPr>
            <w:tcW w:w="3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53" w14:textId="77777777" w:rsidR="00DD6A85" w:rsidRDefault="00000000">
            <w:r>
              <w:rPr>
                <w:color w:val="374151"/>
                <w:sz w:val="21"/>
                <w:szCs w:val="21"/>
              </w:rPr>
              <w:t>Regulated capital-heavy; leverage comparison</w:t>
            </w:r>
          </w:p>
        </w:tc>
      </w:tr>
    </w:tbl>
    <w:p w14:paraId="4120AA55" w14:textId="77777777" w:rsidR="00DD6A85" w:rsidRDefault="00DD6A85">
      <w:pPr>
        <w:spacing w:after="120"/>
      </w:pPr>
    </w:p>
    <w:p w14:paraId="4120AA56" w14:textId="77777777" w:rsidR="00DD6A85" w:rsidRDefault="00000000">
      <w:pPr>
        <w:pStyle w:val="Heading2"/>
      </w:pPr>
      <w:r>
        <w:t>Geographic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9"/>
        <w:gridCol w:w="1984"/>
        <w:gridCol w:w="1978"/>
        <w:gridCol w:w="1305"/>
        <w:gridCol w:w="2504"/>
      </w:tblGrid>
      <w:tr w:rsidR="00DD6A85" w14:paraId="4120AA5C" w14:textId="77777777">
        <w:tblPrEx>
          <w:tblCellMar>
            <w:top w:w="0" w:type="dxa"/>
            <w:bottom w:w="0" w:type="dxa"/>
          </w:tblCellMar>
        </w:tblPrEx>
        <w:tc>
          <w:tcPr>
            <w:tcW w:w="16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A57" w14:textId="77777777" w:rsidR="00DD6A85" w:rsidRDefault="00000000">
            <w:r>
              <w:rPr>
                <w:b/>
                <w:bCs/>
                <w:color w:val="FFFFFF"/>
                <w:sz w:val="19"/>
                <w:szCs w:val="19"/>
              </w:rPr>
              <w:t>Region</w:t>
            </w:r>
          </w:p>
        </w:tc>
        <w:tc>
          <w:tcPr>
            <w:tcW w:w="20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A58" w14:textId="77777777" w:rsidR="00DD6A85" w:rsidRDefault="00000000">
            <w:r>
              <w:rPr>
                <w:b/>
                <w:bCs/>
                <w:color w:val="FFFFFF"/>
                <w:sz w:val="19"/>
                <w:szCs w:val="19"/>
              </w:rPr>
              <w:t>Filing System</w:t>
            </w:r>
          </w:p>
        </w:tc>
        <w:tc>
          <w:tcPr>
            <w:tcW w:w="20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A59" w14:textId="77777777" w:rsidR="00DD6A85" w:rsidRDefault="00000000">
            <w:r>
              <w:rPr>
                <w:b/>
                <w:bCs/>
                <w:color w:val="FFFFFF"/>
                <w:sz w:val="19"/>
                <w:szCs w:val="19"/>
              </w:rPr>
              <w:t>Standard</w:t>
            </w:r>
          </w:p>
        </w:tc>
        <w:tc>
          <w:tcPr>
            <w:tcW w:w="12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A5A" w14:textId="77777777" w:rsidR="00DD6A85" w:rsidRDefault="00000000">
            <w:r>
              <w:rPr>
                <w:b/>
                <w:bCs/>
                <w:color w:val="FFFFFF"/>
                <w:sz w:val="19"/>
                <w:szCs w:val="19"/>
              </w:rPr>
              <w:t>Companies</w:t>
            </w:r>
          </w:p>
        </w:tc>
        <w:tc>
          <w:tcPr>
            <w:tcW w:w="256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A5B" w14:textId="77777777" w:rsidR="00DD6A85" w:rsidRDefault="00000000">
            <w:r>
              <w:rPr>
                <w:b/>
                <w:bCs/>
                <w:color w:val="FFFFFF"/>
                <w:sz w:val="19"/>
                <w:szCs w:val="19"/>
              </w:rPr>
              <w:t>Pipeline Phase</w:t>
            </w:r>
          </w:p>
        </w:tc>
      </w:tr>
      <w:tr w:rsidR="00DD6A85" w14:paraId="4120AA62" w14:textId="77777777">
        <w:tblPrEx>
          <w:tblCellMar>
            <w:top w:w="0" w:type="dxa"/>
            <w:bottom w:w="0" w:type="dxa"/>
          </w:tblCellMar>
        </w:tblPrEx>
        <w:tc>
          <w:tcPr>
            <w:tcW w:w="16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5D" w14:textId="77777777" w:rsidR="00DD6A85" w:rsidRDefault="00000000">
            <w:r>
              <w:rPr>
                <w:color w:val="374151"/>
                <w:sz w:val="21"/>
                <w:szCs w:val="21"/>
              </w:rPr>
              <w:t>United States</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5E" w14:textId="77777777" w:rsidR="00DD6A85" w:rsidRDefault="00000000">
            <w:r>
              <w:rPr>
                <w:color w:val="374151"/>
                <w:sz w:val="21"/>
                <w:szCs w:val="21"/>
              </w:rPr>
              <w:t>SEC EDGAR (10-K/10-Q)</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5F" w14:textId="77777777" w:rsidR="00DD6A85" w:rsidRDefault="00000000">
            <w:r>
              <w:rPr>
                <w:color w:val="374151"/>
                <w:sz w:val="21"/>
                <w:szCs w:val="21"/>
              </w:rPr>
              <w:t>US-GAAP</w:t>
            </w:r>
          </w:p>
        </w:tc>
        <w:tc>
          <w:tcPr>
            <w:tcW w:w="12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60" w14:textId="77777777" w:rsidR="00DD6A85" w:rsidRDefault="00000000">
            <w:r>
              <w:rPr>
                <w:color w:val="374151"/>
                <w:sz w:val="21"/>
                <w:szCs w:val="21"/>
              </w:rPr>
              <w:t>~200</w:t>
            </w:r>
          </w:p>
        </w:tc>
        <w:tc>
          <w:tcPr>
            <w:tcW w:w="2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61" w14:textId="77777777" w:rsidR="00DD6A85" w:rsidRDefault="00000000">
            <w:r>
              <w:rPr>
                <w:color w:val="374151"/>
                <w:sz w:val="21"/>
                <w:szCs w:val="21"/>
              </w:rPr>
              <w:t>Phase 1</w:t>
            </w:r>
          </w:p>
        </w:tc>
      </w:tr>
      <w:tr w:rsidR="00DD6A85" w14:paraId="4120AA68" w14:textId="77777777">
        <w:tblPrEx>
          <w:tblCellMar>
            <w:top w:w="0" w:type="dxa"/>
            <w:bottom w:w="0" w:type="dxa"/>
          </w:tblCellMar>
        </w:tblPrEx>
        <w:tc>
          <w:tcPr>
            <w:tcW w:w="16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63" w14:textId="77777777" w:rsidR="00DD6A85" w:rsidRDefault="00000000">
            <w:r>
              <w:rPr>
                <w:color w:val="374151"/>
                <w:sz w:val="21"/>
                <w:szCs w:val="21"/>
              </w:rPr>
              <w:t>Foreign ADRs on US exchanges</w:t>
            </w:r>
          </w:p>
        </w:tc>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64" w14:textId="77777777" w:rsidR="00DD6A85" w:rsidRDefault="00000000">
            <w:r>
              <w:rPr>
                <w:color w:val="374151"/>
                <w:sz w:val="21"/>
                <w:szCs w:val="21"/>
              </w:rPr>
              <w:t>SEC EDGAR (20-F/6-K)</w:t>
            </w:r>
          </w:p>
        </w:tc>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65" w14:textId="77777777" w:rsidR="00DD6A85" w:rsidRDefault="00000000">
            <w:r>
              <w:rPr>
                <w:color w:val="374151"/>
                <w:sz w:val="21"/>
                <w:szCs w:val="21"/>
              </w:rPr>
              <w:t>IFRS</w:t>
            </w:r>
          </w:p>
        </w:tc>
        <w:tc>
          <w:tcPr>
            <w:tcW w:w="1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66" w14:textId="77777777" w:rsidR="00DD6A85" w:rsidRDefault="00000000">
            <w:r>
              <w:rPr>
                <w:color w:val="374151"/>
                <w:sz w:val="21"/>
                <w:szCs w:val="21"/>
              </w:rPr>
              <w:t>~30</w:t>
            </w:r>
          </w:p>
        </w:tc>
        <w:tc>
          <w:tcPr>
            <w:tcW w:w="2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67" w14:textId="77777777" w:rsidR="00DD6A85" w:rsidRDefault="00000000">
            <w:r>
              <w:rPr>
                <w:color w:val="374151"/>
                <w:sz w:val="21"/>
                <w:szCs w:val="21"/>
              </w:rPr>
              <w:t>Phase 1 — same pipeline</w:t>
            </w:r>
          </w:p>
        </w:tc>
      </w:tr>
      <w:tr w:rsidR="00DD6A85" w14:paraId="4120AA6E" w14:textId="77777777">
        <w:tblPrEx>
          <w:tblCellMar>
            <w:top w:w="0" w:type="dxa"/>
            <w:bottom w:w="0" w:type="dxa"/>
          </w:tblCellMar>
        </w:tblPrEx>
        <w:tc>
          <w:tcPr>
            <w:tcW w:w="16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69" w14:textId="77777777" w:rsidR="00DD6A85" w:rsidRDefault="00000000">
            <w:r>
              <w:rPr>
                <w:color w:val="374151"/>
                <w:sz w:val="21"/>
                <w:szCs w:val="21"/>
              </w:rPr>
              <w:t>Japan</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6A" w14:textId="77777777" w:rsidR="00DD6A85" w:rsidRDefault="00000000">
            <w:r>
              <w:rPr>
                <w:color w:val="374151"/>
                <w:sz w:val="21"/>
                <w:szCs w:val="21"/>
              </w:rPr>
              <w:t>EDINET</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6B" w14:textId="77777777" w:rsidR="00DD6A85" w:rsidRDefault="00000000">
            <w:r>
              <w:rPr>
                <w:color w:val="374151"/>
                <w:sz w:val="21"/>
                <w:szCs w:val="21"/>
              </w:rPr>
              <w:t>J-GAAP or IFRS</w:t>
            </w:r>
          </w:p>
        </w:tc>
        <w:tc>
          <w:tcPr>
            <w:tcW w:w="12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6C" w14:textId="77777777" w:rsidR="00DD6A85" w:rsidRDefault="00000000">
            <w:r>
              <w:rPr>
                <w:color w:val="374151"/>
                <w:sz w:val="21"/>
                <w:szCs w:val="21"/>
              </w:rPr>
              <w:t>~80</w:t>
            </w:r>
          </w:p>
        </w:tc>
        <w:tc>
          <w:tcPr>
            <w:tcW w:w="2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6D" w14:textId="77777777" w:rsidR="00DD6A85" w:rsidRDefault="00000000">
            <w:r>
              <w:rPr>
                <w:color w:val="374151"/>
                <w:sz w:val="21"/>
                <w:szCs w:val="21"/>
              </w:rPr>
              <w:t>Phase 3</w:t>
            </w:r>
          </w:p>
        </w:tc>
      </w:tr>
      <w:tr w:rsidR="00DD6A85" w14:paraId="4120AA74" w14:textId="77777777">
        <w:tblPrEx>
          <w:tblCellMar>
            <w:top w:w="0" w:type="dxa"/>
            <w:bottom w:w="0" w:type="dxa"/>
          </w:tblCellMar>
        </w:tblPrEx>
        <w:tc>
          <w:tcPr>
            <w:tcW w:w="16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6F" w14:textId="77777777" w:rsidR="00DD6A85" w:rsidRDefault="00000000">
            <w:r>
              <w:rPr>
                <w:color w:val="374151"/>
                <w:sz w:val="21"/>
                <w:szCs w:val="21"/>
              </w:rPr>
              <w:t>Europe (EU + UK)</w:t>
            </w:r>
          </w:p>
        </w:tc>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70" w14:textId="77777777" w:rsidR="00DD6A85" w:rsidRDefault="00000000">
            <w:r>
              <w:rPr>
                <w:color w:val="374151"/>
                <w:sz w:val="21"/>
                <w:szCs w:val="21"/>
              </w:rPr>
              <w:t>ESMA ESEF</w:t>
            </w:r>
          </w:p>
        </w:tc>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71" w14:textId="77777777" w:rsidR="00DD6A85" w:rsidRDefault="00000000">
            <w:r>
              <w:rPr>
                <w:color w:val="374151"/>
                <w:sz w:val="21"/>
                <w:szCs w:val="21"/>
              </w:rPr>
              <w:t>IFRS</w:t>
            </w:r>
          </w:p>
        </w:tc>
        <w:tc>
          <w:tcPr>
            <w:tcW w:w="1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72" w14:textId="77777777" w:rsidR="00DD6A85" w:rsidRDefault="00000000">
            <w:r>
              <w:rPr>
                <w:color w:val="374151"/>
                <w:sz w:val="21"/>
                <w:szCs w:val="21"/>
              </w:rPr>
              <w:t>~35</w:t>
            </w:r>
          </w:p>
        </w:tc>
        <w:tc>
          <w:tcPr>
            <w:tcW w:w="2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73" w14:textId="77777777" w:rsidR="00DD6A85" w:rsidRDefault="00000000">
            <w:r>
              <w:rPr>
                <w:color w:val="374151"/>
                <w:sz w:val="21"/>
                <w:szCs w:val="21"/>
              </w:rPr>
              <w:t>Phase 3</w:t>
            </w:r>
          </w:p>
        </w:tc>
      </w:tr>
      <w:tr w:rsidR="00DD6A85" w14:paraId="4120AA7A" w14:textId="77777777">
        <w:tblPrEx>
          <w:tblCellMar>
            <w:top w:w="0" w:type="dxa"/>
            <w:bottom w:w="0" w:type="dxa"/>
          </w:tblCellMar>
        </w:tblPrEx>
        <w:tc>
          <w:tcPr>
            <w:tcW w:w="16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75" w14:textId="77777777" w:rsidR="00DD6A85" w:rsidRDefault="00000000">
            <w:r>
              <w:rPr>
                <w:color w:val="374151"/>
                <w:sz w:val="21"/>
                <w:szCs w:val="21"/>
              </w:rPr>
              <w:t>South Korea</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76" w14:textId="77777777" w:rsidR="00DD6A85" w:rsidRDefault="00000000">
            <w:r>
              <w:rPr>
                <w:color w:val="374151"/>
                <w:sz w:val="21"/>
                <w:szCs w:val="21"/>
              </w:rPr>
              <w:t>Open DART API</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77" w14:textId="77777777" w:rsidR="00DD6A85" w:rsidRDefault="00000000">
            <w:r>
              <w:rPr>
                <w:color w:val="374151"/>
                <w:sz w:val="21"/>
                <w:szCs w:val="21"/>
              </w:rPr>
              <w:t>K-IFRS</w:t>
            </w:r>
          </w:p>
        </w:tc>
        <w:tc>
          <w:tcPr>
            <w:tcW w:w="12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78" w14:textId="77777777" w:rsidR="00DD6A85" w:rsidRDefault="00000000">
            <w:r>
              <w:rPr>
                <w:color w:val="374151"/>
                <w:sz w:val="21"/>
                <w:szCs w:val="21"/>
              </w:rPr>
              <w:t>~40</w:t>
            </w:r>
          </w:p>
        </w:tc>
        <w:tc>
          <w:tcPr>
            <w:tcW w:w="2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79" w14:textId="77777777" w:rsidR="00DD6A85" w:rsidRDefault="00000000">
            <w:r>
              <w:rPr>
                <w:color w:val="374151"/>
                <w:sz w:val="21"/>
                <w:szCs w:val="21"/>
              </w:rPr>
              <w:t>Phase 4</w:t>
            </w:r>
          </w:p>
        </w:tc>
      </w:tr>
      <w:tr w:rsidR="00DD6A85" w14:paraId="4120AA80" w14:textId="77777777">
        <w:tblPrEx>
          <w:tblCellMar>
            <w:top w:w="0" w:type="dxa"/>
            <w:bottom w:w="0" w:type="dxa"/>
          </w:tblCellMar>
        </w:tblPrEx>
        <w:tc>
          <w:tcPr>
            <w:tcW w:w="16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7B" w14:textId="77777777" w:rsidR="00DD6A85" w:rsidRDefault="00000000">
            <w:r>
              <w:rPr>
                <w:color w:val="374151"/>
                <w:sz w:val="21"/>
                <w:szCs w:val="21"/>
              </w:rPr>
              <w:t>Taiwan (non-ADR)</w:t>
            </w:r>
          </w:p>
        </w:tc>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7C" w14:textId="77777777" w:rsidR="00DD6A85" w:rsidRDefault="00000000">
            <w:r>
              <w:rPr>
                <w:color w:val="374151"/>
                <w:sz w:val="21"/>
                <w:szCs w:val="21"/>
              </w:rPr>
              <w:t>TWSE/MOPS</w:t>
            </w:r>
          </w:p>
        </w:tc>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7D" w14:textId="77777777" w:rsidR="00DD6A85" w:rsidRDefault="00000000">
            <w:r>
              <w:rPr>
                <w:color w:val="374151"/>
                <w:sz w:val="21"/>
                <w:szCs w:val="21"/>
              </w:rPr>
              <w:t>TW-GAAP/IFRS</w:t>
            </w:r>
          </w:p>
        </w:tc>
        <w:tc>
          <w:tcPr>
            <w:tcW w:w="1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7E" w14:textId="77777777" w:rsidR="00DD6A85" w:rsidRDefault="00000000">
            <w:r>
              <w:rPr>
                <w:color w:val="374151"/>
                <w:sz w:val="21"/>
                <w:szCs w:val="21"/>
              </w:rPr>
              <w:t>~60</w:t>
            </w:r>
          </w:p>
        </w:tc>
        <w:tc>
          <w:tcPr>
            <w:tcW w:w="2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7F" w14:textId="77777777" w:rsidR="00DD6A85" w:rsidRDefault="00000000">
            <w:r>
              <w:rPr>
                <w:color w:val="374151"/>
                <w:sz w:val="21"/>
                <w:szCs w:val="21"/>
              </w:rPr>
              <w:t>Phase 4</w:t>
            </w:r>
          </w:p>
        </w:tc>
      </w:tr>
    </w:tbl>
    <w:p w14:paraId="4120AA81" w14:textId="77777777" w:rsidR="00DD6A85" w:rsidRDefault="00000000">
      <w:r>
        <w:br w:type="page"/>
      </w:r>
    </w:p>
    <w:p w14:paraId="4120AA82" w14:textId="77777777" w:rsidR="00DD6A85" w:rsidRDefault="00000000">
      <w:pPr>
        <w:pStyle w:val="Heading1"/>
        <w:pBdr>
          <w:bottom w:val="single" w:sz="8" w:space="4" w:color="2563EB"/>
        </w:pBdr>
      </w:pPr>
      <w:r>
        <w:lastRenderedPageBreak/>
        <w:t>Section 3 — Filing Systems</w:t>
      </w:r>
    </w:p>
    <w:p w14:paraId="4120AA83" w14:textId="77777777" w:rsidR="00DD6A85" w:rsidRDefault="00000000">
      <w:pPr>
        <w:spacing w:before="60" w:after="100"/>
      </w:pPr>
      <w:r>
        <w:rPr>
          <w:color w:val="374151"/>
        </w:rPr>
        <w:t>Five filing systems provide raw data. All are free, public, and XBRL-based. Each has its own API, taxonomy, and technical requirements.</w:t>
      </w:r>
    </w:p>
    <w:p w14:paraId="4120AA84" w14:textId="77777777" w:rsidR="00DD6A85" w:rsidRDefault="00DD6A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2"/>
        <w:gridCol w:w="1980"/>
        <w:gridCol w:w="1777"/>
        <w:gridCol w:w="1305"/>
        <w:gridCol w:w="2506"/>
      </w:tblGrid>
      <w:tr w:rsidR="00DD6A85" w14:paraId="4120AA8A" w14:textId="77777777">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A85" w14:textId="77777777" w:rsidR="00DD6A85" w:rsidRDefault="00000000">
            <w:r>
              <w:rPr>
                <w:b/>
                <w:bCs/>
                <w:color w:val="FFFFFF"/>
                <w:sz w:val="19"/>
                <w:szCs w:val="19"/>
              </w:rPr>
              <w:t>System</w:t>
            </w:r>
          </w:p>
        </w:tc>
        <w:tc>
          <w:tcPr>
            <w:tcW w:w="20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A86" w14:textId="77777777" w:rsidR="00DD6A85" w:rsidRDefault="00000000">
            <w:r>
              <w:rPr>
                <w:b/>
                <w:bCs/>
                <w:color w:val="FFFFFF"/>
                <w:sz w:val="19"/>
                <w:szCs w:val="19"/>
              </w:rPr>
              <w:t>Operator</w:t>
            </w:r>
          </w:p>
        </w:tc>
        <w:tc>
          <w:tcPr>
            <w:tcW w:w="18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A87" w14:textId="77777777" w:rsidR="00DD6A85" w:rsidRDefault="00000000">
            <w:r>
              <w:rPr>
                <w:b/>
                <w:bCs/>
                <w:color w:val="FFFFFF"/>
                <w:sz w:val="19"/>
                <w:szCs w:val="19"/>
              </w:rPr>
              <w:t>Forms</w:t>
            </w:r>
          </w:p>
        </w:tc>
        <w:tc>
          <w:tcPr>
            <w:tcW w:w="12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A88" w14:textId="77777777" w:rsidR="00DD6A85" w:rsidRDefault="00000000">
            <w:r>
              <w:rPr>
                <w:b/>
                <w:bCs/>
                <w:color w:val="FFFFFF"/>
                <w:sz w:val="19"/>
                <w:szCs w:val="19"/>
              </w:rPr>
              <w:t>Companies</w:t>
            </w:r>
          </w:p>
        </w:tc>
        <w:tc>
          <w:tcPr>
            <w:tcW w:w="256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A89" w14:textId="77777777" w:rsidR="00DD6A85" w:rsidRDefault="00000000">
            <w:r>
              <w:rPr>
                <w:b/>
                <w:bCs/>
                <w:color w:val="FFFFFF"/>
                <w:sz w:val="19"/>
                <w:szCs w:val="19"/>
              </w:rPr>
              <w:t>Pipeline Phase</w:t>
            </w:r>
          </w:p>
        </w:tc>
      </w:tr>
      <w:tr w:rsidR="00DD6A85" w14:paraId="4120AA90" w14:textId="77777777">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8B" w14:textId="77777777" w:rsidR="00DD6A85" w:rsidRDefault="00000000">
            <w:r>
              <w:rPr>
                <w:color w:val="374151"/>
                <w:sz w:val="21"/>
                <w:szCs w:val="21"/>
              </w:rPr>
              <w:t>SEC EDGAR</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8C" w14:textId="77777777" w:rsidR="00DD6A85" w:rsidRDefault="00000000">
            <w:r>
              <w:rPr>
                <w:color w:val="374151"/>
                <w:sz w:val="21"/>
                <w:szCs w:val="21"/>
              </w:rPr>
              <w:t>US Securities &amp; Exchange Commission</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8D" w14:textId="77777777" w:rsidR="00DD6A85" w:rsidRDefault="00000000">
            <w:r>
              <w:rPr>
                <w:color w:val="374151"/>
                <w:sz w:val="21"/>
                <w:szCs w:val="21"/>
              </w:rPr>
              <w:t>10-K, 10-Q, 20-F, 6-K</w:t>
            </w:r>
          </w:p>
        </w:tc>
        <w:tc>
          <w:tcPr>
            <w:tcW w:w="12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8E" w14:textId="77777777" w:rsidR="00DD6A85" w:rsidRDefault="00000000">
            <w:r>
              <w:rPr>
                <w:color w:val="374151"/>
                <w:sz w:val="21"/>
                <w:szCs w:val="21"/>
              </w:rPr>
              <w:t>~230</w:t>
            </w:r>
          </w:p>
        </w:tc>
        <w:tc>
          <w:tcPr>
            <w:tcW w:w="2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8F" w14:textId="77777777" w:rsidR="00DD6A85" w:rsidRDefault="00000000">
            <w:r>
              <w:rPr>
                <w:color w:val="374151"/>
                <w:sz w:val="21"/>
                <w:szCs w:val="21"/>
              </w:rPr>
              <w:t>Phase 1 — core</w:t>
            </w:r>
          </w:p>
        </w:tc>
      </w:tr>
      <w:tr w:rsidR="00DD6A85" w14:paraId="4120AA96" w14:textId="77777777">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91" w14:textId="77777777" w:rsidR="00DD6A85" w:rsidRDefault="00000000">
            <w:r>
              <w:rPr>
                <w:color w:val="374151"/>
                <w:sz w:val="21"/>
                <w:szCs w:val="21"/>
              </w:rPr>
              <w:t>ESMA ESEF</w:t>
            </w:r>
          </w:p>
        </w:tc>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92" w14:textId="77777777" w:rsidR="00DD6A85" w:rsidRDefault="00000000">
            <w:r>
              <w:rPr>
                <w:color w:val="374151"/>
                <w:sz w:val="21"/>
                <w:szCs w:val="21"/>
              </w:rPr>
              <w:t>European Securities &amp; Markets Authority</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93" w14:textId="77777777" w:rsidR="00DD6A85" w:rsidRDefault="00000000">
            <w:r>
              <w:rPr>
                <w:color w:val="374151"/>
                <w:sz w:val="21"/>
                <w:szCs w:val="21"/>
              </w:rPr>
              <w:t>Annual ESEF reports</w:t>
            </w:r>
          </w:p>
        </w:tc>
        <w:tc>
          <w:tcPr>
            <w:tcW w:w="1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94" w14:textId="77777777" w:rsidR="00DD6A85" w:rsidRDefault="00000000">
            <w:r>
              <w:rPr>
                <w:color w:val="374151"/>
                <w:sz w:val="21"/>
                <w:szCs w:val="21"/>
              </w:rPr>
              <w:t>~35</w:t>
            </w:r>
          </w:p>
        </w:tc>
        <w:tc>
          <w:tcPr>
            <w:tcW w:w="2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95" w14:textId="77777777" w:rsidR="00DD6A85" w:rsidRDefault="00000000">
            <w:r>
              <w:rPr>
                <w:color w:val="374151"/>
                <w:sz w:val="21"/>
                <w:szCs w:val="21"/>
              </w:rPr>
              <w:t>Phase 3</w:t>
            </w:r>
          </w:p>
        </w:tc>
      </w:tr>
      <w:tr w:rsidR="00DD6A85" w14:paraId="4120AA9C" w14:textId="77777777">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97" w14:textId="77777777" w:rsidR="00DD6A85" w:rsidRDefault="00000000">
            <w:r>
              <w:rPr>
                <w:color w:val="374151"/>
                <w:sz w:val="21"/>
                <w:szCs w:val="21"/>
              </w:rPr>
              <w:t>EDINET</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98" w14:textId="77777777" w:rsidR="00DD6A85" w:rsidRDefault="00000000">
            <w:r>
              <w:rPr>
                <w:color w:val="374151"/>
                <w:sz w:val="21"/>
                <w:szCs w:val="21"/>
              </w:rPr>
              <w:t>Japan FSA</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99" w14:textId="77777777" w:rsidR="00DD6A85" w:rsidRDefault="00000000">
            <w:r>
              <w:rPr>
                <w:color w:val="374151"/>
                <w:sz w:val="21"/>
                <w:szCs w:val="21"/>
              </w:rPr>
              <w:t>Yuho (annual), quarterly</w:t>
            </w:r>
          </w:p>
        </w:tc>
        <w:tc>
          <w:tcPr>
            <w:tcW w:w="12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9A" w14:textId="77777777" w:rsidR="00DD6A85" w:rsidRDefault="00000000">
            <w:r>
              <w:rPr>
                <w:color w:val="374151"/>
                <w:sz w:val="21"/>
                <w:szCs w:val="21"/>
              </w:rPr>
              <w:t>~80</w:t>
            </w:r>
          </w:p>
        </w:tc>
        <w:tc>
          <w:tcPr>
            <w:tcW w:w="2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9B" w14:textId="77777777" w:rsidR="00DD6A85" w:rsidRDefault="00000000">
            <w:r>
              <w:rPr>
                <w:color w:val="374151"/>
                <w:sz w:val="21"/>
                <w:szCs w:val="21"/>
              </w:rPr>
              <w:t>Phase 3</w:t>
            </w:r>
          </w:p>
        </w:tc>
      </w:tr>
      <w:tr w:rsidR="00DD6A85" w14:paraId="4120AAA2" w14:textId="77777777">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9D" w14:textId="77777777" w:rsidR="00DD6A85" w:rsidRDefault="00000000">
            <w:r>
              <w:rPr>
                <w:color w:val="374151"/>
                <w:sz w:val="21"/>
                <w:szCs w:val="21"/>
              </w:rPr>
              <w:t>Open DART</w:t>
            </w:r>
          </w:p>
        </w:tc>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9E" w14:textId="77777777" w:rsidR="00DD6A85" w:rsidRDefault="00000000">
            <w:r>
              <w:rPr>
                <w:color w:val="374151"/>
                <w:sz w:val="21"/>
                <w:szCs w:val="21"/>
              </w:rPr>
              <w:t>Korea FSS</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9F" w14:textId="77777777" w:rsidR="00DD6A85" w:rsidRDefault="00000000">
            <w:r>
              <w:rPr>
                <w:color w:val="374151"/>
                <w:sz w:val="21"/>
                <w:szCs w:val="21"/>
              </w:rPr>
              <w:t>Annual, quarterly, semi-annual</w:t>
            </w:r>
          </w:p>
        </w:tc>
        <w:tc>
          <w:tcPr>
            <w:tcW w:w="1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A0" w14:textId="77777777" w:rsidR="00DD6A85" w:rsidRDefault="00000000">
            <w:r>
              <w:rPr>
                <w:color w:val="374151"/>
                <w:sz w:val="21"/>
                <w:szCs w:val="21"/>
              </w:rPr>
              <w:t>~40</w:t>
            </w:r>
          </w:p>
        </w:tc>
        <w:tc>
          <w:tcPr>
            <w:tcW w:w="2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A1" w14:textId="77777777" w:rsidR="00DD6A85" w:rsidRDefault="00000000">
            <w:r>
              <w:rPr>
                <w:color w:val="374151"/>
                <w:sz w:val="21"/>
                <w:szCs w:val="21"/>
              </w:rPr>
              <w:t>Phase 4</w:t>
            </w:r>
          </w:p>
        </w:tc>
      </w:tr>
      <w:tr w:rsidR="00DD6A85" w14:paraId="4120AAA8" w14:textId="77777777">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A3" w14:textId="77777777" w:rsidR="00DD6A85" w:rsidRDefault="00000000">
            <w:r>
              <w:rPr>
                <w:color w:val="374151"/>
                <w:sz w:val="21"/>
                <w:szCs w:val="21"/>
              </w:rPr>
              <w:t>TWSE/MOPS</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A4" w14:textId="77777777" w:rsidR="00DD6A85" w:rsidRDefault="00000000">
            <w:r>
              <w:rPr>
                <w:color w:val="374151"/>
                <w:sz w:val="21"/>
                <w:szCs w:val="21"/>
              </w:rPr>
              <w:t>Taiwan Stock Exchange</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A5" w14:textId="77777777" w:rsidR="00DD6A85" w:rsidRDefault="00000000">
            <w:r>
              <w:rPr>
                <w:color w:val="374151"/>
                <w:sz w:val="21"/>
                <w:szCs w:val="21"/>
              </w:rPr>
              <w:t>Annual, quarterly</w:t>
            </w:r>
          </w:p>
        </w:tc>
        <w:tc>
          <w:tcPr>
            <w:tcW w:w="12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A6" w14:textId="77777777" w:rsidR="00DD6A85" w:rsidRDefault="00000000">
            <w:r>
              <w:rPr>
                <w:color w:val="374151"/>
                <w:sz w:val="21"/>
                <w:szCs w:val="21"/>
              </w:rPr>
              <w:t>~35</w:t>
            </w:r>
          </w:p>
        </w:tc>
        <w:tc>
          <w:tcPr>
            <w:tcW w:w="2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A7" w14:textId="77777777" w:rsidR="00DD6A85" w:rsidRDefault="00000000">
            <w:r>
              <w:rPr>
                <w:color w:val="374151"/>
                <w:sz w:val="21"/>
                <w:szCs w:val="21"/>
              </w:rPr>
              <w:t>Phase 4</w:t>
            </w:r>
          </w:p>
        </w:tc>
      </w:tr>
    </w:tbl>
    <w:p w14:paraId="4120AAA9" w14:textId="77777777" w:rsidR="00DD6A85" w:rsidRDefault="00DD6A85">
      <w:pPr>
        <w:spacing w:after="80"/>
      </w:pPr>
    </w:p>
    <w:p w14:paraId="4120AAAA" w14:textId="77777777" w:rsidR="00DD6A85" w:rsidRDefault="00000000">
      <w:pPr>
        <w:spacing w:before="60" w:after="100"/>
      </w:pPr>
      <w:r>
        <w:rPr>
          <w:color w:val="374151"/>
        </w:rPr>
        <w:t>EDGAR is the foundation — free, no API key, 10 req/sec, comprehensive XBRL coverage. The single call to data.sec.gov/</w:t>
      </w:r>
      <w:proofErr w:type="spellStart"/>
      <w:r>
        <w:rPr>
          <w:color w:val="374151"/>
        </w:rPr>
        <w:t>api</w:t>
      </w:r>
      <w:proofErr w:type="spellEnd"/>
      <w:r>
        <w:rPr>
          <w:color w:val="374151"/>
        </w:rPr>
        <w:t>/</w:t>
      </w:r>
      <w:proofErr w:type="spellStart"/>
      <w:r>
        <w:rPr>
          <w:color w:val="374151"/>
        </w:rPr>
        <w:t>xbrl</w:t>
      </w:r>
      <w:proofErr w:type="spellEnd"/>
      <w:r>
        <w:rPr>
          <w:color w:val="374151"/>
        </w:rPr>
        <w:t>/</w:t>
      </w:r>
      <w:proofErr w:type="spellStart"/>
      <w:r>
        <w:rPr>
          <w:color w:val="374151"/>
        </w:rPr>
        <w:t>companyfacts</w:t>
      </w:r>
      <w:proofErr w:type="spellEnd"/>
      <w:r>
        <w:rPr>
          <w:color w:val="374151"/>
        </w:rPr>
        <w:t>/CIK{n</w:t>
      </w:r>
      <w:proofErr w:type="gramStart"/>
      <w:r>
        <w:rPr>
          <w:color w:val="374151"/>
        </w:rPr>
        <w:t>}.</w:t>
      </w:r>
      <w:proofErr w:type="spellStart"/>
      <w:r>
        <w:rPr>
          <w:color w:val="374151"/>
        </w:rPr>
        <w:t>json</w:t>
      </w:r>
      <w:proofErr w:type="spellEnd"/>
      <w:proofErr w:type="gramEnd"/>
      <w:r>
        <w:rPr>
          <w:color w:val="374151"/>
        </w:rPr>
        <w:t xml:space="preserve"> returns every filed financial fact for a company. ESMA uses </w:t>
      </w:r>
      <w:proofErr w:type="spellStart"/>
      <w:r>
        <w:rPr>
          <w:color w:val="374151"/>
        </w:rPr>
        <w:t>iXBRL</w:t>
      </w:r>
      <w:proofErr w:type="spellEnd"/>
      <w:r>
        <w:rPr>
          <w:color w:val="374151"/>
        </w:rPr>
        <w:t xml:space="preserve"> under IFRS taxonomy. EDINET uses ZIP-archived XBRL with J-GAAP elements in Japanese. DART uses K-IFRS closely aligned with IFRS — lowest normalization burden of the non-EDGAR systems. TWSE uses IFRS for listed companies since 2013 with legacy TW-GAAP remnants.</w:t>
      </w:r>
    </w:p>
    <w:p w14:paraId="4120AAAB" w14:textId="77777777" w:rsidR="00DD6A85" w:rsidRDefault="00DD6A85">
      <w:pPr>
        <w:spacing w:after="120"/>
      </w:pPr>
    </w:p>
    <w:p w14:paraId="4120AAAC" w14:textId="77777777" w:rsidR="00DD6A85" w:rsidRDefault="00000000">
      <w:r>
        <w:br w:type="page"/>
      </w:r>
    </w:p>
    <w:p w14:paraId="4120AAAD" w14:textId="77777777" w:rsidR="00DD6A85" w:rsidRDefault="00000000">
      <w:pPr>
        <w:pStyle w:val="Heading1"/>
        <w:pBdr>
          <w:bottom w:val="single" w:sz="8" w:space="4" w:color="2563EB"/>
        </w:pBdr>
      </w:pPr>
      <w:r>
        <w:lastRenderedPageBreak/>
        <w:t>Section 4 — Accounting Standards &amp; Normalization</w:t>
      </w:r>
    </w:p>
    <w:p w14:paraId="4120AAAE" w14:textId="77777777" w:rsidR="00DD6A85" w:rsidRDefault="00000000">
      <w:pPr>
        <w:spacing w:before="60" w:after="100"/>
      </w:pPr>
      <w:r>
        <w:rPr>
          <w:color w:val="374151"/>
        </w:rPr>
        <w:t>Four accounting standards in the universe. Material differences between them affect 18 of the 75 metrics. The normalization layer handles each difference with one of four actions: direct use, tag synonym resolution, calculated adjustment, or a data quality flag.</w:t>
      </w:r>
    </w:p>
    <w:p w14:paraId="4120AAAF" w14:textId="77777777" w:rsidR="00DD6A85" w:rsidRDefault="00DD6A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000"/>
        <w:gridCol w:w="2960"/>
      </w:tblGrid>
      <w:tr w:rsidR="00DD6A85" w14:paraId="4120AAB4"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AB0" w14:textId="77777777" w:rsidR="00DD6A85" w:rsidRDefault="00000000">
            <w:r>
              <w:rPr>
                <w:b/>
                <w:bCs/>
                <w:color w:val="FFFFFF"/>
                <w:sz w:val="19"/>
                <w:szCs w:val="19"/>
              </w:rPr>
              <w:t>Standard</w:t>
            </w:r>
          </w:p>
        </w:tc>
        <w:tc>
          <w:tcPr>
            <w:tcW w:w="24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AB1" w14:textId="77777777" w:rsidR="00DD6A85" w:rsidRDefault="00000000">
            <w:r>
              <w:rPr>
                <w:b/>
                <w:bCs/>
                <w:color w:val="FFFFFF"/>
                <w:sz w:val="19"/>
                <w:szCs w:val="19"/>
              </w:rPr>
              <w:t>Used By</w:t>
            </w:r>
          </w:p>
        </w:tc>
        <w:tc>
          <w:tcPr>
            <w:tcW w:w="20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AB2" w14:textId="77777777" w:rsidR="00DD6A85" w:rsidRDefault="00000000">
            <w:r>
              <w:rPr>
                <w:b/>
                <w:bCs/>
                <w:color w:val="FFFFFF"/>
                <w:sz w:val="19"/>
                <w:szCs w:val="19"/>
              </w:rPr>
              <w:t>Nature</w:t>
            </w:r>
          </w:p>
        </w:tc>
        <w:tc>
          <w:tcPr>
            <w:tcW w:w="296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AB3" w14:textId="77777777" w:rsidR="00DD6A85" w:rsidRDefault="00000000">
            <w:r>
              <w:rPr>
                <w:b/>
                <w:bCs/>
                <w:color w:val="FFFFFF"/>
                <w:sz w:val="19"/>
                <w:szCs w:val="19"/>
              </w:rPr>
              <w:t>Key Differences vs US-GAAP</w:t>
            </w:r>
          </w:p>
        </w:tc>
      </w:tr>
      <w:tr w:rsidR="00DD6A85" w14:paraId="4120AAB9"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B5" w14:textId="77777777" w:rsidR="00DD6A85" w:rsidRDefault="00000000">
            <w:r>
              <w:rPr>
                <w:color w:val="374151"/>
                <w:sz w:val="21"/>
                <w:szCs w:val="21"/>
              </w:rPr>
              <w:t>US-GAAP</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B6" w14:textId="77777777" w:rsidR="00DD6A85" w:rsidRDefault="00000000">
            <w:r>
              <w:rPr>
                <w:color w:val="374151"/>
                <w:sz w:val="21"/>
                <w:szCs w:val="21"/>
              </w:rPr>
              <w:t>US domestic EDGAR filers</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B7" w14:textId="77777777" w:rsidR="00DD6A85" w:rsidRDefault="00000000">
            <w:r>
              <w:rPr>
                <w:color w:val="374151"/>
                <w:sz w:val="21"/>
                <w:szCs w:val="21"/>
              </w:rPr>
              <w:t>Rules-based — prescriptive</w:t>
            </w:r>
          </w:p>
        </w:tc>
        <w:tc>
          <w:tcPr>
            <w:tcW w:w="29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B8" w14:textId="77777777" w:rsidR="00DD6A85" w:rsidRDefault="00000000">
            <w:r>
              <w:rPr>
                <w:color w:val="374151"/>
                <w:sz w:val="21"/>
                <w:szCs w:val="21"/>
              </w:rPr>
              <w:t xml:space="preserve">Baseline — LIFO permitted; development costs </w:t>
            </w:r>
            <w:proofErr w:type="gramStart"/>
            <w:r>
              <w:rPr>
                <w:color w:val="374151"/>
                <w:sz w:val="21"/>
                <w:szCs w:val="21"/>
              </w:rPr>
              <w:t>expensed</w:t>
            </w:r>
            <w:proofErr w:type="gramEnd"/>
            <w:r>
              <w:rPr>
                <w:color w:val="374151"/>
                <w:sz w:val="21"/>
                <w:szCs w:val="21"/>
              </w:rPr>
              <w:t>; operating lease distinction</w:t>
            </w:r>
          </w:p>
        </w:tc>
      </w:tr>
      <w:tr w:rsidR="00DD6A85" w14:paraId="4120AABE"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BA" w14:textId="77777777" w:rsidR="00DD6A85" w:rsidRDefault="00000000">
            <w:r>
              <w:rPr>
                <w:color w:val="374151"/>
                <w:sz w:val="21"/>
                <w:szCs w:val="21"/>
              </w:rPr>
              <w:t>IFRS</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BB" w14:textId="77777777" w:rsidR="00DD6A85" w:rsidRDefault="00000000">
            <w:r>
              <w:rPr>
                <w:color w:val="374151"/>
                <w:sz w:val="21"/>
                <w:szCs w:val="21"/>
              </w:rPr>
              <w:t>Foreign ADRs, Europe, Korea</w:t>
            </w:r>
          </w:p>
        </w:tc>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BC" w14:textId="77777777" w:rsidR="00DD6A85" w:rsidRDefault="00000000">
            <w:r>
              <w:rPr>
                <w:color w:val="374151"/>
                <w:sz w:val="21"/>
                <w:szCs w:val="21"/>
              </w:rPr>
              <w:t>Principles-based — judgment-driven</w:t>
            </w:r>
          </w:p>
        </w:tc>
        <w:tc>
          <w:tcPr>
            <w:tcW w:w="29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BD" w14:textId="77777777" w:rsidR="00DD6A85" w:rsidRDefault="00000000">
            <w:r>
              <w:rPr>
                <w:color w:val="374151"/>
                <w:sz w:val="21"/>
                <w:szCs w:val="21"/>
              </w:rPr>
              <w:t>LIFO prohibited; development costs capitalized (IAS 38); all leases finance (IFRS 16); asset revaluation permitted (IAS 16)</w:t>
            </w:r>
          </w:p>
        </w:tc>
      </w:tr>
      <w:tr w:rsidR="00DD6A85" w14:paraId="4120AAC3"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BF" w14:textId="77777777" w:rsidR="00DD6A85" w:rsidRDefault="00000000">
            <w:r>
              <w:rPr>
                <w:color w:val="374151"/>
                <w:sz w:val="21"/>
                <w:szCs w:val="21"/>
              </w:rPr>
              <w:t>J-GAAP</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C0" w14:textId="77777777" w:rsidR="00DD6A85" w:rsidRDefault="00000000">
            <w:r>
              <w:rPr>
                <w:color w:val="374151"/>
                <w:sz w:val="21"/>
                <w:szCs w:val="21"/>
              </w:rPr>
              <w:t>Japan EDINET (~70% of listed)</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C1" w14:textId="77777777" w:rsidR="00DD6A85" w:rsidRDefault="00000000">
            <w:r>
              <w:rPr>
                <w:color w:val="374151"/>
                <w:sz w:val="21"/>
                <w:szCs w:val="21"/>
              </w:rPr>
              <w:t>Revenue-expense approach</w:t>
            </w:r>
          </w:p>
        </w:tc>
        <w:tc>
          <w:tcPr>
            <w:tcW w:w="29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C2" w14:textId="77777777" w:rsidR="00DD6A85" w:rsidRDefault="00000000">
            <w:r>
              <w:rPr>
                <w:color w:val="374151"/>
                <w:sz w:val="21"/>
                <w:szCs w:val="21"/>
              </w:rPr>
              <w:t>Extraordinary items permitted; SG&amp;A split into selling + G&amp;A; operating income defined differently; March fiscal year common</w:t>
            </w:r>
          </w:p>
        </w:tc>
      </w:tr>
      <w:tr w:rsidR="00DD6A85" w14:paraId="4120AAC8"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C4" w14:textId="77777777" w:rsidR="00DD6A85" w:rsidRDefault="00000000">
            <w:r>
              <w:rPr>
                <w:color w:val="374151"/>
                <w:sz w:val="21"/>
                <w:szCs w:val="21"/>
              </w:rPr>
              <w:t>TW-GAAP/IFRS</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C5" w14:textId="77777777" w:rsidR="00DD6A85" w:rsidRDefault="00000000">
            <w:r>
              <w:rPr>
                <w:color w:val="374151"/>
                <w:sz w:val="21"/>
                <w:szCs w:val="21"/>
              </w:rPr>
              <w:t>Taiwan TWSE — IFRS for listed since 2013</w:t>
            </w:r>
          </w:p>
        </w:tc>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C6" w14:textId="77777777" w:rsidR="00DD6A85" w:rsidRDefault="00000000">
            <w:r>
              <w:rPr>
                <w:color w:val="374151"/>
                <w:sz w:val="21"/>
                <w:szCs w:val="21"/>
              </w:rPr>
              <w:t>IFRS-convergent</w:t>
            </w:r>
          </w:p>
        </w:tc>
        <w:tc>
          <w:tcPr>
            <w:tcW w:w="29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C7" w14:textId="77777777" w:rsidR="00DD6A85" w:rsidRDefault="00000000">
            <w:r>
              <w:rPr>
                <w:color w:val="374151"/>
                <w:sz w:val="21"/>
                <w:szCs w:val="21"/>
              </w:rPr>
              <w:t>Legacy elements remain; Chinese language tags; least documented API</w:t>
            </w:r>
          </w:p>
        </w:tc>
      </w:tr>
    </w:tbl>
    <w:p w14:paraId="4120AAC9" w14:textId="77777777" w:rsidR="00DD6A85" w:rsidRDefault="00DD6A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DD6A85" w14:paraId="4120AACD"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991B1B"/>
            <w:tcMar>
              <w:top w:w="100" w:type="dxa"/>
              <w:left w:w="140" w:type="dxa"/>
              <w:bottom w:w="100" w:type="dxa"/>
              <w:right w:w="140" w:type="dxa"/>
            </w:tcMar>
          </w:tcPr>
          <w:p w14:paraId="4120AACA" w14:textId="77777777" w:rsidR="00DD6A85" w:rsidRDefault="00000000">
            <w:r>
              <w:rPr>
                <w:b/>
                <w:bCs/>
                <w:color w:val="FFFFFF"/>
                <w:sz w:val="19"/>
                <w:szCs w:val="19"/>
              </w:rPr>
              <w:t>Material Difference</w:t>
            </w:r>
          </w:p>
        </w:tc>
        <w:tc>
          <w:tcPr>
            <w:tcW w:w="3480" w:type="dxa"/>
            <w:tcBorders>
              <w:top w:val="single" w:sz="4" w:space="0" w:color="E5E7EB"/>
              <w:left w:val="single" w:sz="4" w:space="0" w:color="E5E7EB"/>
              <w:bottom w:val="single" w:sz="4" w:space="0" w:color="E5E7EB"/>
              <w:right w:val="single" w:sz="4" w:space="0" w:color="E5E7EB"/>
            </w:tcBorders>
            <w:shd w:val="clear" w:color="auto" w:fill="991B1B"/>
            <w:tcMar>
              <w:top w:w="100" w:type="dxa"/>
              <w:left w:w="140" w:type="dxa"/>
              <w:bottom w:w="100" w:type="dxa"/>
              <w:right w:w="140" w:type="dxa"/>
            </w:tcMar>
          </w:tcPr>
          <w:p w14:paraId="4120AACB" w14:textId="77777777" w:rsidR="00DD6A85" w:rsidRDefault="00000000">
            <w:r>
              <w:rPr>
                <w:b/>
                <w:bCs/>
                <w:color w:val="FFFFFF"/>
                <w:sz w:val="19"/>
                <w:szCs w:val="19"/>
              </w:rPr>
              <w:t>Impact</w:t>
            </w:r>
          </w:p>
        </w:tc>
        <w:tc>
          <w:tcPr>
            <w:tcW w:w="3480" w:type="dxa"/>
            <w:tcBorders>
              <w:top w:val="single" w:sz="4" w:space="0" w:color="E5E7EB"/>
              <w:left w:val="single" w:sz="4" w:space="0" w:color="E5E7EB"/>
              <w:bottom w:val="single" w:sz="4" w:space="0" w:color="E5E7EB"/>
              <w:right w:val="single" w:sz="4" w:space="0" w:color="E5E7EB"/>
            </w:tcBorders>
            <w:shd w:val="clear" w:color="auto" w:fill="991B1B"/>
            <w:tcMar>
              <w:top w:w="100" w:type="dxa"/>
              <w:left w:w="140" w:type="dxa"/>
              <w:bottom w:w="100" w:type="dxa"/>
              <w:right w:w="140" w:type="dxa"/>
            </w:tcMar>
          </w:tcPr>
          <w:p w14:paraId="4120AACC" w14:textId="77777777" w:rsidR="00DD6A85" w:rsidRDefault="00000000">
            <w:r>
              <w:rPr>
                <w:b/>
                <w:bCs/>
                <w:color w:val="FFFFFF"/>
                <w:sz w:val="19"/>
                <w:szCs w:val="19"/>
              </w:rPr>
              <w:t>Normalization Action</w:t>
            </w:r>
          </w:p>
        </w:tc>
      </w:tr>
      <w:tr w:rsidR="00DD6A85" w14:paraId="4120AAD1"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CE" w14:textId="77777777" w:rsidR="00DD6A85" w:rsidRDefault="00000000">
            <w:r>
              <w:rPr>
                <w:color w:val="374151"/>
                <w:sz w:val="21"/>
                <w:szCs w:val="21"/>
              </w:rPr>
              <w:t>LIFO inventory (US-GAAP only)</w:t>
            </w:r>
          </w:p>
        </w:tc>
        <w:tc>
          <w:tcPr>
            <w:tcW w:w="34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CF" w14:textId="77777777" w:rsidR="00DD6A85" w:rsidRDefault="00000000">
            <w:r>
              <w:rPr>
                <w:color w:val="374151"/>
                <w:sz w:val="21"/>
                <w:szCs w:val="21"/>
              </w:rPr>
              <w:t>COGS inflated, inventory understated in rising-price environments</w:t>
            </w:r>
          </w:p>
        </w:tc>
        <w:tc>
          <w:tcPr>
            <w:tcW w:w="34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D0" w14:textId="77777777" w:rsidR="00DD6A85" w:rsidRDefault="00000000">
            <w:r>
              <w:rPr>
                <w:color w:val="374151"/>
                <w:sz w:val="21"/>
                <w:szCs w:val="21"/>
              </w:rPr>
              <w:t>LIFO_FLAG + add LIFO reserve to inventory for peer comparison</w:t>
            </w:r>
          </w:p>
        </w:tc>
      </w:tr>
      <w:tr w:rsidR="00DD6A85" w14:paraId="4120AAD5"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D2" w14:textId="77777777" w:rsidR="00DD6A85" w:rsidRDefault="00000000">
            <w:r>
              <w:rPr>
                <w:color w:val="374151"/>
                <w:sz w:val="21"/>
                <w:szCs w:val="21"/>
              </w:rPr>
              <w:t>R&amp;D capitalization (IFRS IAS 38)</w:t>
            </w:r>
          </w:p>
        </w:tc>
        <w:tc>
          <w:tcPr>
            <w:tcW w:w="34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D3" w14:textId="77777777" w:rsidR="00DD6A85" w:rsidRDefault="00000000">
            <w:r>
              <w:rPr>
                <w:color w:val="374151"/>
                <w:sz w:val="21"/>
                <w:szCs w:val="21"/>
              </w:rPr>
              <w:t>Development costs on balance sheet; R&amp;D expense understated</w:t>
            </w:r>
          </w:p>
        </w:tc>
        <w:tc>
          <w:tcPr>
            <w:tcW w:w="34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D4" w14:textId="77777777" w:rsidR="00DD6A85" w:rsidRDefault="00000000">
            <w:r>
              <w:rPr>
                <w:color w:val="374151"/>
                <w:sz w:val="21"/>
                <w:szCs w:val="21"/>
              </w:rPr>
              <w:t>IFRS_RD_CAP flag; cannot cleanly adjust without full development note</w:t>
            </w:r>
          </w:p>
        </w:tc>
      </w:tr>
      <w:tr w:rsidR="00DD6A85" w14:paraId="4120AAD9"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D6" w14:textId="77777777" w:rsidR="00DD6A85" w:rsidRDefault="00000000">
            <w:r>
              <w:rPr>
                <w:color w:val="374151"/>
                <w:sz w:val="21"/>
                <w:szCs w:val="21"/>
              </w:rPr>
              <w:t>IFRS 16 lease treatment</w:t>
            </w:r>
          </w:p>
        </w:tc>
        <w:tc>
          <w:tcPr>
            <w:tcW w:w="34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D7" w14:textId="77777777" w:rsidR="00DD6A85" w:rsidRDefault="00000000">
            <w:r>
              <w:rPr>
                <w:color w:val="374151"/>
                <w:sz w:val="21"/>
                <w:szCs w:val="21"/>
              </w:rPr>
              <w:t>EBITDA higher under IFRS 16 vs US-GAAP operating lease treatment</w:t>
            </w:r>
          </w:p>
        </w:tc>
        <w:tc>
          <w:tcPr>
            <w:tcW w:w="34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D8" w14:textId="77777777" w:rsidR="00DD6A85" w:rsidRDefault="00000000">
            <w:r>
              <w:rPr>
                <w:color w:val="374151"/>
                <w:sz w:val="21"/>
                <w:szCs w:val="21"/>
              </w:rPr>
              <w:t>IFRS16_LEASE_ADJ: subtract ROU depreciation + add back lease interest</w:t>
            </w:r>
          </w:p>
        </w:tc>
      </w:tr>
      <w:tr w:rsidR="00DD6A85" w14:paraId="4120AADD"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DA" w14:textId="77777777" w:rsidR="00DD6A85" w:rsidRDefault="00000000">
            <w:r>
              <w:rPr>
                <w:color w:val="374151"/>
                <w:sz w:val="21"/>
                <w:szCs w:val="21"/>
              </w:rPr>
              <w:t>Asset revaluation (IFRS IAS 16)</w:t>
            </w:r>
          </w:p>
        </w:tc>
        <w:tc>
          <w:tcPr>
            <w:tcW w:w="34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DB" w14:textId="77777777" w:rsidR="00DD6A85" w:rsidRDefault="00000000">
            <w:r>
              <w:rPr>
                <w:color w:val="374151"/>
                <w:sz w:val="21"/>
                <w:szCs w:val="21"/>
              </w:rPr>
              <w:t>PP&amp;E at fair value; ROA/ROIC denominator inflated vs GAAP</w:t>
            </w:r>
          </w:p>
        </w:tc>
        <w:tc>
          <w:tcPr>
            <w:tcW w:w="34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DC" w14:textId="77777777" w:rsidR="00DD6A85" w:rsidRDefault="00000000">
            <w:r>
              <w:rPr>
                <w:color w:val="374151"/>
                <w:sz w:val="21"/>
                <w:szCs w:val="21"/>
              </w:rPr>
              <w:t>ASSET_REVAL_FLAG; cannot fully adjust without PP&amp;E roll-forward</w:t>
            </w:r>
          </w:p>
        </w:tc>
      </w:tr>
      <w:tr w:rsidR="00DD6A85" w14:paraId="4120AAE1"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DE" w14:textId="77777777" w:rsidR="00DD6A85" w:rsidRDefault="00000000">
            <w:r>
              <w:rPr>
                <w:color w:val="374151"/>
                <w:sz w:val="21"/>
                <w:szCs w:val="21"/>
              </w:rPr>
              <w:t>J-GAAP SG&amp;A split</w:t>
            </w:r>
          </w:p>
        </w:tc>
        <w:tc>
          <w:tcPr>
            <w:tcW w:w="34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DF" w14:textId="77777777" w:rsidR="00DD6A85" w:rsidRDefault="00000000">
            <w:r>
              <w:rPr>
                <w:color w:val="374151"/>
                <w:sz w:val="21"/>
                <w:szCs w:val="21"/>
              </w:rPr>
              <w:t>Selling expenses + G&amp;A reported separately</w:t>
            </w:r>
          </w:p>
        </w:tc>
        <w:tc>
          <w:tcPr>
            <w:tcW w:w="34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E0" w14:textId="77777777" w:rsidR="00DD6A85" w:rsidRDefault="00000000">
            <w:r>
              <w:rPr>
                <w:color w:val="374151"/>
                <w:sz w:val="21"/>
                <w:szCs w:val="21"/>
              </w:rPr>
              <w:t>JGAAP_SGA_SPLIT: sum both lines; flag the operation</w:t>
            </w:r>
          </w:p>
        </w:tc>
      </w:tr>
      <w:tr w:rsidR="00DD6A85" w14:paraId="4120AAE5"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E2" w14:textId="77777777" w:rsidR="00DD6A85" w:rsidRDefault="00000000">
            <w:r>
              <w:rPr>
                <w:color w:val="374151"/>
                <w:sz w:val="21"/>
                <w:szCs w:val="21"/>
              </w:rPr>
              <w:t>J-GAAP extraordinary items</w:t>
            </w:r>
          </w:p>
        </w:tc>
        <w:tc>
          <w:tcPr>
            <w:tcW w:w="34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E3" w14:textId="77777777" w:rsidR="00DD6A85" w:rsidRDefault="00000000">
            <w:r>
              <w:rPr>
                <w:color w:val="374151"/>
                <w:sz w:val="21"/>
                <w:szCs w:val="21"/>
              </w:rPr>
              <w:t>Non-recurring items shown below operating income</w:t>
            </w:r>
          </w:p>
        </w:tc>
        <w:tc>
          <w:tcPr>
            <w:tcW w:w="34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E4" w14:textId="77777777" w:rsidR="00DD6A85" w:rsidRDefault="00000000">
            <w:r>
              <w:rPr>
                <w:color w:val="374151"/>
                <w:sz w:val="21"/>
                <w:szCs w:val="21"/>
              </w:rPr>
              <w:t>JGAAP_EXTRAORDINARY: exclude for comparability; flag when present</w:t>
            </w:r>
          </w:p>
        </w:tc>
      </w:tr>
    </w:tbl>
    <w:p w14:paraId="4120AAE6" w14:textId="77777777" w:rsidR="00DD6A85" w:rsidRDefault="00DD6A85">
      <w:pPr>
        <w:spacing w:after="120"/>
      </w:pPr>
    </w:p>
    <w:p w14:paraId="4120AAE7" w14:textId="77777777" w:rsidR="00DD6A85" w:rsidRDefault="00000000">
      <w:r>
        <w:br w:type="page"/>
      </w:r>
    </w:p>
    <w:p w14:paraId="4120AAE8" w14:textId="77777777" w:rsidR="00DD6A85" w:rsidRDefault="00000000">
      <w:pPr>
        <w:pStyle w:val="Heading1"/>
        <w:pBdr>
          <w:bottom w:val="single" w:sz="8" w:space="4" w:color="2563EB"/>
        </w:pBdr>
      </w:pPr>
      <w:r>
        <w:lastRenderedPageBreak/>
        <w:t>Section 5 — Canonical Data Model</w:t>
      </w:r>
    </w:p>
    <w:p w14:paraId="4120AAE9" w14:textId="77777777" w:rsidR="00DD6A85" w:rsidRDefault="00000000">
      <w:pPr>
        <w:spacing w:before="60" w:after="100"/>
      </w:pPr>
      <w:r>
        <w:rPr>
          <w:color w:val="374151"/>
        </w:rPr>
        <w:t xml:space="preserve">Eight core tables plus four new tables for the expanded metric set. The canonical data model is </w:t>
      </w:r>
      <w:proofErr w:type="gramStart"/>
      <w:r>
        <w:rPr>
          <w:color w:val="374151"/>
        </w:rPr>
        <w:t>the</w:t>
      </w:r>
      <w:proofErr w:type="gramEnd"/>
      <w:r>
        <w:rPr>
          <w:color w:val="374151"/>
        </w:rPr>
        <w:t xml:space="preserve"> engineering specification. Every field is typed, sourced, and commented.</w:t>
      </w:r>
    </w:p>
    <w:p w14:paraId="4120AAEA" w14:textId="77777777" w:rsidR="00DD6A85" w:rsidRDefault="00DD6A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0"/>
        <w:gridCol w:w="1775"/>
        <w:gridCol w:w="1703"/>
        <w:gridCol w:w="3512"/>
      </w:tblGrid>
      <w:tr w:rsidR="00DD6A85" w14:paraId="4120AAEF"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AEB" w14:textId="77777777" w:rsidR="00DD6A85" w:rsidRDefault="00000000">
            <w:r>
              <w:rPr>
                <w:b/>
                <w:bCs/>
                <w:color w:val="FFFFFF"/>
                <w:sz w:val="19"/>
                <w:szCs w:val="19"/>
              </w:rPr>
              <w:t>Table</w:t>
            </w:r>
          </w:p>
        </w:tc>
        <w:tc>
          <w:tcPr>
            <w:tcW w:w="14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AEC" w14:textId="77777777" w:rsidR="00DD6A85" w:rsidRDefault="00000000">
            <w:r>
              <w:rPr>
                <w:b/>
                <w:bCs/>
                <w:color w:val="FFFFFF"/>
                <w:sz w:val="19"/>
                <w:szCs w:val="19"/>
              </w:rPr>
              <w:t>Rows (est.)</w:t>
            </w:r>
          </w:p>
        </w:tc>
        <w:tc>
          <w:tcPr>
            <w:tcW w:w="18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AED" w14:textId="77777777" w:rsidR="00DD6A85" w:rsidRDefault="00000000">
            <w:r>
              <w:rPr>
                <w:b/>
                <w:bCs/>
                <w:color w:val="FFFFFF"/>
                <w:sz w:val="19"/>
                <w:szCs w:val="19"/>
              </w:rPr>
              <w:t>Key</w:t>
            </w:r>
          </w:p>
        </w:tc>
        <w:tc>
          <w:tcPr>
            <w:tcW w:w="416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AEE" w14:textId="77777777" w:rsidR="00DD6A85" w:rsidRDefault="00000000">
            <w:r>
              <w:rPr>
                <w:b/>
                <w:bCs/>
                <w:color w:val="FFFFFF"/>
                <w:sz w:val="19"/>
                <w:szCs w:val="19"/>
              </w:rPr>
              <w:t>Purpose</w:t>
            </w:r>
          </w:p>
        </w:tc>
      </w:tr>
      <w:tr w:rsidR="00DD6A85" w14:paraId="4120AAF4"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F0" w14:textId="77777777" w:rsidR="00DD6A85" w:rsidRDefault="00000000">
            <w:r>
              <w:rPr>
                <w:color w:val="374151"/>
                <w:sz w:val="21"/>
                <w:szCs w:val="21"/>
              </w:rPr>
              <w:t>companies</w:t>
            </w:r>
          </w:p>
        </w:tc>
        <w:tc>
          <w:tcPr>
            <w:tcW w:w="1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F1" w14:textId="77777777" w:rsidR="00DD6A85" w:rsidRDefault="00000000">
            <w:r>
              <w:rPr>
                <w:color w:val="374151"/>
                <w:sz w:val="21"/>
                <w:szCs w:val="21"/>
              </w:rPr>
              <w:t>~285</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F2" w14:textId="77777777" w:rsidR="00DD6A85" w:rsidRDefault="00000000">
            <w:proofErr w:type="spellStart"/>
            <w:r>
              <w:rPr>
                <w:color w:val="374151"/>
                <w:sz w:val="21"/>
                <w:szCs w:val="21"/>
              </w:rPr>
              <w:t>company_id</w:t>
            </w:r>
            <w:proofErr w:type="spellEnd"/>
            <w:r>
              <w:rPr>
                <w:color w:val="374151"/>
                <w:sz w:val="21"/>
                <w:szCs w:val="21"/>
              </w:rPr>
              <w:t xml:space="preserve"> UUID</w:t>
            </w:r>
          </w:p>
        </w:tc>
        <w:tc>
          <w:tcPr>
            <w:tcW w:w="4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F3" w14:textId="77777777" w:rsidR="00DD6A85" w:rsidRDefault="00000000">
            <w:r>
              <w:rPr>
                <w:color w:val="374151"/>
                <w:sz w:val="21"/>
                <w:szCs w:val="21"/>
              </w:rPr>
              <w:t>Master entity registry. All filing system identifiers, accounting standard, fiscal year end, sub-sector classification.</w:t>
            </w:r>
          </w:p>
        </w:tc>
      </w:tr>
      <w:tr w:rsidR="00DD6A85" w14:paraId="4120AAF9"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F5" w14:textId="77777777" w:rsidR="00DD6A85" w:rsidRDefault="00000000">
            <w:proofErr w:type="spellStart"/>
            <w:r>
              <w:rPr>
                <w:color w:val="374151"/>
                <w:sz w:val="21"/>
                <w:szCs w:val="21"/>
              </w:rPr>
              <w:t>raw_facts</w:t>
            </w:r>
            <w:proofErr w:type="spellEnd"/>
          </w:p>
        </w:tc>
        <w:tc>
          <w:tcPr>
            <w:tcW w:w="1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F6" w14:textId="77777777" w:rsidR="00DD6A85" w:rsidRDefault="00000000">
            <w:r>
              <w:rPr>
                <w:color w:val="374151"/>
                <w:sz w:val="21"/>
                <w:szCs w:val="21"/>
              </w:rPr>
              <w:t>~14M</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F7" w14:textId="77777777" w:rsidR="00DD6A85" w:rsidRDefault="00000000">
            <w:proofErr w:type="spellStart"/>
            <w:r>
              <w:rPr>
                <w:color w:val="374151"/>
                <w:sz w:val="21"/>
                <w:szCs w:val="21"/>
              </w:rPr>
              <w:t>fact_id</w:t>
            </w:r>
            <w:proofErr w:type="spellEnd"/>
            <w:r>
              <w:rPr>
                <w:color w:val="374151"/>
                <w:sz w:val="21"/>
                <w:szCs w:val="21"/>
              </w:rPr>
              <w:t xml:space="preserve"> UUID</w:t>
            </w:r>
          </w:p>
        </w:tc>
        <w:tc>
          <w:tcPr>
            <w:tcW w:w="41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F8" w14:textId="77777777" w:rsidR="00DD6A85" w:rsidRDefault="00000000">
            <w:r>
              <w:rPr>
                <w:color w:val="374151"/>
                <w:sz w:val="21"/>
                <w:szCs w:val="21"/>
              </w:rPr>
              <w:t>Every XBRL-tagged value as filed. Never modified. Full audit trail to source document. Source of truth.</w:t>
            </w:r>
          </w:p>
        </w:tc>
      </w:tr>
      <w:tr w:rsidR="00DD6A85" w14:paraId="4120AAFE"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FA" w14:textId="77777777" w:rsidR="00DD6A85" w:rsidRDefault="00000000">
            <w:proofErr w:type="spellStart"/>
            <w:r>
              <w:rPr>
                <w:color w:val="374151"/>
                <w:sz w:val="21"/>
                <w:szCs w:val="21"/>
              </w:rPr>
              <w:t>tag_mappings</w:t>
            </w:r>
            <w:proofErr w:type="spellEnd"/>
          </w:p>
        </w:tc>
        <w:tc>
          <w:tcPr>
            <w:tcW w:w="1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FB" w14:textId="77777777" w:rsidR="00DD6A85" w:rsidRDefault="00000000">
            <w:r>
              <w:rPr>
                <w:color w:val="374151"/>
                <w:sz w:val="21"/>
                <w:szCs w:val="21"/>
              </w:rPr>
              <w:t>~825</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FC" w14:textId="77777777" w:rsidR="00DD6A85" w:rsidRDefault="00000000">
            <w:proofErr w:type="spellStart"/>
            <w:r>
              <w:rPr>
                <w:color w:val="374151"/>
                <w:sz w:val="21"/>
                <w:szCs w:val="21"/>
              </w:rPr>
              <w:t>mapping_id</w:t>
            </w:r>
            <w:proofErr w:type="spellEnd"/>
            <w:r>
              <w:rPr>
                <w:color w:val="374151"/>
                <w:sz w:val="21"/>
                <w:szCs w:val="21"/>
              </w:rPr>
              <w:t xml:space="preserve"> SERIAL</w:t>
            </w:r>
          </w:p>
        </w:tc>
        <w:tc>
          <w:tcPr>
            <w:tcW w:w="4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AFD" w14:textId="77777777" w:rsidR="00DD6A85" w:rsidRDefault="00000000">
            <w:r>
              <w:rPr>
                <w:color w:val="374151"/>
                <w:sz w:val="21"/>
                <w:szCs w:val="21"/>
              </w:rPr>
              <w:t>Canonical normalization table. Maps source tags to canonical metric names across 5 taxonomies. Core IP.</w:t>
            </w:r>
          </w:p>
        </w:tc>
      </w:tr>
      <w:tr w:rsidR="00DD6A85" w14:paraId="4120AB03"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AFF" w14:textId="77777777" w:rsidR="00DD6A85" w:rsidRDefault="00000000">
            <w:r>
              <w:rPr>
                <w:color w:val="374151"/>
                <w:sz w:val="21"/>
                <w:szCs w:val="21"/>
              </w:rPr>
              <w:t>metrics</w:t>
            </w:r>
          </w:p>
        </w:tc>
        <w:tc>
          <w:tcPr>
            <w:tcW w:w="1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00" w14:textId="77777777" w:rsidR="00DD6A85" w:rsidRDefault="00000000">
            <w:r>
              <w:rPr>
                <w:color w:val="374151"/>
                <w:sz w:val="21"/>
                <w:szCs w:val="21"/>
              </w:rPr>
              <w:t>~3,000+</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01" w14:textId="77777777" w:rsidR="00DD6A85" w:rsidRDefault="00000000">
            <w:proofErr w:type="spellStart"/>
            <w:r>
              <w:rPr>
                <w:color w:val="374151"/>
                <w:sz w:val="21"/>
                <w:szCs w:val="21"/>
              </w:rPr>
              <w:t>metric_id</w:t>
            </w:r>
            <w:proofErr w:type="spellEnd"/>
            <w:r>
              <w:rPr>
                <w:color w:val="374151"/>
                <w:sz w:val="21"/>
                <w:szCs w:val="21"/>
              </w:rPr>
              <w:t xml:space="preserve"> UUID</w:t>
            </w:r>
          </w:p>
        </w:tc>
        <w:tc>
          <w:tcPr>
            <w:tcW w:w="41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02" w14:textId="77777777" w:rsidR="00DD6A85" w:rsidRDefault="00000000">
            <w:r>
              <w:rPr>
                <w:color w:val="374151"/>
                <w:sz w:val="21"/>
                <w:szCs w:val="21"/>
              </w:rPr>
              <w:t xml:space="preserve">75 calculated metrics per company per period. All </w:t>
            </w:r>
            <w:proofErr w:type="gramStart"/>
            <w:r>
              <w:rPr>
                <w:color w:val="374151"/>
                <w:sz w:val="21"/>
                <w:szCs w:val="21"/>
              </w:rPr>
              <w:t>monetary</w:t>
            </w:r>
            <w:proofErr w:type="gramEnd"/>
            <w:r>
              <w:rPr>
                <w:color w:val="374151"/>
                <w:sz w:val="21"/>
                <w:szCs w:val="21"/>
              </w:rPr>
              <w:t xml:space="preserve"> in USD. </w:t>
            </w:r>
            <w:proofErr w:type="gramStart"/>
            <w:r>
              <w:rPr>
                <w:color w:val="374151"/>
                <w:sz w:val="21"/>
                <w:szCs w:val="21"/>
              </w:rPr>
              <w:t>Rebuilt on</w:t>
            </w:r>
            <w:proofErr w:type="gramEnd"/>
            <w:r>
              <w:rPr>
                <w:color w:val="374151"/>
                <w:sz w:val="21"/>
                <w:szCs w:val="21"/>
              </w:rPr>
              <w:t xml:space="preserve"> every refresh. Never manually edited.</w:t>
            </w:r>
          </w:p>
        </w:tc>
      </w:tr>
      <w:tr w:rsidR="00DD6A85" w14:paraId="4120AB08"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04" w14:textId="77777777" w:rsidR="00DD6A85" w:rsidRDefault="00000000">
            <w:proofErr w:type="spellStart"/>
            <w:r>
              <w:rPr>
                <w:color w:val="374151"/>
                <w:sz w:val="21"/>
                <w:szCs w:val="21"/>
              </w:rPr>
              <w:t>fx_rates</w:t>
            </w:r>
            <w:proofErr w:type="spellEnd"/>
          </w:p>
        </w:tc>
        <w:tc>
          <w:tcPr>
            <w:tcW w:w="1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05" w14:textId="77777777" w:rsidR="00DD6A85" w:rsidRDefault="00000000">
            <w:r>
              <w:rPr>
                <w:color w:val="374151"/>
                <w:sz w:val="21"/>
                <w:szCs w:val="21"/>
              </w:rPr>
              <w:t>~50K</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06" w14:textId="77777777" w:rsidR="00DD6A85" w:rsidRDefault="00000000">
            <w:proofErr w:type="spellStart"/>
            <w:r>
              <w:rPr>
                <w:color w:val="374151"/>
                <w:sz w:val="21"/>
                <w:szCs w:val="21"/>
              </w:rPr>
              <w:t>rate_id</w:t>
            </w:r>
            <w:proofErr w:type="spellEnd"/>
            <w:r>
              <w:rPr>
                <w:color w:val="374151"/>
                <w:sz w:val="21"/>
                <w:szCs w:val="21"/>
              </w:rPr>
              <w:t xml:space="preserve"> SERIAL</w:t>
            </w:r>
          </w:p>
        </w:tc>
        <w:tc>
          <w:tcPr>
            <w:tcW w:w="4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07" w14:textId="77777777" w:rsidR="00DD6A85" w:rsidRDefault="00000000">
            <w:r>
              <w:rPr>
                <w:color w:val="374151"/>
                <w:sz w:val="21"/>
                <w:szCs w:val="21"/>
              </w:rPr>
              <w:t>Period-accurate exchange rates for USD normalization. ECB + Fed H.10. Period-average for P&amp;L; period-end for B/S.</w:t>
            </w:r>
          </w:p>
        </w:tc>
      </w:tr>
      <w:tr w:rsidR="00DD6A85" w14:paraId="4120AB0D"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09" w14:textId="77777777" w:rsidR="00DD6A85" w:rsidRDefault="00000000">
            <w:r>
              <w:rPr>
                <w:color w:val="374151"/>
                <w:sz w:val="21"/>
                <w:szCs w:val="21"/>
              </w:rPr>
              <w:t>flags</w:t>
            </w:r>
          </w:p>
        </w:tc>
        <w:tc>
          <w:tcPr>
            <w:tcW w:w="1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0A" w14:textId="77777777" w:rsidR="00DD6A85" w:rsidRDefault="00000000">
            <w:r>
              <w:rPr>
                <w:color w:val="374151"/>
                <w:sz w:val="21"/>
                <w:szCs w:val="21"/>
              </w:rPr>
              <w:t>Active alerts</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0B" w14:textId="77777777" w:rsidR="00DD6A85" w:rsidRDefault="00000000">
            <w:proofErr w:type="spellStart"/>
            <w:r>
              <w:rPr>
                <w:color w:val="374151"/>
                <w:sz w:val="21"/>
                <w:szCs w:val="21"/>
              </w:rPr>
              <w:t>flag_id</w:t>
            </w:r>
            <w:proofErr w:type="spellEnd"/>
            <w:r>
              <w:rPr>
                <w:color w:val="374151"/>
                <w:sz w:val="21"/>
                <w:szCs w:val="21"/>
              </w:rPr>
              <w:t xml:space="preserve"> UUID</w:t>
            </w:r>
          </w:p>
        </w:tc>
        <w:tc>
          <w:tcPr>
            <w:tcW w:w="41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0C" w14:textId="77777777" w:rsidR="00DD6A85" w:rsidRDefault="00000000">
            <w:r>
              <w:rPr>
                <w:color w:val="374151"/>
                <w:sz w:val="21"/>
                <w:szCs w:val="21"/>
              </w:rPr>
              <w:t>Threshold alerts and trend anomalies. 17 flag types. Written by flag engine after every refresh.</w:t>
            </w:r>
          </w:p>
        </w:tc>
      </w:tr>
      <w:tr w:rsidR="00DD6A85" w14:paraId="4120AB12"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0E" w14:textId="77777777" w:rsidR="00DD6A85" w:rsidRDefault="00000000">
            <w:proofErr w:type="spellStart"/>
            <w:r>
              <w:rPr>
                <w:color w:val="374151"/>
                <w:sz w:val="21"/>
                <w:szCs w:val="21"/>
              </w:rPr>
              <w:t>filing_log</w:t>
            </w:r>
            <w:proofErr w:type="spellEnd"/>
          </w:p>
        </w:tc>
        <w:tc>
          <w:tcPr>
            <w:tcW w:w="1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0F" w14:textId="77777777" w:rsidR="00DD6A85" w:rsidRDefault="00000000">
            <w:r>
              <w:rPr>
                <w:color w:val="374151"/>
                <w:sz w:val="21"/>
                <w:szCs w:val="21"/>
              </w:rPr>
              <w:t>Audit trail</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10" w14:textId="77777777" w:rsidR="00DD6A85" w:rsidRDefault="00000000">
            <w:proofErr w:type="spellStart"/>
            <w:r>
              <w:rPr>
                <w:color w:val="374151"/>
                <w:sz w:val="21"/>
                <w:szCs w:val="21"/>
              </w:rPr>
              <w:t>log_id</w:t>
            </w:r>
            <w:proofErr w:type="spellEnd"/>
            <w:r>
              <w:rPr>
                <w:color w:val="374151"/>
                <w:sz w:val="21"/>
                <w:szCs w:val="21"/>
              </w:rPr>
              <w:t xml:space="preserve"> SERIAL</w:t>
            </w:r>
          </w:p>
        </w:tc>
        <w:tc>
          <w:tcPr>
            <w:tcW w:w="4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11" w14:textId="77777777" w:rsidR="00DD6A85" w:rsidRDefault="00000000">
            <w:r>
              <w:rPr>
                <w:color w:val="374151"/>
                <w:sz w:val="21"/>
                <w:szCs w:val="21"/>
              </w:rPr>
              <w:t xml:space="preserve">Every pipeline </w:t>
            </w:r>
            <w:proofErr w:type="gramStart"/>
            <w:r>
              <w:rPr>
                <w:color w:val="374151"/>
                <w:sz w:val="21"/>
                <w:szCs w:val="21"/>
              </w:rPr>
              <w:t>run</w:t>
            </w:r>
            <w:proofErr w:type="gramEnd"/>
            <w:r>
              <w:rPr>
                <w:color w:val="374151"/>
                <w:sz w:val="21"/>
                <w:szCs w:val="21"/>
              </w:rPr>
              <w:t>: status, row counts, errors, duration. Full operational audit trail.</w:t>
            </w:r>
          </w:p>
        </w:tc>
      </w:tr>
      <w:tr w:rsidR="00DD6A85" w14:paraId="4120AB17"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13" w14:textId="77777777" w:rsidR="00DD6A85" w:rsidRDefault="00000000">
            <w:proofErr w:type="spellStart"/>
            <w:r>
              <w:rPr>
                <w:color w:val="374151"/>
                <w:sz w:val="21"/>
                <w:szCs w:val="21"/>
              </w:rPr>
              <w:t>completeness_scores</w:t>
            </w:r>
            <w:proofErr w:type="spellEnd"/>
          </w:p>
        </w:tc>
        <w:tc>
          <w:tcPr>
            <w:tcW w:w="1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14" w14:textId="77777777" w:rsidR="00DD6A85" w:rsidRDefault="00000000">
            <w:r>
              <w:rPr>
                <w:color w:val="374151"/>
                <w:sz w:val="21"/>
                <w:szCs w:val="21"/>
              </w:rPr>
              <w:t>Per company/period</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15" w14:textId="77777777" w:rsidR="00DD6A85" w:rsidRDefault="00000000">
            <w:proofErr w:type="spellStart"/>
            <w:r>
              <w:rPr>
                <w:color w:val="374151"/>
                <w:sz w:val="21"/>
                <w:szCs w:val="21"/>
              </w:rPr>
              <w:t>score_id</w:t>
            </w:r>
            <w:proofErr w:type="spellEnd"/>
            <w:r>
              <w:rPr>
                <w:color w:val="374151"/>
                <w:sz w:val="21"/>
                <w:szCs w:val="21"/>
              </w:rPr>
              <w:t xml:space="preserve"> SERIAL</w:t>
            </w:r>
          </w:p>
        </w:tc>
        <w:tc>
          <w:tcPr>
            <w:tcW w:w="41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16" w14:textId="77777777" w:rsidR="00DD6A85" w:rsidRDefault="00000000">
            <w:r>
              <w:rPr>
                <w:color w:val="374151"/>
                <w:sz w:val="21"/>
                <w:szCs w:val="21"/>
              </w:rPr>
              <w:t>0–100 score: populated metrics / 55 × 100. Lists missing metrics. Power BI filter threshold.</w:t>
            </w:r>
          </w:p>
        </w:tc>
      </w:tr>
      <w:tr w:rsidR="00DD6A85" w14:paraId="4120AB1C"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18" w14:textId="77777777" w:rsidR="00DD6A85" w:rsidRDefault="00000000">
            <w:r>
              <w:rPr>
                <w:color w:val="374151"/>
                <w:sz w:val="21"/>
                <w:szCs w:val="21"/>
              </w:rPr>
              <w:t>prices (new)</w:t>
            </w:r>
          </w:p>
        </w:tc>
        <w:tc>
          <w:tcPr>
            <w:tcW w:w="1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19" w14:textId="77777777" w:rsidR="00DD6A85" w:rsidRDefault="00000000">
            <w:r>
              <w:rPr>
                <w:color w:val="374151"/>
                <w:sz w:val="21"/>
                <w:szCs w:val="21"/>
              </w:rPr>
              <w:t>Daily per ticker</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1A" w14:textId="77777777" w:rsidR="00DD6A85" w:rsidRDefault="00000000">
            <w:r>
              <w:rPr>
                <w:color w:val="374151"/>
                <w:sz w:val="21"/>
                <w:szCs w:val="21"/>
              </w:rPr>
              <w:t>ticker + date</w:t>
            </w:r>
          </w:p>
        </w:tc>
        <w:tc>
          <w:tcPr>
            <w:tcW w:w="4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1B" w14:textId="77777777" w:rsidR="00DD6A85" w:rsidRDefault="00000000">
            <w:r>
              <w:rPr>
                <w:color w:val="374151"/>
                <w:sz w:val="21"/>
                <w:szCs w:val="21"/>
              </w:rPr>
              <w:t>Daily close price, market cap, enterprise value. Enables all 5 valuation multiples. From price feed connector.</w:t>
            </w:r>
          </w:p>
        </w:tc>
      </w:tr>
      <w:tr w:rsidR="00DD6A85" w14:paraId="4120AB21"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1D" w14:textId="77777777" w:rsidR="00DD6A85" w:rsidRDefault="00000000">
            <w:proofErr w:type="spellStart"/>
            <w:r>
              <w:rPr>
                <w:color w:val="374151"/>
                <w:sz w:val="21"/>
                <w:szCs w:val="21"/>
              </w:rPr>
              <w:t>text_facts</w:t>
            </w:r>
            <w:proofErr w:type="spellEnd"/>
            <w:r>
              <w:rPr>
                <w:color w:val="374151"/>
                <w:sz w:val="21"/>
                <w:szCs w:val="21"/>
              </w:rPr>
              <w:t xml:space="preserve"> (new)</w:t>
            </w:r>
          </w:p>
        </w:tc>
        <w:tc>
          <w:tcPr>
            <w:tcW w:w="1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1E" w14:textId="77777777" w:rsidR="00DD6A85" w:rsidRDefault="00000000">
            <w:r>
              <w:rPr>
                <w:color w:val="374151"/>
                <w:sz w:val="21"/>
                <w:szCs w:val="21"/>
              </w:rPr>
              <w:t>Annual per company</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1F" w14:textId="77777777" w:rsidR="00DD6A85" w:rsidRDefault="00000000">
            <w:proofErr w:type="spellStart"/>
            <w:r>
              <w:rPr>
                <w:color w:val="374151"/>
                <w:sz w:val="21"/>
                <w:szCs w:val="21"/>
              </w:rPr>
              <w:t>company_id</w:t>
            </w:r>
            <w:proofErr w:type="spellEnd"/>
            <w:r>
              <w:rPr>
                <w:color w:val="374151"/>
                <w:sz w:val="21"/>
                <w:szCs w:val="21"/>
              </w:rPr>
              <w:t xml:space="preserve"> + period</w:t>
            </w:r>
          </w:p>
        </w:tc>
        <w:tc>
          <w:tcPr>
            <w:tcW w:w="41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20" w14:textId="77777777" w:rsidR="00DD6A85" w:rsidRDefault="00000000">
            <w:r>
              <w:rPr>
                <w:color w:val="374151"/>
                <w:sz w:val="21"/>
                <w:szCs w:val="21"/>
              </w:rPr>
              <w:t>Customer concentration %, geographic revenue % extracted from 10-K text. Confidence-scored.</w:t>
            </w:r>
          </w:p>
        </w:tc>
      </w:tr>
      <w:tr w:rsidR="00DD6A85" w14:paraId="4120AB26"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22" w14:textId="77777777" w:rsidR="00DD6A85" w:rsidRDefault="00000000">
            <w:proofErr w:type="spellStart"/>
            <w:r>
              <w:rPr>
                <w:color w:val="374151"/>
                <w:sz w:val="21"/>
                <w:szCs w:val="21"/>
              </w:rPr>
              <w:lastRenderedPageBreak/>
              <w:t>sector_book_to_bill</w:t>
            </w:r>
            <w:proofErr w:type="spellEnd"/>
            <w:r>
              <w:rPr>
                <w:color w:val="374151"/>
                <w:sz w:val="21"/>
                <w:szCs w:val="21"/>
              </w:rPr>
              <w:t xml:space="preserve"> (new)</w:t>
            </w:r>
          </w:p>
        </w:tc>
        <w:tc>
          <w:tcPr>
            <w:tcW w:w="1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23" w14:textId="77777777" w:rsidR="00DD6A85" w:rsidRDefault="00000000">
            <w:r>
              <w:rPr>
                <w:color w:val="374151"/>
                <w:sz w:val="21"/>
                <w:szCs w:val="21"/>
              </w:rPr>
              <w:t>Monthly</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24" w14:textId="77777777" w:rsidR="00DD6A85" w:rsidRDefault="00000000">
            <w:r>
              <w:rPr>
                <w:color w:val="374151"/>
                <w:sz w:val="21"/>
                <w:szCs w:val="21"/>
              </w:rPr>
              <w:t>region + month</w:t>
            </w:r>
          </w:p>
        </w:tc>
        <w:tc>
          <w:tcPr>
            <w:tcW w:w="4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25" w14:textId="77777777" w:rsidR="00DD6A85" w:rsidRDefault="00000000">
            <w:r>
              <w:rPr>
                <w:color w:val="374151"/>
                <w:sz w:val="21"/>
                <w:szCs w:val="21"/>
              </w:rPr>
              <w:t xml:space="preserve">SEMI industry book-to-bill. Sector-level demand </w:t>
            </w:r>
            <w:proofErr w:type="gramStart"/>
            <w:r>
              <w:rPr>
                <w:color w:val="374151"/>
                <w:sz w:val="21"/>
                <w:szCs w:val="21"/>
              </w:rPr>
              <w:t>leading</w:t>
            </w:r>
            <w:proofErr w:type="gramEnd"/>
            <w:r>
              <w:rPr>
                <w:color w:val="374151"/>
                <w:sz w:val="21"/>
                <w:szCs w:val="21"/>
              </w:rPr>
              <w:t xml:space="preserve"> indicator. Free public data.</w:t>
            </w:r>
          </w:p>
        </w:tc>
      </w:tr>
      <w:tr w:rsidR="00DD6A85" w14:paraId="4120AB2B"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27" w14:textId="77777777" w:rsidR="00DD6A85" w:rsidRDefault="00000000">
            <w:proofErr w:type="spellStart"/>
            <w:r>
              <w:rPr>
                <w:color w:val="374151"/>
                <w:sz w:val="21"/>
                <w:szCs w:val="21"/>
              </w:rPr>
              <w:t>company_book_to_bill</w:t>
            </w:r>
            <w:proofErr w:type="spellEnd"/>
            <w:r>
              <w:rPr>
                <w:color w:val="374151"/>
                <w:sz w:val="21"/>
                <w:szCs w:val="21"/>
              </w:rPr>
              <w:t xml:space="preserve"> (new)</w:t>
            </w:r>
          </w:p>
        </w:tc>
        <w:tc>
          <w:tcPr>
            <w:tcW w:w="1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28" w14:textId="77777777" w:rsidR="00DD6A85" w:rsidRDefault="00000000">
            <w:r>
              <w:rPr>
                <w:color w:val="374151"/>
                <w:sz w:val="21"/>
                <w:szCs w:val="21"/>
              </w:rPr>
              <w:t>Quarterly (Phase 3)</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29" w14:textId="77777777" w:rsidR="00DD6A85" w:rsidRDefault="00000000">
            <w:proofErr w:type="spellStart"/>
            <w:r>
              <w:rPr>
                <w:color w:val="374151"/>
                <w:sz w:val="21"/>
                <w:szCs w:val="21"/>
              </w:rPr>
              <w:t>company_id</w:t>
            </w:r>
            <w:proofErr w:type="spellEnd"/>
            <w:r>
              <w:rPr>
                <w:color w:val="374151"/>
                <w:sz w:val="21"/>
                <w:szCs w:val="21"/>
              </w:rPr>
              <w:t xml:space="preserve"> + period</w:t>
            </w:r>
          </w:p>
        </w:tc>
        <w:tc>
          <w:tcPr>
            <w:tcW w:w="41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2A" w14:textId="77777777" w:rsidR="00DD6A85" w:rsidRDefault="00000000">
            <w:r>
              <w:rPr>
                <w:color w:val="374151"/>
                <w:sz w:val="21"/>
                <w:szCs w:val="21"/>
              </w:rPr>
              <w:t>Company-level backlog and orders where disclosed. Phase 3 addition.</w:t>
            </w:r>
          </w:p>
        </w:tc>
      </w:tr>
    </w:tbl>
    <w:p w14:paraId="4120AB2C" w14:textId="77777777" w:rsidR="00DD6A85" w:rsidRDefault="00DD6A85">
      <w:pPr>
        <w:spacing w:after="120"/>
      </w:pPr>
    </w:p>
    <w:p w14:paraId="4120AB2D" w14:textId="77777777" w:rsidR="00DD6A85" w:rsidRDefault="00000000">
      <w:r>
        <w:br w:type="page"/>
      </w:r>
    </w:p>
    <w:p w14:paraId="4120AB2E" w14:textId="77777777" w:rsidR="00DD6A85" w:rsidRDefault="00000000">
      <w:pPr>
        <w:pStyle w:val="Heading1"/>
        <w:pBdr>
          <w:bottom w:val="single" w:sz="8" w:space="4" w:color="2563EB"/>
        </w:pBdr>
      </w:pPr>
      <w:r>
        <w:lastRenderedPageBreak/>
        <w:t>Section 6 — Metric Framework: 75 Public Metrics</w:t>
      </w:r>
    </w:p>
    <w:p w14:paraId="4120AB2F" w14:textId="77777777" w:rsidR="00DD6A85" w:rsidRDefault="00000000">
      <w:pPr>
        <w:spacing w:before="60" w:after="100"/>
      </w:pPr>
      <w:r>
        <w:rPr>
          <w:color w:val="374151"/>
        </w:rPr>
        <w:t xml:space="preserve">The complete 75-metric public framework </w:t>
      </w:r>
      <w:proofErr w:type="gramStart"/>
      <w:r>
        <w:rPr>
          <w:color w:val="374151"/>
        </w:rPr>
        <w:t>organized</w:t>
      </w:r>
      <w:proofErr w:type="gramEnd"/>
      <w:r>
        <w:rPr>
          <w:color w:val="374151"/>
        </w:rPr>
        <w:t xml:space="preserve"> by category. For full definitions, formulas, notes, business decisions, and causal chains: see Financial_Metrics_Reference_v2.xlsx. This section provides the registry and data source map.</w:t>
      </w:r>
    </w:p>
    <w:p w14:paraId="4120AB30" w14:textId="77777777" w:rsidR="00DD6A85" w:rsidRDefault="00DD6A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829"/>
        <w:gridCol w:w="4747"/>
        <w:gridCol w:w="1789"/>
      </w:tblGrid>
      <w:tr w:rsidR="00DD6A85" w14:paraId="4120AB35"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B31" w14:textId="77777777" w:rsidR="00DD6A85" w:rsidRDefault="00000000">
            <w:r>
              <w:rPr>
                <w:b/>
                <w:bCs/>
                <w:color w:val="FFFFFF"/>
                <w:sz w:val="19"/>
                <w:szCs w:val="19"/>
              </w:rPr>
              <w:t>Category</w:t>
            </w:r>
          </w:p>
        </w:tc>
        <w:tc>
          <w:tcPr>
            <w:tcW w:w="8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B32" w14:textId="77777777" w:rsidR="00DD6A85" w:rsidRDefault="00000000">
            <w:r>
              <w:rPr>
                <w:b/>
                <w:bCs/>
                <w:color w:val="FFFFFF"/>
                <w:sz w:val="19"/>
                <w:szCs w:val="19"/>
              </w:rPr>
              <w:t>Count</w:t>
            </w:r>
          </w:p>
        </w:tc>
        <w:tc>
          <w:tcPr>
            <w:tcW w:w="476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B33" w14:textId="77777777" w:rsidR="00DD6A85" w:rsidRDefault="00000000">
            <w:r>
              <w:rPr>
                <w:b/>
                <w:bCs/>
                <w:color w:val="FFFFFF"/>
                <w:sz w:val="19"/>
                <w:szCs w:val="19"/>
              </w:rPr>
              <w:t>Metrics</w:t>
            </w:r>
          </w:p>
        </w:tc>
        <w:tc>
          <w:tcPr>
            <w:tcW w:w="18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B34" w14:textId="77777777" w:rsidR="00DD6A85" w:rsidRDefault="00000000">
            <w:r>
              <w:rPr>
                <w:b/>
                <w:bCs/>
                <w:color w:val="FFFFFF"/>
                <w:sz w:val="19"/>
                <w:szCs w:val="19"/>
              </w:rPr>
              <w:t>Phase</w:t>
            </w:r>
          </w:p>
        </w:tc>
      </w:tr>
      <w:tr w:rsidR="00DD6A85" w14:paraId="4120AB3A"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36" w14:textId="77777777" w:rsidR="00DD6A85" w:rsidRDefault="00000000">
            <w:r>
              <w:rPr>
                <w:color w:val="1A56DB"/>
                <w:sz w:val="21"/>
                <w:szCs w:val="21"/>
              </w:rPr>
              <w:t>Growth</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37" w14:textId="77777777" w:rsidR="00DD6A85" w:rsidRDefault="00000000">
            <w:r>
              <w:rPr>
                <w:color w:val="374151"/>
                <w:sz w:val="21"/>
                <w:szCs w:val="21"/>
              </w:rPr>
              <w:t>14</w:t>
            </w:r>
          </w:p>
        </w:tc>
        <w:tc>
          <w:tcPr>
            <w:tcW w:w="47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38" w14:textId="77777777" w:rsidR="00DD6A85" w:rsidRDefault="00000000">
            <w:r>
              <w:rPr>
                <w:color w:val="374151"/>
                <w:sz w:val="21"/>
                <w:szCs w:val="21"/>
              </w:rPr>
              <w:t>Common Shares, Employee Growth, Employees, Market Cap, R&amp;D Margin, R&amp;D Ratio, R&amp;D/COGS, Revenue, Revenue Growth, Revenue TTM, Revenue Growth TTM, SG&amp;A Margin, SG&amp;A Ratio, SG&amp;A/COGS</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39" w14:textId="77777777" w:rsidR="00DD6A85" w:rsidRDefault="00000000">
            <w:r>
              <w:rPr>
                <w:color w:val="374151"/>
                <w:sz w:val="21"/>
                <w:szCs w:val="21"/>
              </w:rPr>
              <w:t>1</w:t>
            </w:r>
          </w:p>
        </w:tc>
      </w:tr>
      <w:tr w:rsidR="00DD6A85" w14:paraId="4120AB3F"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3B" w14:textId="77777777" w:rsidR="00DD6A85" w:rsidRDefault="00000000">
            <w:r>
              <w:rPr>
                <w:color w:val="188038"/>
                <w:sz w:val="21"/>
                <w:szCs w:val="21"/>
              </w:rPr>
              <w:t>Profitability</w:t>
            </w:r>
          </w:p>
        </w:tc>
        <w:tc>
          <w:tcPr>
            <w:tcW w:w="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3C" w14:textId="77777777" w:rsidR="00DD6A85" w:rsidRDefault="00000000">
            <w:r>
              <w:rPr>
                <w:color w:val="374151"/>
                <w:sz w:val="21"/>
                <w:szCs w:val="21"/>
              </w:rPr>
              <w:t>17</w:t>
            </w:r>
          </w:p>
        </w:tc>
        <w:tc>
          <w:tcPr>
            <w:tcW w:w="47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3D" w14:textId="77777777" w:rsidR="00DD6A85" w:rsidRDefault="00000000">
            <w:r>
              <w:rPr>
                <w:color w:val="374151"/>
                <w:sz w:val="21"/>
                <w:szCs w:val="21"/>
              </w:rPr>
              <w:t xml:space="preserve">Cash, Cash Change, Cash </w:t>
            </w:r>
            <w:proofErr w:type="gramStart"/>
            <w:r>
              <w:rPr>
                <w:color w:val="374151"/>
                <w:sz w:val="21"/>
                <w:szCs w:val="21"/>
              </w:rPr>
              <w:t>On</w:t>
            </w:r>
            <w:proofErr w:type="gramEnd"/>
            <w:r>
              <w:rPr>
                <w:color w:val="374151"/>
                <w:sz w:val="21"/>
                <w:szCs w:val="21"/>
              </w:rPr>
              <w:t xml:space="preserve"> Hand, Cash Ratios (TTM/Q/Y), COGS, EBITDA, FCF Ratio, Gross Margin, Gross Profit, </w:t>
            </w:r>
            <w:proofErr w:type="spellStart"/>
            <w:r>
              <w:rPr>
                <w:color w:val="374151"/>
                <w:sz w:val="21"/>
                <w:szCs w:val="21"/>
              </w:rPr>
              <w:t>Fgross</w:t>
            </w:r>
            <w:proofErr w:type="spellEnd"/>
            <w:r>
              <w:rPr>
                <w:color w:val="374151"/>
                <w:sz w:val="21"/>
                <w:szCs w:val="21"/>
              </w:rPr>
              <w:t xml:space="preserve"> Profit, Net Margin, OCF Ratio, Operating Margin, </w:t>
            </w:r>
            <w:proofErr w:type="spellStart"/>
            <w:r>
              <w:rPr>
                <w:color w:val="374151"/>
                <w:sz w:val="21"/>
                <w:szCs w:val="21"/>
              </w:rPr>
              <w:t>Opex</w:t>
            </w:r>
            <w:proofErr w:type="spellEnd"/>
            <w:r>
              <w:rPr>
                <w:color w:val="374151"/>
                <w:sz w:val="21"/>
                <w:szCs w:val="21"/>
              </w:rPr>
              <w:t xml:space="preserve"> Ratio, Pretax Margin</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3E" w14:textId="77777777" w:rsidR="00DD6A85" w:rsidRDefault="00000000">
            <w:r>
              <w:rPr>
                <w:color w:val="374151"/>
                <w:sz w:val="21"/>
                <w:szCs w:val="21"/>
              </w:rPr>
              <w:t>1</w:t>
            </w:r>
          </w:p>
        </w:tc>
      </w:tr>
      <w:tr w:rsidR="00DD6A85" w14:paraId="4120AB44"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40" w14:textId="77777777" w:rsidR="00DD6A85" w:rsidRDefault="00000000">
            <w:r>
              <w:rPr>
                <w:color w:val="C44A00"/>
                <w:sz w:val="21"/>
                <w:szCs w:val="21"/>
              </w:rPr>
              <w:t>Cycle</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41" w14:textId="77777777" w:rsidR="00DD6A85" w:rsidRDefault="00000000">
            <w:r>
              <w:rPr>
                <w:color w:val="374151"/>
                <w:sz w:val="21"/>
                <w:szCs w:val="21"/>
              </w:rPr>
              <w:t>14</w:t>
            </w:r>
          </w:p>
        </w:tc>
        <w:tc>
          <w:tcPr>
            <w:tcW w:w="47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42" w14:textId="77777777" w:rsidR="00DD6A85" w:rsidRDefault="00000000">
            <w:r>
              <w:rPr>
                <w:color w:val="374151"/>
                <w:sz w:val="21"/>
                <w:szCs w:val="21"/>
              </w:rPr>
              <w:t>Cash-to-Cash, Days FG/Inventory/Payables/RM/DSO/WIP, DPO/DSO, FG/Inventory/RM/WIP balances, Inventory Turns, Receivables Turns</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43" w14:textId="77777777" w:rsidR="00DD6A85" w:rsidRDefault="00000000">
            <w:r>
              <w:rPr>
                <w:color w:val="374151"/>
                <w:sz w:val="21"/>
                <w:szCs w:val="21"/>
              </w:rPr>
              <w:t>1</w:t>
            </w:r>
          </w:p>
        </w:tc>
      </w:tr>
      <w:tr w:rsidR="00DD6A85" w14:paraId="4120AB49"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45" w14:textId="77777777" w:rsidR="00DD6A85" w:rsidRDefault="00000000">
            <w:r>
              <w:rPr>
                <w:color w:val="7B1FA2"/>
                <w:sz w:val="21"/>
                <w:szCs w:val="21"/>
              </w:rPr>
              <w:t>Complexity</w:t>
            </w:r>
          </w:p>
        </w:tc>
        <w:tc>
          <w:tcPr>
            <w:tcW w:w="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46" w14:textId="77777777" w:rsidR="00DD6A85" w:rsidRDefault="00000000">
            <w:r>
              <w:rPr>
                <w:color w:val="374151"/>
                <w:sz w:val="21"/>
                <w:szCs w:val="21"/>
              </w:rPr>
              <w:t>10</w:t>
            </w:r>
          </w:p>
        </w:tc>
        <w:tc>
          <w:tcPr>
            <w:tcW w:w="47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47" w14:textId="77777777" w:rsidR="00DD6A85" w:rsidRDefault="00000000">
            <w:r>
              <w:rPr>
                <w:color w:val="374151"/>
                <w:sz w:val="21"/>
                <w:szCs w:val="21"/>
              </w:rPr>
              <w:t xml:space="preserve">Altman Z, Capital Turnover, Current Ratio, Quick Ratio, </w:t>
            </w:r>
            <w:proofErr w:type="gramStart"/>
            <w:r>
              <w:rPr>
                <w:color w:val="374151"/>
                <w:sz w:val="21"/>
                <w:szCs w:val="21"/>
              </w:rPr>
              <w:t>ROA, ROE</w:t>
            </w:r>
            <w:proofErr w:type="gramEnd"/>
            <w:r>
              <w:rPr>
                <w:color w:val="374151"/>
                <w:sz w:val="21"/>
                <w:szCs w:val="21"/>
              </w:rPr>
              <w:t>, ROIC, RONE, Revenue/Employee, Working Capital Ratio</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48" w14:textId="77777777" w:rsidR="00DD6A85" w:rsidRDefault="00000000">
            <w:r>
              <w:rPr>
                <w:color w:val="374151"/>
                <w:sz w:val="21"/>
                <w:szCs w:val="21"/>
              </w:rPr>
              <w:t>1</w:t>
            </w:r>
          </w:p>
        </w:tc>
      </w:tr>
      <w:tr w:rsidR="00DD6A85" w14:paraId="4120AB4E"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4A" w14:textId="77777777" w:rsidR="00DD6A85" w:rsidRDefault="00000000">
            <w:r>
              <w:rPr>
                <w:color w:val="E65100"/>
                <w:sz w:val="21"/>
                <w:szCs w:val="21"/>
              </w:rPr>
              <w:t>Valuation</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4B" w14:textId="77777777" w:rsidR="00DD6A85" w:rsidRDefault="00000000">
            <w:r>
              <w:rPr>
                <w:color w:val="374151"/>
                <w:sz w:val="21"/>
                <w:szCs w:val="21"/>
              </w:rPr>
              <w:t>5</w:t>
            </w:r>
          </w:p>
        </w:tc>
        <w:tc>
          <w:tcPr>
            <w:tcW w:w="47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4C" w14:textId="77777777" w:rsidR="00DD6A85" w:rsidRDefault="00000000">
            <w:r>
              <w:rPr>
                <w:color w:val="374151"/>
                <w:sz w:val="21"/>
                <w:szCs w:val="21"/>
              </w:rPr>
              <w:t>EV/EBITDA, EV/Revenue, EV/Gross Profit, Price/Earnings, Price/FCF</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4D" w14:textId="77777777" w:rsidR="00DD6A85" w:rsidRDefault="00000000">
            <w:r>
              <w:rPr>
                <w:color w:val="374151"/>
                <w:sz w:val="21"/>
                <w:szCs w:val="21"/>
              </w:rPr>
              <w:t>2 — price feed</w:t>
            </w:r>
          </w:p>
        </w:tc>
      </w:tr>
      <w:tr w:rsidR="00DD6A85" w14:paraId="4120AB53"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4F" w14:textId="77777777" w:rsidR="00DD6A85" w:rsidRDefault="00000000">
            <w:r>
              <w:rPr>
                <w:color w:val="0277BD"/>
                <w:sz w:val="21"/>
                <w:szCs w:val="21"/>
              </w:rPr>
              <w:t>Growth Quality</w:t>
            </w:r>
          </w:p>
        </w:tc>
        <w:tc>
          <w:tcPr>
            <w:tcW w:w="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50" w14:textId="77777777" w:rsidR="00DD6A85" w:rsidRDefault="00000000">
            <w:r>
              <w:rPr>
                <w:color w:val="374151"/>
                <w:sz w:val="21"/>
                <w:szCs w:val="21"/>
              </w:rPr>
              <w:t>3</w:t>
            </w:r>
          </w:p>
        </w:tc>
        <w:tc>
          <w:tcPr>
            <w:tcW w:w="47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51" w14:textId="77777777" w:rsidR="00DD6A85" w:rsidRDefault="00000000">
            <w:r>
              <w:rPr>
                <w:color w:val="374151"/>
                <w:sz w:val="21"/>
                <w:szCs w:val="21"/>
              </w:rPr>
              <w:t>Gross Profit Growth, Rule of 40, Book-to-Bill</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52" w14:textId="77777777" w:rsidR="00DD6A85" w:rsidRDefault="00000000">
            <w:r>
              <w:rPr>
                <w:color w:val="374151"/>
                <w:sz w:val="21"/>
                <w:szCs w:val="21"/>
              </w:rPr>
              <w:t>1 / 1 / 2</w:t>
            </w:r>
          </w:p>
        </w:tc>
      </w:tr>
      <w:tr w:rsidR="00DD6A85" w14:paraId="4120AB58"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54" w14:textId="77777777" w:rsidR="00DD6A85" w:rsidRDefault="00000000">
            <w:r>
              <w:rPr>
                <w:color w:val="2E7D32"/>
                <w:sz w:val="21"/>
                <w:szCs w:val="21"/>
              </w:rPr>
              <w:t>Capital Efficiency</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55" w14:textId="77777777" w:rsidR="00DD6A85" w:rsidRDefault="00000000">
            <w:r>
              <w:rPr>
                <w:color w:val="374151"/>
                <w:sz w:val="21"/>
                <w:szCs w:val="21"/>
              </w:rPr>
              <w:t>5</w:t>
            </w:r>
          </w:p>
        </w:tc>
        <w:tc>
          <w:tcPr>
            <w:tcW w:w="47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56" w14:textId="77777777" w:rsidR="00DD6A85" w:rsidRDefault="00000000">
            <w:r>
              <w:rPr>
                <w:color w:val="374151"/>
                <w:sz w:val="21"/>
                <w:szCs w:val="21"/>
              </w:rPr>
              <w:t xml:space="preserve">Asset Turnover, </w:t>
            </w:r>
            <w:proofErr w:type="spellStart"/>
            <w:r>
              <w:rPr>
                <w:color w:val="374151"/>
                <w:sz w:val="21"/>
                <w:szCs w:val="21"/>
              </w:rPr>
              <w:t>CapEx</w:t>
            </w:r>
            <w:proofErr w:type="spellEnd"/>
            <w:r>
              <w:rPr>
                <w:color w:val="374151"/>
                <w:sz w:val="21"/>
                <w:szCs w:val="21"/>
              </w:rPr>
              <w:t xml:space="preserve"> Intensity, </w:t>
            </w:r>
            <w:proofErr w:type="spellStart"/>
            <w:r>
              <w:rPr>
                <w:color w:val="374151"/>
                <w:sz w:val="21"/>
                <w:szCs w:val="21"/>
              </w:rPr>
              <w:t>CapEx</w:t>
            </w:r>
            <w:proofErr w:type="spellEnd"/>
            <w:r>
              <w:rPr>
                <w:color w:val="374151"/>
                <w:sz w:val="21"/>
                <w:szCs w:val="21"/>
              </w:rPr>
              <w:t>/Depreciation, Net Debt/EBITDA, FCF Conversion Rate</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57" w14:textId="77777777" w:rsidR="00DD6A85" w:rsidRDefault="00000000">
            <w:r>
              <w:rPr>
                <w:color w:val="374151"/>
                <w:sz w:val="21"/>
                <w:szCs w:val="21"/>
              </w:rPr>
              <w:t>1</w:t>
            </w:r>
          </w:p>
        </w:tc>
      </w:tr>
      <w:tr w:rsidR="00DD6A85" w14:paraId="4120AB5D"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59" w14:textId="77777777" w:rsidR="00DD6A85" w:rsidRDefault="00000000">
            <w:r>
              <w:rPr>
                <w:color w:val="880E4F"/>
                <w:sz w:val="21"/>
                <w:szCs w:val="21"/>
              </w:rPr>
              <w:t>Semiconductor</w:t>
            </w:r>
          </w:p>
        </w:tc>
        <w:tc>
          <w:tcPr>
            <w:tcW w:w="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5A" w14:textId="77777777" w:rsidR="00DD6A85" w:rsidRDefault="00000000">
            <w:r>
              <w:rPr>
                <w:color w:val="374151"/>
                <w:sz w:val="21"/>
                <w:szCs w:val="21"/>
              </w:rPr>
              <w:t>4</w:t>
            </w:r>
          </w:p>
        </w:tc>
        <w:tc>
          <w:tcPr>
            <w:tcW w:w="47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5B" w14:textId="77777777" w:rsidR="00DD6A85" w:rsidRDefault="00000000">
            <w:r>
              <w:rPr>
                <w:color w:val="374151"/>
                <w:sz w:val="21"/>
                <w:szCs w:val="21"/>
              </w:rPr>
              <w:t>Customer Concentration Top 3, Customer Concentration Top 10, Geographic Revenue Concentration, R&amp;D Intensity vs Sector Benchmark</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5C" w14:textId="77777777" w:rsidR="00DD6A85" w:rsidRDefault="00000000">
            <w:r>
              <w:rPr>
                <w:color w:val="374151"/>
                <w:sz w:val="21"/>
                <w:szCs w:val="21"/>
              </w:rPr>
              <w:t>2-3</w:t>
            </w:r>
          </w:p>
        </w:tc>
      </w:tr>
      <w:tr w:rsidR="00DD6A85" w14:paraId="4120AB62"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5E" w14:textId="77777777" w:rsidR="00DD6A85" w:rsidRDefault="00000000">
            <w:r>
              <w:rPr>
                <w:color w:val="6A1B9A"/>
                <w:sz w:val="21"/>
                <w:szCs w:val="21"/>
              </w:rPr>
              <w:t>Cash Flow Quality</w:t>
            </w:r>
          </w:p>
        </w:tc>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5F" w14:textId="77777777" w:rsidR="00DD6A85" w:rsidRDefault="00000000">
            <w:r>
              <w:rPr>
                <w:color w:val="374151"/>
                <w:sz w:val="21"/>
                <w:szCs w:val="21"/>
              </w:rPr>
              <w:t>3</w:t>
            </w:r>
          </w:p>
        </w:tc>
        <w:tc>
          <w:tcPr>
            <w:tcW w:w="47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60" w14:textId="77777777" w:rsidR="00DD6A85" w:rsidRDefault="00000000">
            <w:r>
              <w:rPr>
                <w:color w:val="374151"/>
                <w:sz w:val="21"/>
                <w:szCs w:val="21"/>
              </w:rPr>
              <w:t xml:space="preserve">FCF/EBITDA, Cash Earnings, Days Cash </w:t>
            </w:r>
            <w:proofErr w:type="gramStart"/>
            <w:r>
              <w:rPr>
                <w:color w:val="374151"/>
                <w:sz w:val="21"/>
                <w:szCs w:val="21"/>
              </w:rPr>
              <w:t>On</w:t>
            </w:r>
            <w:proofErr w:type="gramEnd"/>
            <w:r>
              <w:rPr>
                <w:color w:val="374151"/>
                <w:sz w:val="21"/>
                <w:szCs w:val="21"/>
              </w:rPr>
              <w:t xml:space="preserve"> Hand</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61" w14:textId="77777777" w:rsidR="00DD6A85" w:rsidRDefault="00000000">
            <w:r>
              <w:rPr>
                <w:color w:val="374151"/>
                <w:sz w:val="21"/>
                <w:szCs w:val="21"/>
              </w:rPr>
              <w:t>1</w:t>
            </w:r>
          </w:p>
        </w:tc>
      </w:tr>
      <w:tr w:rsidR="00DD6A85" w14:paraId="4120AB67"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63" w14:textId="77777777" w:rsidR="00DD6A85" w:rsidRDefault="00000000">
            <w:r>
              <w:rPr>
                <w:color w:val="2563EB"/>
                <w:sz w:val="21"/>
                <w:szCs w:val="21"/>
              </w:rPr>
              <w:t>TOTAL PUBLIC</w:t>
            </w:r>
          </w:p>
        </w:tc>
        <w:tc>
          <w:tcPr>
            <w:tcW w:w="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64" w14:textId="77777777" w:rsidR="00DD6A85" w:rsidRDefault="00000000">
            <w:r>
              <w:rPr>
                <w:color w:val="374151"/>
                <w:sz w:val="21"/>
                <w:szCs w:val="21"/>
              </w:rPr>
              <w:t>75</w:t>
            </w:r>
          </w:p>
        </w:tc>
        <w:tc>
          <w:tcPr>
            <w:tcW w:w="47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65" w14:textId="77777777" w:rsidR="00DD6A85" w:rsidRDefault="00000000">
            <w:r>
              <w:rPr>
                <w:color w:val="374151"/>
                <w:sz w:val="21"/>
                <w:szCs w:val="21"/>
              </w:rPr>
              <w:t>All above</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66" w14:textId="77777777" w:rsidR="00DD6A85" w:rsidRDefault="00000000">
            <w:r>
              <w:rPr>
                <w:color w:val="374151"/>
                <w:sz w:val="21"/>
                <w:szCs w:val="21"/>
              </w:rPr>
              <w:t>Phases 1-3</w:t>
            </w:r>
          </w:p>
        </w:tc>
      </w:tr>
    </w:tbl>
    <w:p w14:paraId="4120AB68" w14:textId="77777777" w:rsidR="00DD6A85" w:rsidRDefault="00DD6A85">
      <w:pPr>
        <w:spacing w:after="80"/>
      </w:pPr>
    </w:p>
    <w:p w14:paraId="4120AB69" w14:textId="77777777" w:rsidR="00DD6A85" w:rsidRDefault="00000000">
      <w:pPr>
        <w:spacing w:before="60" w:after="100"/>
      </w:pPr>
      <w:r>
        <w:rPr>
          <w:color w:val="374151"/>
        </w:rPr>
        <w:t xml:space="preserve">XBRL tag mappings for all 75 metrics across all 5 taxonomies (~825 entries) are defined in the </w:t>
      </w:r>
      <w:proofErr w:type="spellStart"/>
      <w:r>
        <w:rPr>
          <w:color w:val="374151"/>
        </w:rPr>
        <w:t>tag_mappings</w:t>
      </w:r>
      <w:proofErr w:type="spellEnd"/>
      <w:r>
        <w:rPr>
          <w:color w:val="374151"/>
        </w:rPr>
        <w:t xml:space="preserve"> database table and seeded in pipeline/normalizers/tag_resolver.py. The </w:t>
      </w:r>
      <w:proofErr w:type="spellStart"/>
      <w:r>
        <w:rPr>
          <w:color w:val="374151"/>
        </w:rPr>
        <w:t>tag_resolver</w:t>
      </w:r>
      <w:proofErr w:type="spellEnd"/>
      <w:r>
        <w:rPr>
          <w:color w:val="374151"/>
        </w:rPr>
        <w:t xml:space="preserve"> loads all mappings at startup and resolves in-memory with priority-ordered fallback. Unresolved tags are logged per session </w:t>
      </w:r>
      <w:proofErr w:type="gramStart"/>
      <w:r>
        <w:rPr>
          <w:color w:val="374151"/>
        </w:rPr>
        <w:t>for</w:t>
      </w:r>
      <w:proofErr w:type="gramEnd"/>
      <w:r>
        <w:rPr>
          <w:color w:val="374151"/>
        </w:rPr>
        <w:t xml:space="preserve"> addition to the mapping table.</w:t>
      </w:r>
    </w:p>
    <w:p w14:paraId="4120AB6A" w14:textId="77777777" w:rsidR="00DD6A85" w:rsidRDefault="00DD6A85">
      <w:pPr>
        <w:spacing w:after="120"/>
      </w:pPr>
    </w:p>
    <w:p w14:paraId="4120AB6B" w14:textId="77777777" w:rsidR="00DD6A85" w:rsidRDefault="00000000">
      <w:r>
        <w:br w:type="page"/>
      </w:r>
    </w:p>
    <w:p w14:paraId="3AE113B1" w14:textId="77777777" w:rsidR="00C74FD6" w:rsidRDefault="00C74FD6" w:rsidP="00C74FD6">
      <w:pPr>
        <w:pStyle w:val="Heading1"/>
        <w:pBdr>
          <w:bottom w:val="single" w:sz="8" w:space="4" w:color="2563EB"/>
        </w:pBdr>
      </w:pPr>
      <w:r>
        <w:lastRenderedPageBreak/>
        <w:t>Section 7 — Systems Analysis Framework</w:t>
      </w:r>
    </w:p>
    <w:p w14:paraId="67BD4DF5" w14:textId="77777777" w:rsidR="00C74FD6" w:rsidRDefault="00C74FD6" w:rsidP="00C74FD6">
      <w:pPr>
        <w:spacing w:before="60" w:after="100"/>
      </w:pPr>
      <w:r>
        <w:rPr>
          <w:color w:val="374151"/>
        </w:rPr>
        <w:t xml:space="preserve">Every metric in </w:t>
      </w:r>
      <w:proofErr w:type="spellStart"/>
      <w:r>
        <w:rPr>
          <w:color w:val="374151"/>
        </w:rPr>
        <w:t>FinMetrics</w:t>
      </w:r>
      <w:proofErr w:type="spellEnd"/>
      <w:r>
        <w:rPr>
          <w:color w:val="374151"/>
        </w:rPr>
        <w:t xml:space="preserve"> participates in a system. It has a cause. It produces effects. Those effects reach different stakeholders with different intensities on different time horizons. And every intervention the metric might suggest activates opposing forces — balancing loops that resist the change, incentive structures that produce unintended responses, time delays that obscure the connection between cause and effect.</w:t>
      </w:r>
    </w:p>
    <w:p w14:paraId="646495FB" w14:textId="77777777" w:rsidR="00C74FD6" w:rsidRDefault="00C74FD6" w:rsidP="00C74FD6">
      <w:pPr>
        <w:spacing w:after="120"/>
      </w:pPr>
    </w:p>
    <w:p w14:paraId="01DAA032" w14:textId="77777777" w:rsidR="00C74FD6" w:rsidRDefault="00C74FD6" w:rsidP="00C74FD6">
      <w:pPr>
        <w:spacing w:before="60" w:after="100"/>
      </w:pPr>
      <w:r>
        <w:rPr>
          <w:color w:val="0D1B2A"/>
        </w:rPr>
        <w:t xml:space="preserve">This framework is the intellectual architecture that separates </w:t>
      </w:r>
      <w:proofErr w:type="spellStart"/>
      <w:r>
        <w:rPr>
          <w:color w:val="0D1B2A"/>
        </w:rPr>
        <w:t>FinMetrics</w:t>
      </w:r>
      <w:proofErr w:type="spellEnd"/>
      <w:r>
        <w:rPr>
          <w:color w:val="0D1B2A"/>
        </w:rPr>
        <w:t xml:space="preserve"> from a dashboard that shows numbers. It is the documented answer to the question every serious analyst </w:t>
      </w:r>
      <w:proofErr w:type="gramStart"/>
      <w:r>
        <w:rPr>
          <w:color w:val="0D1B2A"/>
        </w:rPr>
        <w:t>asks:</w:t>
      </w:r>
      <w:proofErr w:type="gramEnd"/>
      <w:r>
        <w:rPr>
          <w:color w:val="0D1B2A"/>
        </w:rPr>
        <w:t xml:space="preserve"> not what </w:t>
      </w:r>
      <w:proofErr w:type="gramStart"/>
      <w:r>
        <w:rPr>
          <w:color w:val="0D1B2A"/>
        </w:rPr>
        <w:t>does this metric say</w:t>
      </w:r>
      <w:proofErr w:type="gramEnd"/>
      <w:r>
        <w:rPr>
          <w:color w:val="0D1B2A"/>
        </w:rPr>
        <w:t>, but what does it mean for every person who has a stake in this company's performance — and what happens when someone tries to change it.</w:t>
      </w:r>
    </w:p>
    <w:p w14:paraId="3B4041C1" w14:textId="77777777" w:rsidR="00C74FD6" w:rsidRDefault="00C74FD6" w:rsidP="00C74FD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4FD6" w14:paraId="22A720D3" w14:textId="77777777" w:rsidTr="00F053EA">
        <w:tblPrEx>
          <w:tblCellMar>
            <w:top w:w="0" w:type="dxa"/>
            <w:bottom w:w="0" w:type="dxa"/>
          </w:tblCellMar>
        </w:tblPrEx>
        <w:tc>
          <w:tcPr>
            <w:tcW w:w="9360" w:type="dxa"/>
            <w:tcBorders>
              <w:top w:val="single" w:sz="4" w:space="0" w:color="0F766E"/>
              <w:left w:val="single" w:sz="16" w:space="0" w:color="0F766E"/>
              <w:bottom w:val="single" w:sz="4" w:space="0" w:color="0F766E"/>
              <w:right w:val="none" w:sz="0" w:space="0" w:color="FFFFFF"/>
            </w:tcBorders>
            <w:shd w:val="clear" w:color="auto" w:fill="E0F7FA"/>
            <w:tcMar>
              <w:top w:w="160" w:type="dxa"/>
              <w:left w:w="240" w:type="dxa"/>
              <w:bottom w:w="160" w:type="dxa"/>
              <w:right w:w="240" w:type="dxa"/>
            </w:tcMar>
          </w:tcPr>
          <w:p w14:paraId="2B276DAC" w14:textId="77777777" w:rsidR="00C74FD6" w:rsidRDefault="00C74FD6" w:rsidP="00F053EA">
            <w:r>
              <w:rPr>
                <w:i/>
                <w:iCs/>
                <w:color w:val="0D1B2A"/>
              </w:rPr>
              <w:t xml:space="preserve">Nothing happens in a vacuum. Pulling one </w:t>
            </w:r>
            <w:proofErr w:type="gramStart"/>
            <w:r>
              <w:rPr>
                <w:i/>
                <w:iCs/>
                <w:color w:val="0D1B2A"/>
              </w:rPr>
              <w:t>lever</w:t>
            </w:r>
            <w:proofErr w:type="gramEnd"/>
            <w:r>
              <w:rPr>
                <w:i/>
                <w:iCs/>
                <w:color w:val="0D1B2A"/>
              </w:rPr>
              <w:t xml:space="preserve"> often fails to achieve the desired result, or achieves less than expected, because there are opposing outcomes and choices others in the system make that are not considered. The inventory decision affects the employee's overtime, the customer's delivery timeline, the investor's FCF expectation, the lender's covenant headroom, and the competitor's market share opportunity — simultaneously, with different intensities, on different clocks.</w:t>
            </w:r>
          </w:p>
        </w:tc>
      </w:tr>
    </w:tbl>
    <w:p w14:paraId="00A3011E" w14:textId="77777777" w:rsidR="00C74FD6" w:rsidRDefault="00C74FD6" w:rsidP="00C74FD6">
      <w:pPr>
        <w:spacing w:after="120"/>
      </w:pPr>
    </w:p>
    <w:p w14:paraId="086E93CC" w14:textId="77777777" w:rsidR="00C74FD6" w:rsidRDefault="00C74FD6" w:rsidP="00C74FD6">
      <w:pPr>
        <w:pStyle w:val="Heading2"/>
      </w:pPr>
      <w:r>
        <w:t>7.1 — The Three Levels of Analytical Thinking</w:t>
      </w:r>
    </w:p>
    <w:p w14:paraId="1528BFEC" w14:textId="77777777" w:rsidR="00C74FD6" w:rsidRDefault="00C74FD6" w:rsidP="00C74FD6">
      <w:pPr>
        <w:spacing w:before="60" w:after="100"/>
      </w:pPr>
      <w:r>
        <w:rPr>
          <w:color w:val="374151"/>
        </w:rPr>
        <w:t xml:space="preserve">Most financial analysis operates at Level 1. </w:t>
      </w:r>
      <w:proofErr w:type="spellStart"/>
      <w:r>
        <w:rPr>
          <w:color w:val="374151"/>
        </w:rPr>
        <w:t>FinMetrics</w:t>
      </w:r>
      <w:proofErr w:type="spellEnd"/>
      <w:r>
        <w:rPr>
          <w:color w:val="374151"/>
        </w:rPr>
        <w:t xml:space="preserve"> is built for Level 3.</w:t>
      </w:r>
    </w:p>
    <w:p w14:paraId="5757724C" w14:textId="77777777" w:rsidR="00C74FD6" w:rsidRDefault="00C74FD6" w:rsidP="00C74F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3280"/>
        <w:gridCol w:w="2880"/>
      </w:tblGrid>
      <w:tr w:rsidR="00C74FD6" w14:paraId="30D4B0FC" w14:textId="77777777" w:rsidTr="00F053EA">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50C8C096" w14:textId="77777777" w:rsidR="00C74FD6" w:rsidRDefault="00C74FD6" w:rsidP="00F053EA">
            <w:r>
              <w:rPr>
                <w:b/>
                <w:bCs/>
                <w:color w:val="FFFFFF"/>
                <w:sz w:val="19"/>
                <w:szCs w:val="19"/>
              </w:rPr>
              <w:t>Level</w:t>
            </w:r>
          </w:p>
        </w:tc>
        <w:tc>
          <w:tcPr>
            <w:tcW w:w="24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0911D19" w14:textId="77777777" w:rsidR="00C74FD6" w:rsidRDefault="00C74FD6" w:rsidP="00F053EA">
            <w:r>
              <w:rPr>
                <w:b/>
                <w:bCs/>
                <w:color w:val="FFFFFF"/>
                <w:sz w:val="19"/>
                <w:szCs w:val="19"/>
              </w:rPr>
              <w:t>Name</w:t>
            </w:r>
          </w:p>
        </w:tc>
        <w:tc>
          <w:tcPr>
            <w:tcW w:w="328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1A16236C" w14:textId="77777777" w:rsidR="00C74FD6" w:rsidRDefault="00C74FD6" w:rsidP="00F053EA">
            <w:r>
              <w:rPr>
                <w:b/>
                <w:bCs/>
                <w:color w:val="FFFFFF"/>
                <w:sz w:val="19"/>
                <w:szCs w:val="19"/>
              </w:rPr>
              <w:t>What It Does</w:t>
            </w:r>
          </w:p>
        </w:tc>
        <w:tc>
          <w:tcPr>
            <w:tcW w:w="288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5E59A9D1" w14:textId="77777777" w:rsidR="00C74FD6" w:rsidRDefault="00C74FD6" w:rsidP="00F053EA">
            <w:r>
              <w:rPr>
                <w:b/>
                <w:bCs/>
                <w:color w:val="FFFFFF"/>
                <w:sz w:val="19"/>
                <w:szCs w:val="19"/>
              </w:rPr>
              <w:t>What It Misses</w:t>
            </w:r>
          </w:p>
        </w:tc>
      </w:tr>
      <w:tr w:rsidR="00C74FD6" w14:paraId="71724C39" w14:textId="77777777" w:rsidTr="00F053EA">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6A968943" w14:textId="77777777" w:rsidR="00C74FD6" w:rsidRDefault="00C74FD6" w:rsidP="00F053EA">
            <w:r>
              <w:rPr>
                <w:color w:val="374151"/>
                <w:sz w:val="21"/>
                <w:szCs w:val="21"/>
              </w:rPr>
              <w:t>1</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2C1CC7C0" w14:textId="77777777" w:rsidR="00C74FD6" w:rsidRDefault="00C74FD6" w:rsidP="00F053EA">
            <w:r>
              <w:rPr>
                <w:color w:val="374151"/>
                <w:sz w:val="21"/>
                <w:szCs w:val="21"/>
              </w:rPr>
              <w:t>Event Thinking</w:t>
            </w:r>
          </w:p>
        </w:tc>
        <w:tc>
          <w:tcPr>
            <w:tcW w:w="32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6727E69E" w14:textId="77777777" w:rsidR="00C74FD6" w:rsidRDefault="00C74FD6" w:rsidP="00F053EA">
            <w:r>
              <w:rPr>
                <w:color w:val="374151"/>
                <w:sz w:val="21"/>
                <w:szCs w:val="21"/>
              </w:rPr>
              <w:t>Sees the metric. Prescribes the obvious lever. Assumes the system will comply. 'Inventory is high — lower it.'</w:t>
            </w:r>
          </w:p>
        </w:tc>
        <w:tc>
          <w:tcPr>
            <w:tcW w:w="28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00C71B63" w14:textId="77777777" w:rsidR="00C74FD6" w:rsidRDefault="00C74FD6" w:rsidP="00F053EA">
            <w:r>
              <w:rPr>
                <w:color w:val="374151"/>
                <w:sz w:val="21"/>
                <w:szCs w:val="21"/>
              </w:rPr>
              <w:t>The system's response. Other stakeholders' reactions. Opposing forces. Time delays.</w:t>
            </w:r>
          </w:p>
        </w:tc>
      </w:tr>
      <w:tr w:rsidR="00C74FD6" w14:paraId="1110C760" w14:textId="77777777" w:rsidTr="00F053EA">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8E32DCE" w14:textId="77777777" w:rsidR="00C74FD6" w:rsidRDefault="00C74FD6" w:rsidP="00F053EA">
            <w:r>
              <w:rPr>
                <w:color w:val="374151"/>
                <w:sz w:val="21"/>
                <w:szCs w:val="21"/>
              </w:rPr>
              <w:t>2</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E610A08" w14:textId="77777777" w:rsidR="00C74FD6" w:rsidRDefault="00C74FD6" w:rsidP="00F053EA">
            <w:r>
              <w:rPr>
                <w:color w:val="374151"/>
                <w:sz w:val="21"/>
                <w:szCs w:val="21"/>
              </w:rPr>
              <w:t>Pattern Thinking</w:t>
            </w:r>
          </w:p>
        </w:tc>
        <w:tc>
          <w:tcPr>
            <w:tcW w:w="32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7BCAB8B5" w14:textId="77777777" w:rsidR="00C74FD6" w:rsidRDefault="00C74FD6" w:rsidP="00F053EA">
            <w:r>
              <w:rPr>
                <w:color w:val="374151"/>
                <w:sz w:val="21"/>
                <w:szCs w:val="21"/>
              </w:rPr>
              <w:t>Sees trends and relationships. 'Inventory has risen three quarters — that's a cycle signal.' Recognizes that metrics correlate.</w:t>
            </w:r>
          </w:p>
        </w:tc>
        <w:tc>
          <w:tcPr>
            <w:tcW w:w="28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2B1CF5DC" w14:textId="77777777" w:rsidR="00C74FD6" w:rsidRDefault="00C74FD6" w:rsidP="00F053EA">
            <w:r>
              <w:rPr>
                <w:color w:val="374151"/>
                <w:sz w:val="21"/>
                <w:szCs w:val="21"/>
              </w:rPr>
              <w:t xml:space="preserve">Why </w:t>
            </w:r>
            <w:proofErr w:type="gramStart"/>
            <w:r>
              <w:rPr>
                <w:color w:val="374151"/>
                <w:sz w:val="21"/>
                <w:szCs w:val="21"/>
              </w:rPr>
              <w:t>the</w:t>
            </w:r>
            <w:proofErr w:type="gramEnd"/>
            <w:r>
              <w:rPr>
                <w:color w:val="374151"/>
                <w:sz w:val="21"/>
                <w:szCs w:val="21"/>
              </w:rPr>
              <w:t xml:space="preserve"> pattern exists. What causes it. What will happen when someone intervenes. Whose behavior drives it.</w:t>
            </w:r>
          </w:p>
        </w:tc>
      </w:tr>
      <w:tr w:rsidR="00C74FD6" w14:paraId="4B888DC1" w14:textId="77777777" w:rsidTr="00F053EA">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BBD682B" w14:textId="77777777" w:rsidR="00C74FD6" w:rsidRDefault="00C74FD6" w:rsidP="00F053EA">
            <w:r>
              <w:rPr>
                <w:color w:val="374151"/>
                <w:sz w:val="21"/>
                <w:szCs w:val="21"/>
              </w:rPr>
              <w:t>3</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C521F99" w14:textId="77777777" w:rsidR="00C74FD6" w:rsidRDefault="00C74FD6" w:rsidP="00F053EA">
            <w:r>
              <w:rPr>
                <w:color w:val="374151"/>
                <w:sz w:val="21"/>
                <w:szCs w:val="21"/>
              </w:rPr>
              <w:t>Systems Thinking</w:t>
            </w:r>
          </w:p>
        </w:tc>
        <w:tc>
          <w:tcPr>
            <w:tcW w:w="32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5931297" w14:textId="77777777" w:rsidR="00C74FD6" w:rsidRDefault="00C74FD6" w:rsidP="00F053EA">
            <w:r>
              <w:rPr>
                <w:color w:val="374151"/>
                <w:sz w:val="21"/>
                <w:szCs w:val="21"/>
              </w:rPr>
              <w:t>Traces causality through the full system. Identifies reinforcing and balancing loops. Maps stakeholder incentives. Anticipates unintended consequences before they occur.</w:t>
            </w:r>
          </w:p>
        </w:tc>
        <w:tc>
          <w:tcPr>
            <w:tcW w:w="28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663CF4CF" w14:textId="77777777" w:rsidR="00C74FD6" w:rsidRDefault="00C74FD6" w:rsidP="00F053EA">
            <w:r>
              <w:rPr>
                <w:color w:val="374151"/>
                <w:sz w:val="21"/>
                <w:szCs w:val="21"/>
              </w:rPr>
              <w:t>Nothing — this is the complete analytical picture. It is also the rarest capability in financial analysis.</w:t>
            </w:r>
          </w:p>
        </w:tc>
      </w:tr>
    </w:tbl>
    <w:p w14:paraId="50B2F5CF" w14:textId="77777777" w:rsidR="00C74FD6" w:rsidRDefault="00C74FD6" w:rsidP="00C74FD6">
      <w:pPr>
        <w:spacing w:after="120"/>
      </w:pPr>
    </w:p>
    <w:p w14:paraId="7C8CF816" w14:textId="77777777" w:rsidR="00C74FD6" w:rsidRDefault="00C74FD6" w:rsidP="00C74FD6">
      <w:pPr>
        <w:pStyle w:val="Heading2"/>
      </w:pPr>
      <w:r>
        <w:t>7.2 — Reinforcing and Balancing Loops</w:t>
      </w:r>
    </w:p>
    <w:p w14:paraId="471667CA" w14:textId="77777777" w:rsidR="00C74FD6" w:rsidRDefault="00C74FD6" w:rsidP="00C74FD6">
      <w:pPr>
        <w:spacing w:before="60" w:after="100"/>
      </w:pPr>
      <w:r>
        <w:rPr>
          <w:color w:val="374151"/>
        </w:rPr>
        <w:lastRenderedPageBreak/>
        <w:t xml:space="preserve">Every system contains two types of feedback loops. Understanding which type is active </w:t>
      </w:r>
      <w:proofErr w:type="gramStart"/>
      <w:r>
        <w:rPr>
          <w:color w:val="374151"/>
        </w:rPr>
        <w:t>in a given</w:t>
      </w:r>
      <w:proofErr w:type="gramEnd"/>
      <w:r>
        <w:rPr>
          <w:color w:val="374151"/>
        </w:rPr>
        <w:t xml:space="preserve"> situation determines whether an intervention will amplify, dampen, or reverse over time.</w:t>
      </w:r>
    </w:p>
    <w:p w14:paraId="41989DB4" w14:textId="77777777" w:rsidR="00C74FD6" w:rsidRDefault="00C74FD6" w:rsidP="00C74F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C74FD6" w14:paraId="20E8B7B9" w14:textId="77777777" w:rsidTr="00F053EA">
        <w:tblPrEx>
          <w:tblCellMar>
            <w:top w:w="0" w:type="dxa"/>
            <w:bottom w:w="0" w:type="dxa"/>
          </w:tblCellMar>
        </w:tblPrEx>
        <w:tc>
          <w:tcPr>
            <w:tcW w:w="4600" w:type="dxa"/>
            <w:tcBorders>
              <w:top w:val="single" w:sz="4" w:space="0" w:color="E5E7EB"/>
              <w:left w:val="single" w:sz="4" w:space="0" w:color="E5E7EB"/>
              <w:bottom w:val="single" w:sz="4" w:space="0" w:color="E5E7EB"/>
              <w:right w:val="single" w:sz="4" w:space="0" w:color="E5E7EB"/>
            </w:tcBorders>
            <w:shd w:val="clear" w:color="auto" w:fill="DCFCE7"/>
            <w:tcMar>
              <w:top w:w="100" w:type="dxa"/>
              <w:left w:w="140" w:type="dxa"/>
              <w:bottom w:w="100" w:type="dxa"/>
              <w:right w:w="140" w:type="dxa"/>
            </w:tcMar>
          </w:tcPr>
          <w:p w14:paraId="16E6DCC2" w14:textId="77777777" w:rsidR="00C74FD6" w:rsidRDefault="00C74FD6" w:rsidP="00F053EA">
            <w:pPr>
              <w:spacing w:after="80"/>
            </w:pPr>
            <w:r>
              <w:rPr>
                <w:b/>
                <w:bCs/>
                <w:color w:val="166534"/>
              </w:rPr>
              <w:t>Reinforcing Loops — Amplifiers</w:t>
            </w:r>
          </w:p>
          <w:p w14:paraId="31AFB434" w14:textId="77777777" w:rsidR="00C74FD6" w:rsidRDefault="00C74FD6" w:rsidP="00F053EA">
            <w:pPr>
              <w:spacing w:before="60" w:after="100"/>
            </w:pPr>
            <w:r>
              <w:rPr>
                <w:color w:val="374151"/>
              </w:rPr>
              <w:t>A reinforcing loop amplifies change in one direction. It is the engine of both virtuous cycles and vicious cycles. The direction determines whether the outcome is good or catastrophic.</w:t>
            </w:r>
          </w:p>
          <w:p w14:paraId="3CA0EB6F" w14:textId="77777777" w:rsidR="00C74FD6" w:rsidRDefault="00C74FD6" w:rsidP="00F053EA">
            <w:pPr>
              <w:spacing w:after="60"/>
            </w:pPr>
          </w:p>
          <w:p w14:paraId="0474D22D" w14:textId="77777777" w:rsidR="00C74FD6" w:rsidRDefault="00C74FD6" w:rsidP="00F053EA">
            <w:pPr>
              <w:spacing w:before="60" w:after="100"/>
            </w:pPr>
            <w:r>
              <w:rPr>
                <w:color w:val="374151"/>
              </w:rPr>
              <w:t>Virtuous example: Strong R&amp;D → competitive products → revenue growth → more R&amp;D budget → stronger competitive position → repeat.</w:t>
            </w:r>
          </w:p>
          <w:p w14:paraId="10AFBB74" w14:textId="77777777" w:rsidR="00C74FD6" w:rsidRDefault="00C74FD6" w:rsidP="00F053EA">
            <w:pPr>
              <w:spacing w:after="40"/>
            </w:pPr>
          </w:p>
          <w:p w14:paraId="40B6FFF9" w14:textId="77777777" w:rsidR="00C74FD6" w:rsidRDefault="00C74FD6" w:rsidP="00F053EA">
            <w:pPr>
              <w:spacing w:before="60" w:after="100"/>
            </w:pPr>
            <w:r>
              <w:rPr>
                <w:color w:val="374151"/>
              </w:rPr>
              <w:t>Vicious example: Inventory build → production cut → experienced workers leave → can't ramp when demand returns → lost market share → weaker revenue → less capacity investment → repeat.</w:t>
            </w:r>
          </w:p>
          <w:p w14:paraId="4786BB17" w14:textId="77777777" w:rsidR="00C74FD6" w:rsidRDefault="00C74FD6" w:rsidP="00F053EA">
            <w:pPr>
              <w:spacing w:after="60"/>
            </w:pPr>
          </w:p>
          <w:p w14:paraId="16C42DB6" w14:textId="77777777" w:rsidR="00C74FD6" w:rsidRDefault="00C74FD6" w:rsidP="00F053EA">
            <w:pPr>
              <w:spacing w:before="60" w:after="100"/>
            </w:pPr>
            <w:r>
              <w:rPr>
                <w:color w:val="0D1B2A"/>
              </w:rPr>
              <w:t xml:space="preserve">Reinforcing loops do not </w:t>
            </w:r>
            <w:proofErr w:type="gramStart"/>
            <w:r>
              <w:rPr>
                <w:color w:val="0D1B2A"/>
              </w:rPr>
              <w:t>self</w:t>
            </w:r>
            <w:proofErr w:type="gramEnd"/>
            <w:r>
              <w:rPr>
                <w:color w:val="0D1B2A"/>
              </w:rPr>
              <w:t>-correct. They require deliberate intervention or they run to an extreme.</w:t>
            </w:r>
          </w:p>
        </w:tc>
        <w:tc>
          <w:tcPr>
            <w:tcW w:w="4760" w:type="dxa"/>
            <w:tcBorders>
              <w:top w:val="single" w:sz="4" w:space="0" w:color="E5E7EB"/>
              <w:left w:val="single" w:sz="4" w:space="0" w:color="E5E7EB"/>
              <w:bottom w:val="single" w:sz="4" w:space="0" w:color="E5E7EB"/>
              <w:right w:val="single" w:sz="4" w:space="0" w:color="E5E7EB"/>
            </w:tcBorders>
            <w:shd w:val="clear" w:color="auto" w:fill="FEE2E2"/>
            <w:tcMar>
              <w:top w:w="100" w:type="dxa"/>
              <w:left w:w="140" w:type="dxa"/>
              <w:bottom w:w="100" w:type="dxa"/>
              <w:right w:w="140" w:type="dxa"/>
            </w:tcMar>
          </w:tcPr>
          <w:p w14:paraId="7F1A561C" w14:textId="77777777" w:rsidR="00C74FD6" w:rsidRDefault="00C74FD6" w:rsidP="00F053EA">
            <w:pPr>
              <w:spacing w:after="80"/>
            </w:pPr>
            <w:r>
              <w:rPr>
                <w:b/>
                <w:bCs/>
                <w:color w:val="991B1B"/>
              </w:rPr>
              <w:t>Balancing Loops — Resistors</w:t>
            </w:r>
          </w:p>
          <w:p w14:paraId="30667CD0" w14:textId="77777777" w:rsidR="00C74FD6" w:rsidRDefault="00C74FD6" w:rsidP="00F053EA">
            <w:pPr>
              <w:spacing w:before="60" w:after="100"/>
            </w:pPr>
            <w:r>
              <w:rPr>
                <w:color w:val="374151"/>
              </w:rPr>
              <w:t xml:space="preserve">A balancing loop resists change and </w:t>
            </w:r>
            <w:proofErr w:type="gramStart"/>
            <w:r>
              <w:rPr>
                <w:color w:val="374151"/>
              </w:rPr>
              <w:t>pushes</w:t>
            </w:r>
            <w:proofErr w:type="gramEnd"/>
            <w:r>
              <w:rPr>
                <w:color w:val="374151"/>
              </w:rPr>
              <w:t xml:space="preserve"> the system back toward equilibrium. It is the reason interventions produce less effect than expected, or produce effects more slowly, or produce the opposite effect after a time delay.</w:t>
            </w:r>
          </w:p>
          <w:p w14:paraId="66CF0F27" w14:textId="77777777" w:rsidR="00C74FD6" w:rsidRDefault="00C74FD6" w:rsidP="00F053EA">
            <w:pPr>
              <w:spacing w:after="60"/>
            </w:pPr>
          </w:p>
          <w:p w14:paraId="308531F9" w14:textId="77777777" w:rsidR="00C74FD6" w:rsidRDefault="00C74FD6" w:rsidP="00F053EA">
            <w:pPr>
              <w:spacing w:before="60" w:after="100"/>
            </w:pPr>
            <w:r>
              <w:rPr>
                <w:color w:val="374151"/>
              </w:rPr>
              <w:t>Example: Cut costs → short-term margin improvement → but institutional knowledge lost → quality declines → customer attrition → revenue falls → margins compress again. The system returned toward its prior state through a different path.</w:t>
            </w:r>
          </w:p>
          <w:p w14:paraId="00DAD907" w14:textId="77777777" w:rsidR="00C74FD6" w:rsidRDefault="00C74FD6" w:rsidP="00F053EA">
            <w:pPr>
              <w:spacing w:after="40"/>
            </w:pPr>
          </w:p>
          <w:p w14:paraId="66C4A487" w14:textId="77777777" w:rsidR="00C74FD6" w:rsidRDefault="00C74FD6" w:rsidP="00F053EA">
            <w:pPr>
              <w:spacing w:before="60" w:after="100"/>
            </w:pPr>
            <w:r>
              <w:rPr>
                <w:color w:val="0D1B2A"/>
              </w:rPr>
              <w:t xml:space="preserve">The most dangerous balancing loop is the one with a </w:t>
            </w:r>
            <w:proofErr w:type="gramStart"/>
            <w:r>
              <w:rPr>
                <w:color w:val="0D1B2A"/>
              </w:rPr>
              <w:t>long time</w:t>
            </w:r>
            <w:proofErr w:type="gramEnd"/>
            <w:r>
              <w:rPr>
                <w:color w:val="0D1B2A"/>
              </w:rPr>
              <w:t xml:space="preserve"> delay — the intervention appears to work, the pressure is removed, and then the delayed response arrives and the system overshoots.</w:t>
            </w:r>
          </w:p>
        </w:tc>
      </w:tr>
    </w:tbl>
    <w:p w14:paraId="1ADCE9A2" w14:textId="77777777" w:rsidR="00C74FD6" w:rsidRDefault="00C74FD6" w:rsidP="00C74FD6">
      <w:pPr>
        <w:spacing w:after="120"/>
      </w:pPr>
    </w:p>
    <w:p w14:paraId="27FBB2E3" w14:textId="77777777" w:rsidR="00C74FD6" w:rsidRDefault="00C74FD6" w:rsidP="00C74FD6">
      <w:pPr>
        <w:pStyle w:val="Heading2"/>
      </w:pPr>
      <w:r>
        <w:t>7.3 — The Stakeholder Model</w:t>
      </w:r>
    </w:p>
    <w:p w14:paraId="7E0A696E" w14:textId="77777777" w:rsidR="00C74FD6" w:rsidRDefault="00C74FD6" w:rsidP="00C74FD6">
      <w:pPr>
        <w:spacing w:before="60" w:after="100"/>
      </w:pPr>
      <w:r>
        <w:rPr>
          <w:color w:val="374151"/>
        </w:rPr>
        <w:t>Every metric movement reaches seven stakeholder groups. Each group has different information, different incentives, different time horizons, and makes different decisions in response to the same signal. The system's behavior emerges from the interaction of these responses — not from any single actor's rational choice.</w:t>
      </w:r>
    </w:p>
    <w:p w14:paraId="707B9F4A" w14:textId="77777777" w:rsidR="00C74FD6" w:rsidRDefault="00C74FD6" w:rsidP="00C74F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2400"/>
        <w:gridCol w:w="3360"/>
      </w:tblGrid>
      <w:tr w:rsidR="00C74FD6" w14:paraId="7D48773D" w14:textId="77777777" w:rsidTr="00F053EA">
        <w:tblPrEx>
          <w:tblCellMar>
            <w:top w:w="0" w:type="dxa"/>
            <w:bottom w:w="0" w:type="dxa"/>
          </w:tblCellMar>
        </w:tblPrEx>
        <w:tc>
          <w:tcPr>
            <w:tcW w:w="16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519ABD50" w14:textId="77777777" w:rsidR="00C74FD6" w:rsidRDefault="00C74FD6" w:rsidP="00F053EA">
            <w:r>
              <w:rPr>
                <w:b/>
                <w:bCs/>
                <w:color w:val="FFFFFF"/>
                <w:sz w:val="19"/>
                <w:szCs w:val="19"/>
              </w:rPr>
              <w:t>Stakeholder</w:t>
            </w:r>
          </w:p>
        </w:tc>
        <w:tc>
          <w:tcPr>
            <w:tcW w:w="20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385D8167" w14:textId="77777777" w:rsidR="00C74FD6" w:rsidRDefault="00C74FD6" w:rsidP="00F053EA">
            <w:r>
              <w:rPr>
                <w:b/>
                <w:bCs/>
                <w:color w:val="FFFFFF"/>
                <w:sz w:val="19"/>
                <w:szCs w:val="19"/>
              </w:rPr>
              <w:t>What They Optimize</w:t>
            </w:r>
          </w:p>
        </w:tc>
        <w:tc>
          <w:tcPr>
            <w:tcW w:w="24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763A1000" w14:textId="77777777" w:rsidR="00C74FD6" w:rsidRDefault="00C74FD6" w:rsidP="00F053EA">
            <w:r>
              <w:rPr>
                <w:b/>
                <w:bCs/>
                <w:color w:val="FFFFFF"/>
                <w:sz w:val="19"/>
                <w:szCs w:val="19"/>
              </w:rPr>
              <w:t>Time Horizon</w:t>
            </w:r>
          </w:p>
        </w:tc>
        <w:tc>
          <w:tcPr>
            <w:tcW w:w="336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2C84CA0F" w14:textId="77777777" w:rsidR="00C74FD6" w:rsidRDefault="00C74FD6" w:rsidP="00F053EA">
            <w:r>
              <w:rPr>
                <w:b/>
                <w:bCs/>
                <w:color w:val="FFFFFF"/>
                <w:sz w:val="19"/>
                <w:szCs w:val="19"/>
              </w:rPr>
              <w:t>Information They Have</w:t>
            </w:r>
          </w:p>
        </w:tc>
      </w:tr>
      <w:tr w:rsidR="00C74FD6" w14:paraId="64BA5390" w14:textId="77777777" w:rsidTr="00F053EA">
        <w:tblPrEx>
          <w:tblCellMar>
            <w:top w:w="0" w:type="dxa"/>
            <w:bottom w:w="0" w:type="dxa"/>
          </w:tblCellMar>
        </w:tblPrEx>
        <w:tc>
          <w:tcPr>
            <w:tcW w:w="16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60135E89" w14:textId="77777777" w:rsidR="00C74FD6" w:rsidRDefault="00C74FD6" w:rsidP="00F053EA">
            <w:r>
              <w:rPr>
                <w:color w:val="374151"/>
                <w:sz w:val="21"/>
                <w:szCs w:val="21"/>
              </w:rPr>
              <w:t>Employees</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621EA5E1" w14:textId="77777777" w:rsidR="00C74FD6" w:rsidRDefault="00C74FD6" w:rsidP="00F053EA">
            <w:r>
              <w:rPr>
                <w:color w:val="374151"/>
                <w:sz w:val="21"/>
                <w:szCs w:val="21"/>
              </w:rPr>
              <w:t>Job security, compensation, workload, career advancement</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CCE8918" w14:textId="77777777" w:rsidR="00C74FD6" w:rsidRDefault="00C74FD6" w:rsidP="00F053EA">
            <w:r>
              <w:rPr>
                <w:color w:val="374151"/>
                <w:sz w:val="21"/>
                <w:szCs w:val="21"/>
              </w:rPr>
              <w:t>Personal financial horizon — months to years</w:t>
            </w:r>
          </w:p>
        </w:tc>
        <w:tc>
          <w:tcPr>
            <w:tcW w:w="3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2A6E4E30" w14:textId="77777777" w:rsidR="00C74FD6" w:rsidRDefault="00C74FD6" w:rsidP="00F053EA">
            <w:r>
              <w:rPr>
                <w:color w:val="374151"/>
                <w:sz w:val="21"/>
                <w:szCs w:val="21"/>
              </w:rPr>
              <w:t>Local workplace signals, manager communications, industry rumor</w:t>
            </w:r>
          </w:p>
        </w:tc>
      </w:tr>
      <w:tr w:rsidR="00C74FD6" w14:paraId="618053DB" w14:textId="77777777" w:rsidTr="00F053EA">
        <w:tblPrEx>
          <w:tblCellMar>
            <w:top w:w="0" w:type="dxa"/>
            <w:bottom w:w="0" w:type="dxa"/>
          </w:tblCellMar>
        </w:tblPrEx>
        <w:tc>
          <w:tcPr>
            <w:tcW w:w="16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5B24AA21" w14:textId="77777777" w:rsidR="00C74FD6" w:rsidRDefault="00C74FD6" w:rsidP="00F053EA">
            <w:r>
              <w:rPr>
                <w:color w:val="374151"/>
                <w:sz w:val="21"/>
                <w:szCs w:val="21"/>
              </w:rPr>
              <w:t>Customers</w:t>
            </w:r>
          </w:p>
        </w:tc>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289FA6A1" w14:textId="77777777" w:rsidR="00C74FD6" w:rsidRDefault="00C74FD6" w:rsidP="00F053EA">
            <w:r>
              <w:rPr>
                <w:color w:val="374151"/>
                <w:sz w:val="21"/>
                <w:szCs w:val="21"/>
              </w:rPr>
              <w:t>Delivery reliability, pricing, supply security, product roadmap</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0FC844E2" w14:textId="77777777" w:rsidR="00C74FD6" w:rsidRDefault="00C74FD6" w:rsidP="00F053EA">
            <w:r>
              <w:rPr>
                <w:color w:val="374151"/>
                <w:sz w:val="21"/>
                <w:szCs w:val="21"/>
              </w:rPr>
              <w:t>Their own production schedule — quarters</w:t>
            </w:r>
          </w:p>
        </w:tc>
        <w:tc>
          <w:tcPr>
            <w:tcW w:w="3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11075624" w14:textId="77777777" w:rsidR="00C74FD6" w:rsidRDefault="00C74FD6" w:rsidP="00F053EA">
            <w:r>
              <w:rPr>
                <w:color w:val="374151"/>
                <w:sz w:val="21"/>
                <w:szCs w:val="21"/>
              </w:rPr>
              <w:t>Delivery performance history, competitor alternatives, sales relationship</w:t>
            </w:r>
          </w:p>
        </w:tc>
      </w:tr>
      <w:tr w:rsidR="00C74FD6" w14:paraId="14DEF5D6" w14:textId="77777777" w:rsidTr="00F053EA">
        <w:tblPrEx>
          <w:tblCellMar>
            <w:top w:w="0" w:type="dxa"/>
            <w:bottom w:w="0" w:type="dxa"/>
          </w:tblCellMar>
        </w:tblPrEx>
        <w:tc>
          <w:tcPr>
            <w:tcW w:w="16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131DDBEB" w14:textId="77777777" w:rsidR="00C74FD6" w:rsidRDefault="00C74FD6" w:rsidP="00F053EA">
            <w:r>
              <w:rPr>
                <w:color w:val="374151"/>
                <w:sz w:val="21"/>
                <w:szCs w:val="21"/>
              </w:rPr>
              <w:t>Investors</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7B8A744D" w14:textId="77777777" w:rsidR="00C74FD6" w:rsidRDefault="00C74FD6" w:rsidP="00F053EA">
            <w:r>
              <w:rPr>
                <w:color w:val="374151"/>
                <w:sz w:val="21"/>
                <w:szCs w:val="21"/>
              </w:rPr>
              <w:t>Total return, risk-adjusted performance</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099C9514" w14:textId="77777777" w:rsidR="00C74FD6" w:rsidRDefault="00C74FD6" w:rsidP="00F053EA">
            <w:r>
              <w:rPr>
                <w:color w:val="374151"/>
                <w:sz w:val="21"/>
                <w:szCs w:val="21"/>
              </w:rPr>
              <w:t>Varies: day trader (hours) to long-term holder (decade)</w:t>
            </w:r>
          </w:p>
        </w:tc>
        <w:tc>
          <w:tcPr>
            <w:tcW w:w="3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570FD158" w14:textId="77777777" w:rsidR="00C74FD6" w:rsidRDefault="00C74FD6" w:rsidP="00F053EA">
            <w:r>
              <w:rPr>
                <w:color w:val="374151"/>
                <w:sz w:val="21"/>
                <w:szCs w:val="21"/>
              </w:rPr>
              <w:t>Public filings, sell-side research, macro signals, price action</w:t>
            </w:r>
          </w:p>
        </w:tc>
      </w:tr>
      <w:tr w:rsidR="00C74FD6" w14:paraId="0F89F0BB" w14:textId="77777777" w:rsidTr="00F053EA">
        <w:tblPrEx>
          <w:tblCellMar>
            <w:top w:w="0" w:type="dxa"/>
            <w:bottom w:w="0" w:type="dxa"/>
          </w:tblCellMar>
        </w:tblPrEx>
        <w:tc>
          <w:tcPr>
            <w:tcW w:w="16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889D68D" w14:textId="77777777" w:rsidR="00C74FD6" w:rsidRDefault="00C74FD6" w:rsidP="00F053EA">
            <w:r>
              <w:rPr>
                <w:color w:val="374151"/>
                <w:sz w:val="21"/>
                <w:szCs w:val="21"/>
              </w:rPr>
              <w:lastRenderedPageBreak/>
              <w:t>Lenders</w:t>
            </w:r>
          </w:p>
        </w:tc>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6AF8C7D2" w14:textId="77777777" w:rsidR="00C74FD6" w:rsidRDefault="00C74FD6" w:rsidP="00F053EA">
            <w:r>
              <w:rPr>
                <w:color w:val="374151"/>
                <w:sz w:val="21"/>
                <w:szCs w:val="21"/>
              </w:rPr>
              <w:t>Principal safety, covenant compliance, credit risk</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6516B301" w14:textId="77777777" w:rsidR="00C74FD6" w:rsidRDefault="00C74FD6" w:rsidP="00F053EA">
            <w:r>
              <w:rPr>
                <w:color w:val="374151"/>
                <w:sz w:val="21"/>
                <w:szCs w:val="21"/>
              </w:rPr>
              <w:t>Loan term — typically 3-7 years</w:t>
            </w:r>
          </w:p>
        </w:tc>
        <w:tc>
          <w:tcPr>
            <w:tcW w:w="3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32DE26F9" w14:textId="77777777" w:rsidR="00C74FD6" w:rsidRDefault="00C74FD6" w:rsidP="00F053EA">
            <w:r>
              <w:rPr>
                <w:color w:val="374151"/>
                <w:sz w:val="21"/>
                <w:szCs w:val="21"/>
              </w:rPr>
              <w:t>Financial statements, covenant reports, industry analysis</w:t>
            </w:r>
          </w:p>
        </w:tc>
      </w:tr>
      <w:tr w:rsidR="00C74FD6" w14:paraId="11BE3DD1" w14:textId="77777777" w:rsidTr="00F053EA">
        <w:tblPrEx>
          <w:tblCellMar>
            <w:top w:w="0" w:type="dxa"/>
            <w:bottom w:w="0" w:type="dxa"/>
          </w:tblCellMar>
        </w:tblPrEx>
        <w:tc>
          <w:tcPr>
            <w:tcW w:w="16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9E4FA58" w14:textId="77777777" w:rsidR="00C74FD6" w:rsidRDefault="00C74FD6" w:rsidP="00F053EA">
            <w:r>
              <w:rPr>
                <w:color w:val="374151"/>
                <w:sz w:val="21"/>
                <w:szCs w:val="21"/>
              </w:rPr>
              <w:t>Suppliers</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2064D597" w14:textId="77777777" w:rsidR="00C74FD6" w:rsidRDefault="00C74FD6" w:rsidP="00F053EA">
            <w:r>
              <w:rPr>
                <w:color w:val="374151"/>
                <w:sz w:val="21"/>
                <w:szCs w:val="21"/>
              </w:rPr>
              <w:t>Revenue, payment timing, order visibility, relationship stability</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5762D09B" w14:textId="77777777" w:rsidR="00C74FD6" w:rsidRDefault="00C74FD6" w:rsidP="00F053EA">
            <w:r>
              <w:rPr>
                <w:color w:val="374151"/>
                <w:sz w:val="21"/>
                <w:szCs w:val="21"/>
              </w:rPr>
              <w:t>Contract cycles — quarters to annual</w:t>
            </w:r>
          </w:p>
        </w:tc>
        <w:tc>
          <w:tcPr>
            <w:tcW w:w="3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04E9A07B" w14:textId="77777777" w:rsidR="00C74FD6" w:rsidRDefault="00C74FD6" w:rsidP="00F053EA">
            <w:r>
              <w:rPr>
                <w:color w:val="374151"/>
                <w:sz w:val="21"/>
                <w:szCs w:val="21"/>
              </w:rPr>
              <w:t>Order patterns, payment history, industry conditions</w:t>
            </w:r>
          </w:p>
        </w:tc>
      </w:tr>
      <w:tr w:rsidR="00C74FD6" w14:paraId="7CC82862" w14:textId="77777777" w:rsidTr="00F053EA">
        <w:tblPrEx>
          <w:tblCellMar>
            <w:top w:w="0" w:type="dxa"/>
            <w:bottom w:w="0" w:type="dxa"/>
          </w:tblCellMar>
        </w:tblPrEx>
        <w:tc>
          <w:tcPr>
            <w:tcW w:w="16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A563811" w14:textId="77777777" w:rsidR="00C74FD6" w:rsidRDefault="00C74FD6" w:rsidP="00F053EA">
            <w:r>
              <w:rPr>
                <w:color w:val="374151"/>
                <w:sz w:val="21"/>
                <w:szCs w:val="21"/>
              </w:rPr>
              <w:t>Management</w:t>
            </w:r>
          </w:p>
        </w:tc>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68B1C668" w14:textId="77777777" w:rsidR="00C74FD6" w:rsidRDefault="00C74FD6" w:rsidP="00F053EA">
            <w:r>
              <w:rPr>
                <w:color w:val="374151"/>
                <w:sz w:val="21"/>
                <w:szCs w:val="21"/>
              </w:rPr>
              <w:t>Earnings per share, stock price, strategic positioning, credibility</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071562A5" w14:textId="77777777" w:rsidR="00C74FD6" w:rsidRDefault="00C74FD6" w:rsidP="00F053EA">
            <w:r>
              <w:rPr>
                <w:color w:val="374151"/>
                <w:sz w:val="21"/>
                <w:szCs w:val="21"/>
              </w:rPr>
              <w:t>Quarter-to-quarter with 2-year strategic arc</w:t>
            </w:r>
          </w:p>
        </w:tc>
        <w:tc>
          <w:tcPr>
            <w:tcW w:w="3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5A7605C4" w14:textId="77777777" w:rsidR="00C74FD6" w:rsidRDefault="00C74FD6" w:rsidP="00F053EA">
            <w:r>
              <w:rPr>
                <w:color w:val="374151"/>
                <w:sz w:val="21"/>
                <w:szCs w:val="21"/>
              </w:rPr>
              <w:t>All internal data plus all external signals above</w:t>
            </w:r>
          </w:p>
        </w:tc>
      </w:tr>
      <w:tr w:rsidR="00C74FD6" w14:paraId="757B7E7F" w14:textId="77777777" w:rsidTr="00F053EA">
        <w:tblPrEx>
          <w:tblCellMar>
            <w:top w:w="0" w:type="dxa"/>
            <w:bottom w:w="0" w:type="dxa"/>
          </w:tblCellMar>
        </w:tblPrEx>
        <w:tc>
          <w:tcPr>
            <w:tcW w:w="16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25C2454B" w14:textId="77777777" w:rsidR="00C74FD6" w:rsidRDefault="00C74FD6" w:rsidP="00F053EA">
            <w:r>
              <w:rPr>
                <w:color w:val="374151"/>
                <w:sz w:val="21"/>
                <w:szCs w:val="21"/>
              </w:rPr>
              <w:t>Competitors</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28E9144E" w14:textId="77777777" w:rsidR="00C74FD6" w:rsidRDefault="00C74FD6" w:rsidP="00F053EA">
            <w:r>
              <w:rPr>
                <w:color w:val="374151"/>
                <w:sz w:val="21"/>
                <w:szCs w:val="21"/>
              </w:rPr>
              <w:t>Market share, competitive positioning, talent, customers</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10BCC7CF" w14:textId="77777777" w:rsidR="00C74FD6" w:rsidRDefault="00C74FD6" w:rsidP="00F053EA">
            <w:r>
              <w:rPr>
                <w:color w:val="374151"/>
                <w:sz w:val="21"/>
                <w:szCs w:val="21"/>
              </w:rPr>
              <w:t>Strategic cycles — 1-5 years</w:t>
            </w:r>
          </w:p>
        </w:tc>
        <w:tc>
          <w:tcPr>
            <w:tcW w:w="3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54A1103" w14:textId="77777777" w:rsidR="00C74FD6" w:rsidRDefault="00C74FD6" w:rsidP="00F053EA">
            <w:r>
              <w:rPr>
                <w:color w:val="374151"/>
                <w:sz w:val="21"/>
                <w:szCs w:val="21"/>
              </w:rPr>
              <w:t>Public filings, market signals, customer feedback, talent movement</w:t>
            </w:r>
          </w:p>
        </w:tc>
      </w:tr>
    </w:tbl>
    <w:p w14:paraId="1DB0C93F" w14:textId="77777777" w:rsidR="00C74FD6" w:rsidRDefault="00C74FD6" w:rsidP="00C74F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4FD6" w14:paraId="0934897E" w14:textId="77777777" w:rsidTr="00F053EA">
        <w:tblPrEx>
          <w:tblCellMar>
            <w:top w:w="0" w:type="dxa"/>
            <w:bottom w:w="0" w:type="dxa"/>
          </w:tblCellMar>
        </w:tblPrEx>
        <w:tc>
          <w:tcPr>
            <w:tcW w:w="9360" w:type="dxa"/>
            <w:tcBorders>
              <w:top w:val="single" w:sz="4" w:space="0" w:color="0D1B2A"/>
              <w:left w:val="single" w:sz="16" w:space="0" w:color="0D1B2A"/>
              <w:bottom w:val="single" w:sz="4" w:space="0" w:color="0D1B2A"/>
              <w:right w:val="none" w:sz="0" w:space="0" w:color="FFFFFF"/>
            </w:tcBorders>
            <w:shd w:val="clear" w:color="auto" w:fill="F8FAFC"/>
            <w:tcMar>
              <w:top w:w="160" w:type="dxa"/>
              <w:left w:w="240" w:type="dxa"/>
              <w:bottom w:w="160" w:type="dxa"/>
              <w:right w:w="240" w:type="dxa"/>
            </w:tcMar>
          </w:tcPr>
          <w:p w14:paraId="22253A26" w14:textId="77777777" w:rsidR="00C74FD6" w:rsidRDefault="00C74FD6" w:rsidP="00F053EA">
            <w:r>
              <w:rPr>
                <w:i/>
                <w:iCs/>
                <w:color w:val="0D1B2A"/>
              </w:rPr>
              <w:t>The reason business decisions so often disappoint is not that individuals make irrational choices. It is that individually rational decisions — each person optimizing for their own incentive structure with their own information on their own time horizon — interact to produce collectively irrational system outcomes. This is not a failure of intelligence. It is the nature of complex adaptive systems.</w:t>
            </w:r>
          </w:p>
        </w:tc>
      </w:tr>
    </w:tbl>
    <w:p w14:paraId="3F8B5767" w14:textId="77777777" w:rsidR="00C74FD6" w:rsidRDefault="00C74FD6" w:rsidP="00C74FD6">
      <w:pPr>
        <w:spacing w:after="120"/>
      </w:pPr>
    </w:p>
    <w:p w14:paraId="5FA4DFD6" w14:textId="77777777" w:rsidR="00C74FD6" w:rsidRDefault="00C74FD6" w:rsidP="00C74FD6">
      <w:pPr>
        <w:pStyle w:val="Heading2"/>
      </w:pPr>
      <w:r>
        <w:t>7.4 — The Incentive Layer</w:t>
      </w:r>
    </w:p>
    <w:p w14:paraId="532BF147" w14:textId="77777777" w:rsidR="00C74FD6" w:rsidRDefault="00C74FD6" w:rsidP="00C74FD6">
      <w:pPr>
        <w:spacing w:before="60" w:after="100"/>
      </w:pPr>
      <w:r>
        <w:rPr>
          <w:color w:val="374151"/>
        </w:rPr>
        <w:t xml:space="preserve">Incentives determine which loops get activated. When management </w:t>
      </w:r>
      <w:proofErr w:type="gramStart"/>
      <w:r>
        <w:rPr>
          <w:color w:val="374151"/>
        </w:rPr>
        <w:t>cuts</w:t>
      </w:r>
      <w:proofErr w:type="gramEnd"/>
      <w:r>
        <w:rPr>
          <w:color w:val="374151"/>
        </w:rPr>
        <w:t xml:space="preserve"> production to reduce inventory, they activate one set of loops. But every other stakeholder responds to the same signal with their own incentive structure — and those responses activate additional loops that management did not intend and may not see until the delayed effects arrive.</w:t>
      </w:r>
    </w:p>
    <w:p w14:paraId="57D41725" w14:textId="77777777" w:rsidR="00C74FD6" w:rsidRDefault="00C74FD6" w:rsidP="00C74F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400"/>
        <w:gridCol w:w="2560"/>
      </w:tblGrid>
      <w:tr w:rsidR="00C74FD6" w14:paraId="7B4A6A5A" w14:textId="77777777" w:rsidTr="00F053EA">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0F766E"/>
            <w:tcMar>
              <w:top w:w="100" w:type="dxa"/>
              <w:left w:w="140" w:type="dxa"/>
              <w:bottom w:w="100" w:type="dxa"/>
              <w:right w:w="140" w:type="dxa"/>
            </w:tcMar>
          </w:tcPr>
          <w:p w14:paraId="7E88C4EC" w14:textId="77777777" w:rsidR="00C74FD6" w:rsidRDefault="00C74FD6" w:rsidP="00F053EA">
            <w:r>
              <w:rPr>
                <w:b/>
                <w:bCs/>
                <w:color w:val="FFFFFF"/>
                <w:sz w:val="19"/>
                <w:szCs w:val="19"/>
              </w:rPr>
              <w:t>Incentive Type</w:t>
            </w:r>
          </w:p>
        </w:tc>
        <w:tc>
          <w:tcPr>
            <w:tcW w:w="2400" w:type="dxa"/>
            <w:tcBorders>
              <w:top w:val="single" w:sz="4" w:space="0" w:color="E5E7EB"/>
              <w:left w:val="single" w:sz="4" w:space="0" w:color="E5E7EB"/>
              <w:bottom w:val="single" w:sz="4" w:space="0" w:color="E5E7EB"/>
              <w:right w:val="single" w:sz="4" w:space="0" w:color="E5E7EB"/>
            </w:tcBorders>
            <w:shd w:val="clear" w:color="auto" w:fill="0F766E"/>
            <w:tcMar>
              <w:top w:w="100" w:type="dxa"/>
              <w:left w:w="140" w:type="dxa"/>
              <w:bottom w:w="100" w:type="dxa"/>
              <w:right w:w="140" w:type="dxa"/>
            </w:tcMar>
          </w:tcPr>
          <w:p w14:paraId="5FF793CF" w14:textId="77777777" w:rsidR="00C74FD6" w:rsidRDefault="00C74FD6" w:rsidP="00F053EA">
            <w:r>
              <w:rPr>
                <w:b/>
                <w:bCs/>
                <w:color w:val="FFFFFF"/>
                <w:sz w:val="19"/>
                <w:szCs w:val="19"/>
              </w:rPr>
              <w:t>Who Holds It</w:t>
            </w:r>
          </w:p>
        </w:tc>
        <w:tc>
          <w:tcPr>
            <w:tcW w:w="2400" w:type="dxa"/>
            <w:tcBorders>
              <w:top w:val="single" w:sz="4" w:space="0" w:color="E5E7EB"/>
              <w:left w:val="single" w:sz="4" w:space="0" w:color="E5E7EB"/>
              <w:bottom w:val="single" w:sz="4" w:space="0" w:color="E5E7EB"/>
              <w:right w:val="single" w:sz="4" w:space="0" w:color="E5E7EB"/>
            </w:tcBorders>
            <w:shd w:val="clear" w:color="auto" w:fill="0F766E"/>
            <w:tcMar>
              <w:top w:w="100" w:type="dxa"/>
              <w:left w:w="140" w:type="dxa"/>
              <w:bottom w:w="100" w:type="dxa"/>
              <w:right w:w="140" w:type="dxa"/>
            </w:tcMar>
          </w:tcPr>
          <w:p w14:paraId="37EE52A1" w14:textId="77777777" w:rsidR="00C74FD6" w:rsidRDefault="00C74FD6" w:rsidP="00F053EA">
            <w:r>
              <w:rPr>
                <w:b/>
                <w:bCs/>
                <w:color w:val="FFFFFF"/>
                <w:sz w:val="19"/>
                <w:szCs w:val="19"/>
              </w:rPr>
              <w:t>What It Produces</w:t>
            </w:r>
          </w:p>
        </w:tc>
        <w:tc>
          <w:tcPr>
            <w:tcW w:w="2560" w:type="dxa"/>
            <w:tcBorders>
              <w:top w:val="single" w:sz="4" w:space="0" w:color="E5E7EB"/>
              <w:left w:val="single" w:sz="4" w:space="0" w:color="E5E7EB"/>
              <w:bottom w:val="single" w:sz="4" w:space="0" w:color="E5E7EB"/>
              <w:right w:val="single" w:sz="4" w:space="0" w:color="E5E7EB"/>
            </w:tcBorders>
            <w:shd w:val="clear" w:color="auto" w:fill="0F766E"/>
            <w:tcMar>
              <w:top w:w="100" w:type="dxa"/>
              <w:left w:w="140" w:type="dxa"/>
              <w:bottom w:w="100" w:type="dxa"/>
              <w:right w:w="140" w:type="dxa"/>
            </w:tcMar>
          </w:tcPr>
          <w:p w14:paraId="4CE4A994" w14:textId="77777777" w:rsidR="00C74FD6" w:rsidRDefault="00C74FD6" w:rsidP="00F053EA">
            <w:r>
              <w:rPr>
                <w:b/>
                <w:bCs/>
                <w:color w:val="FFFFFF"/>
                <w:sz w:val="19"/>
                <w:szCs w:val="19"/>
              </w:rPr>
              <w:t>System Effect</w:t>
            </w:r>
          </w:p>
        </w:tc>
      </w:tr>
      <w:tr w:rsidR="00C74FD6" w14:paraId="47A8E733" w14:textId="77777777" w:rsidTr="00F053EA">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70DF0BDC" w14:textId="77777777" w:rsidR="00C74FD6" w:rsidRDefault="00C74FD6" w:rsidP="00F053EA">
            <w:r>
              <w:rPr>
                <w:color w:val="374151"/>
                <w:sz w:val="21"/>
                <w:szCs w:val="21"/>
              </w:rPr>
              <w:t>Short-term earnings incentive</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7D6D8DB" w14:textId="77777777" w:rsidR="00C74FD6" w:rsidRDefault="00C74FD6" w:rsidP="00F053EA">
            <w:r>
              <w:rPr>
                <w:color w:val="374151"/>
                <w:sz w:val="21"/>
                <w:szCs w:val="21"/>
              </w:rPr>
              <w:t>CEO, CFO, public company management</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84A0C9F" w14:textId="77777777" w:rsidR="00C74FD6" w:rsidRDefault="00C74FD6" w:rsidP="00F053EA">
            <w:r>
              <w:rPr>
                <w:color w:val="374151"/>
                <w:sz w:val="21"/>
                <w:szCs w:val="21"/>
              </w:rPr>
              <w:t>Cost cuts, inventory reduction, headcount reduction at cycle trough</w:t>
            </w:r>
          </w:p>
        </w:tc>
        <w:tc>
          <w:tcPr>
            <w:tcW w:w="2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5BD2F90A" w14:textId="77777777" w:rsidR="00C74FD6" w:rsidRDefault="00C74FD6" w:rsidP="00F053EA">
            <w:r>
              <w:rPr>
                <w:color w:val="374151"/>
                <w:sz w:val="21"/>
                <w:szCs w:val="21"/>
              </w:rPr>
              <w:t>Amplifies downcycle severity; delays recovery; destroys long-term capacity</w:t>
            </w:r>
          </w:p>
        </w:tc>
      </w:tr>
      <w:tr w:rsidR="00C74FD6" w14:paraId="0F543627" w14:textId="77777777" w:rsidTr="00F053EA">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35BA5EF4" w14:textId="77777777" w:rsidR="00C74FD6" w:rsidRDefault="00C74FD6" w:rsidP="00F053EA">
            <w:r>
              <w:rPr>
                <w:color w:val="374151"/>
                <w:sz w:val="21"/>
                <w:szCs w:val="21"/>
              </w:rPr>
              <w:t>Quota attainment incentive</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9D97ECC" w14:textId="77777777" w:rsidR="00C74FD6" w:rsidRDefault="00C74FD6" w:rsidP="00F053EA">
            <w:r>
              <w:rPr>
                <w:color w:val="374151"/>
                <w:sz w:val="21"/>
                <w:szCs w:val="21"/>
              </w:rPr>
              <w:t>Sales team</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37E22EE1" w14:textId="77777777" w:rsidR="00C74FD6" w:rsidRDefault="00C74FD6" w:rsidP="00F053EA">
            <w:r>
              <w:rPr>
                <w:color w:val="374151"/>
                <w:sz w:val="21"/>
                <w:szCs w:val="21"/>
              </w:rPr>
              <w:t>Continued booking even when demand is weak; customer promises not backed by capacity</w:t>
            </w:r>
          </w:p>
        </w:tc>
        <w:tc>
          <w:tcPr>
            <w:tcW w:w="2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7B2D2E40" w14:textId="77777777" w:rsidR="00C74FD6" w:rsidRDefault="00C74FD6" w:rsidP="00F053EA">
            <w:r>
              <w:rPr>
                <w:color w:val="374151"/>
                <w:sz w:val="21"/>
                <w:szCs w:val="21"/>
              </w:rPr>
              <w:t>Inventory build masked by backlog; customer disappointment when miss occurs</w:t>
            </w:r>
          </w:p>
        </w:tc>
      </w:tr>
      <w:tr w:rsidR="00C74FD6" w14:paraId="1BE5917F" w14:textId="77777777" w:rsidTr="00F053EA">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2CAE3509" w14:textId="77777777" w:rsidR="00C74FD6" w:rsidRDefault="00C74FD6" w:rsidP="00F053EA">
            <w:r>
              <w:rPr>
                <w:color w:val="374151"/>
                <w:sz w:val="21"/>
                <w:szCs w:val="21"/>
              </w:rPr>
              <w:t>Production efficiency incentive</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2355CF5" w14:textId="77777777" w:rsidR="00C74FD6" w:rsidRDefault="00C74FD6" w:rsidP="00F053EA">
            <w:r>
              <w:rPr>
                <w:color w:val="374151"/>
                <w:sz w:val="21"/>
                <w:szCs w:val="21"/>
              </w:rPr>
              <w:t>Plant manager, operations</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43BEFCE" w14:textId="77777777" w:rsidR="00C74FD6" w:rsidRDefault="00C74FD6" w:rsidP="00F053EA">
            <w:r>
              <w:rPr>
                <w:color w:val="374151"/>
                <w:sz w:val="21"/>
                <w:szCs w:val="21"/>
              </w:rPr>
              <w:t>Maintain utilization to minimize unit cost; resist production cuts</w:t>
            </w:r>
          </w:p>
        </w:tc>
        <w:tc>
          <w:tcPr>
            <w:tcW w:w="2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A6B92A5" w14:textId="77777777" w:rsidR="00C74FD6" w:rsidRDefault="00C74FD6" w:rsidP="00F053EA">
            <w:r>
              <w:rPr>
                <w:color w:val="374151"/>
                <w:sz w:val="21"/>
                <w:szCs w:val="21"/>
              </w:rPr>
              <w:t xml:space="preserve">Inventory builds while management wants reduction; efficiency </w:t>
            </w:r>
            <w:r>
              <w:rPr>
                <w:color w:val="374151"/>
                <w:sz w:val="21"/>
                <w:szCs w:val="21"/>
              </w:rPr>
              <w:lastRenderedPageBreak/>
              <w:t>metric and inventory metric conflict</w:t>
            </w:r>
          </w:p>
        </w:tc>
      </w:tr>
      <w:tr w:rsidR="00C74FD6" w14:paraId="753B0A80" w14:textId="77777777" w:rsidTr="00F053EA">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510B6889" w14:textId="77777777" w:rsidR="00C74FD6" w:rsidRDefault="00C74FD6" w:rsidP="00F053EA">
            <w:r>
              <w:rPr>
                <w:color w:val="374151"/>
                <w:sz w:val="21"/>
                <w:szCs w:val="21"/>
              </w:rPr>
              <w:lastRenderedPageBreak/>
              <w:t>Supply security incentive</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3DB640D6" w14:textId="77777777" w:rsidR="00C74FD6" w:rsidRDefault="00C74FD6" w:rsidP="00F053EA">
            <w:r>
              <w:rPr>
                <w:color w:val="374151"/>
                <w:sz w:val="21"/>
                <w:szCs w:val="21"/>
              </w:rPr>
              <w:t>Customers</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13E22F41" w14:textId="77777777" w:rsidR="00C74FD6" w:rsidRDefault="00C74FD6" w:rsidP="00F053EA">
            <w:r>
              <w:rPr>
                <w:color w:val="374151"/>
                <w:sz w:val="21"/>
                <w:szCs w:val="21"/>
              </w:rPr>
              <w:t>Qualify alternate suppliers when primary shows stress signals</w:t>
            </w:r>
          </w:p>
        </w:tc>
        <w:tc>
          <w:tcPr>
            <w:tcW w:w="2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673B9E76" w14:textId="77777777" w:rsidR="00C74FD6" w:rsidRDefault="00C74FD6" w:rsidP="00F053EA">
            <w:r>
              <w:rPr>
                <w:color w:val="374151"/>
                <w:sz w:val="21"/>
                <w:szCs w:val="21"/>
              </w:rPr>
              <w:t>Customer diversification accelerates at exactly the wrong time — when supplier most needs loyalty</w:t>
            </w:r>
          </w:p>
        </w:tc>
      </w:tr>
      <w:tr w:rsidR="00C74FD6" w14:paraId="3E038EF4" w14:textId="77777777" w:rsidTr="00F053EA">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750ED771" w14:textId="77777777" w:rsidR="00C74FD6" w:rsidRDefault="00C74FD6" w:rsidP="00F053EA">
            <w:r>
              <w:rPr>
                <w:color w:val="374151"/>
                <w:sz w:val="21"/>
                <w:szCs w:val="21"/>
              </w:rPr>
              <w:t>Job security incentive</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556C0F7F" w14:textId="77777777" w:rsidR="00C74FD6" w:rsidRDefault="00C74FD6" w:rsidP="00F053EA">
            <w:r>
              <w:rPr>
                <w:color w:val="374151"/>
                <w:sz w:val="21"/>
                <w:szCs w:val="21"/>
              </w:rPr>
              <w:t>Employees</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2D9B684F" w14:textId="77777777" w:rsidR="00C74FD6" w:rsidRDefault="00C74FD6" w:rsidP="00F053EA">
            <w:r>
              <w:rPr>
                <w:color w:val="374151"/>
                <w:sz w:val="21"/>
                <w:szCs w:val="21"/>
              </w:rPr>
              <w:t>Maintain appearance of high utilization; resist changes that threaten position</w:t>
            </w:r>
          </w:p>
        </w:tc>
        <w:tc>
          <w:tcPr>
            <w:tcW w:w="2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DFD6B20" w14:textId="77777777" w:rsidR="00C74FD6" w:rsidRDefault="00C74FD6" w:rsidP="00F053EA">
            <w:r>
              <w:rPr>
                <w:color w:val="374151"/>
                <w:sz w:val="21"/>
                <w:szCs w:val="21"/>
              </w:rPr>
              <w:t>Information about real operational state filtered before reaching leadership</w:t>
            </w:r>
          </w:p>
        </w:tc>
      </w:tr>
      <w:tr w:rsidR="00C74FD6" w14:paraId="33B39213" w14:textId="77777777" w:rsidTr="00F053EA">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299008CC" w14:textId="77777777" w:rsidR="00C74FD6" w:rsidRDefault="00C74FD6" w:rsidP="00F053EA">
            <w:r>
              <w:rPr>
                <w:color w:val="374151"/>
                <w:sz w:val="21"/>
                <w:szCs w:val="21"/>
              </w:rPr>
              <w:t>Credit protection incentive</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15AE5201" w14:textId="77777777" w:rsidR="00C74FD6" w:rsidRDefault="00C74FD6" w:rsidP="00F053EA">
            <w:r>
              <w:rPr>
                <w:color w:val="374151"/>
                <w:sz w:val="21"/>
                <w:szCs w:val="21"/>
              </w:rPr>
              <w:t>Lenders</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5B8CA64F" w14:textId="77777777" w:rsidR="00C74FD6" w:rsidRDefault="00C74FD6" w:rsidP="00F053EA">
            <w:r>
              <w:rPr>
                <w:color w:val="374151"/>
                <w:sz w:val="21"/>
                <w:szCs w:val="21"/>
              </w:rPr>
              <w:t>Restrict credit, raise rates, accelerate covenant reviews when metrics deteriorate</w:t>
            </w:r>
          </w:p>
        </w:tc>
        <w:tc>
          <w:tcPr>
            <w:tcW w:w="2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3DD51C83" w14:textId="77777777" w:rsidR="00C74FD6" w:rsidRDefault="00C74FD6" w:rsidP="00F053EA">
            <w:r>
              <w:rPr>
                <w:color w:val="374151"/>
                <w:sz w:val="21"/>
                <w:szCs w:val="21"/>
              </w:rPr>
              <w:t>Liquidity constrained precisely when most needed; financing cost rises with operational stress</w:t>
            </w:r>
          </w:p>
        </w:tc>
      </w:tr>
      <w:tr w:rsidR="00C74FD6" w14:paraId="4A8E4181" w14:textId="77777777" w:rsidTr="00F053EA">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0AF7BD7F" w14:textId="77777777" w:rsidR="00C74FD6" w:rsidRDefault="00C74FD6" w:rsidP="00F053EA">
            <w:r>
              <w:rPr>
                <w:color w:val="374151"/>
                <w:sz w:val="21"/>
                <w:szCs w:val="21"/>
              </w:rPr>
              <w:t>Competitive positioning incentive</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5D2D5567" w14:textId="77777777" w:rsidR="00C74FD6" w:rsidRDefault="00C74FD6" w:rsidP="00F053EA">
            <w:r>
              <w:rPr>
                <w:color w:val="374151"/>
                <w:sz w:val="21"/>
                <w:szCs w:val="21"/>
              </w:rPr>
              <w:t>Competitors</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2F3226F6" w14:textId="77777777" w:rsidR="00C74FD6" w:rsidRDefault="00C74FD6" w:rsidP="00F053EA">
            <w:r>
              <w:rPr>
                <w:color w:val="374151"/>
                <w:sz w:val="21"/>
                <w:szCs w:val="21"/>
              </w:rPr>
              <w:t>Maintain or increase production when peer cuts; capture market share</w:t>
            </w:r>
          </w:p>
        </w:tc>
        <w:tc>
          <w:tcPr>
            <w:tcW w:w="2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20D7D57" w14:textId="77777777" w:rsidR="00C74FD6" w:rsidRDefault="00C74FD6" w:rsidP="00F053EA">
            <w:r>
              <w:rPr>
                <w:color w:val="374151"/>
                <w:sz w:val="21"/>
                <w:szCs w:val="21"/>
              </w:rPr>
              <w:t>Peer's cost discipline becomes competitor's opportunity; market share permanently transfers</w:t>
            </w:r>
          </w:p>
        </w:tc>
      </w:tr>
    </w:tbl>
    <w:p w14:paraId="4E73D5F8" w14:textId="77777777" w:rsidR="00C74FD6" w:rsidRDefault="00C74FD6" w:rsidP="00C74FD6">
      <w:pPr>
        <w:spacing w:after="120"/>
      </w:pPr>
    </w:p>
    <w:p w14:paraId="4CE45858" w14:textId="77777777" w:rsidR="00C74FD6" w:rsidRDefault="00C74FD6" w:rsidP="00C74FD6">
      <w:pPr>
        <w:pStyle w:val="Heading2"/>
      </w:pPr>
      <w:r>
        <w:t>7.5 — Time Delays</w:t>
      </w:r>
    </w:p>
    <w:p w14:paraId="6F1E0C38" w14:textId="77777777" w:rsidR="00C74FD6" w:rsidRDefault="00C74FD6" w:rsidP="00C74FD6">
      <w:pPr>
        <w:spacing w:before="60" w:after="100"/>
      </w:pPr>
      <w:r>
        <w:rPr>
          <w:color w:val="374151"/>
        </w:rPr>
        <w:t>Time delays are where most analytical errors occur. The cause happens. The effect does not immediately appear. The analyst or manager assumes the intervention is not working. They apply more force. Then the delayed effect arrives — compounded by the additional force — and the system overshoots catastrophically. This is the mechanism behind most business cycle amplification.</w:t>
      </w:r>
    </w:p>
    <w:p w14:paraId="6EC7C1E4" w14:textId="77777777" w:rsidR="00C74FD6" w:rsidRDefault="00C74FD6" w:rsidP="00C74F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3"/>
        <w:gridCol w:w="2452"/>
        <w:gridCol w:w="2452"/>
        <w:gridCol w:w="2003"/>
      </w:tblGrid>
      <w:tr w:rsidR="00C74FD6" w14:paraId="2C1DC9BF" w14:textId="77777777" w:rsidTr="00F053EA">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92400E"/>
            <w:tcMar>
              <w:top w:w="100" w:type="dxa"/>
              <w:left w:w="140" w:type="dxa"/>
              <w:bottom w:w="100" w:type="dxa"/>
              <w:right w:w="140" w:type="dxa"/>
            </w:tcMar>
          </w:tcPr>
          <w:p w14:paraId="00664A48" w14:textId="77777777" w:rsidR="00C74FD6" w:rsidRDefault="00C74FD6" w:rsidP="00F053EA">
            <w:r>
              <w:rPr>
                <w:b/>
                <w:bCs/>
                <w:color w:val="FFFFFF"/>
                <w:sz w:val="19"/>
                <w:szCs w:val="19"/>
              </w:rPr>
              <w:t>Delay Type</w:t>
            </w:r>
          </w:p>
        </w:tc>
        <w:tc>
          <w:tcPr>
            <w:tcW w:w="2400" w:type="dxa"/>
            <w:tcBorders>
              <w:top w:val="single" w:sz="4" w:space="0" w:color="E5E7EB"/>
              <w:left w:val="single" w:sz="4" w:space="0" w:color="E5E7EB"/>
              <w:bottom w:val="single" w:sz="4" w:space="0" w:color="E5E7EB"/>
              <w:right w:val="single" w:sz="4" w:space="0" w:color="E5E7EB"/>
            </w:tcBorders>
            <w:shd w:val="clear" w:color="auto" w:fill="92400E"/>
            <w:tcMar>
              <w:top w:w="100" w:type="dxa"/>
              <w:left w:w="140" w:type="dxa"/>
              <w:bottom w:w="100" w:type="dxa"/>
              <w:right w:w="140" w:type="dxa"/>
            </w:tcMar>
          </w:tcPr>
          <w:p w14:paraId="6F3C68C5" w14:textId="77777777" w:rsidR="00C74FD6" w:rsidRDefault="00C74FD6" w:rsidP="00F053EA">
            <w:r>
              <w:rPr>
                <w:b/>
                <w:bCs/>
                <w:color w:val="FFFFFF"/>
                <w:sz w:val="19"/>
                <w:szCs w:val="19"/>
              </w:rPr>
              <w:t>Where It Occurs</w:t>
            </w:r>
          </w:p>
        </w:tc>
        <w:tc>
          <w:tcPr>
            <w:tcW w:w="2400" w:type="dxa"/>
            <w:tcBorders>
              <w:top w:val="single" w:sz="4" w:space="0" w:color="E5E7EB"/>
              <w:left w:val="single" w:sz="4" w:space="0" w:color="E5E7EB"/>
              <w:bottom w:val="single" w:sz="4" w:space="0" w:color="E5E7EB"/>
              <w:right w:val="single" w:sz="4" w:space="0" w:color="E5E7EB"/>
            </w:tcBorders>
            <w:shd w:val="clear" w:color="auto" w:fill="92400E"/>
            <w:tcMar>
              <w:top w:w="100" w:type="dxa"/>
              <w:left w:w="140" w:type="dxa"/>
              <w:bottom w:w="100" w:type="dxa"/>
              <w:right w:w="140" w:type="dxa"/>
            </w:tcMar>
          </w:tcPr>
          <w:p w14:paraId="7B8C4BBE" w14:textId="77777777" w:rsidR="00C74FD6" w:rsidRDefault="00C74FD6" w:rsidP="00F053EA">
            <w:r>
              <w:rPr>
                <w:b/>
                <w:bCs/>
                <w:color w:val="FFFFFF"/>
                <w:sz w:val="19"/>
                <w:szCs w:val="19"/>
              </w:rPr>
              <w:t>Typical Length</w:t>
            </w:r>
          </w:p>
        </w:tc>
        <w:tc>
          <w:tcPr>
            <w:tcW w:w="1960" w:type="dxa"/>
            <w:tcBorders>
              <w:top w:val="single" w:sz="4" w:space="0" w:color="E5E7EB"/>
              <w:left w:val="single" w:sz="4" w:space="0" w:color="E5E7EB"/>
              <w:bottom w:val="single" w:sz="4" w:space="0" w:color="E5E7EB"/>
              <w:right w:val="single" w:sz="4" w:space="0" w:color="E5E7EB"/>
            </w:tcBorders>
            <w:shd w:val="clear" w:color="auto" w:fill="92400E"/>
            <w:tcMar>
              <w:top w:w="100" w:type="dxa"/>
              <w:left w:w="140" w:type="dxa"/>
              <w:bottom w:w="100" w:type="dxa"/>
              <w:right w:w="140" w:type="dxa"/>
            </w:tcMar>
          </w:tcPr>
          <w:p w14:paraId="5042C21E" w14:textId="77777777" w:rsidR="00C74FD6" w:rsidRDefault="00C74FD6" w:rsidP="00F053EA">
            <w:r>
              <w:rPr>
                <w:b/>
                <w:bCs/>
                <w:color w:val="FFFFFF"/>
                <w:sz w:val="19"/>
                <w:szCs w:val="19"/>
              </w:rPr>
              <w:t>Common Error</w:t>
            </w:r>
          </w:p>
        </w:tc>
      </w:tr>
      <w:tr w:rsidR="00C74FD6" w14:paraId="65417D34" w14:textId="77777777" w:rsidTr="00F053EA">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0DD17DDB" w14:textId="77777777" w:rsidR="00C74FD6" w:rsidRDefault="00C74FD6" w:rsidP="00F053EA">
            <w:r>
              <w:rPr>
                <w:color w:val="374151"/>
                <w:sz w:val="21"/>
                <w:szCs w:val="21"/>
              </w:rPr>
              <w:t>Perception delay</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8D5E964" w14:textId="77777777" w:rsidR="00C74FD6" w:rsidRDefault="00C74FD6" w:rsidP="00F053EA">
            <w:r>
              <w:rPr>
                <w:color w:val="374151"/>
                <w:sz w:val="21"/>
                <w:szCs w:val="21"/>
              </w:rPr>
              <w:t>Between actual condition and management recognizing it</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016768F7" w14:textId="77777777" w:rsidR="00C74FD6" w:rsidRDefault="00C74FD6" w:rsidP="00F053EA">
            <w:r>
              <w:rPr>
                <w:color w:val="374151"/>
                <w:sz w:val="21"/>
                <w:szCs w:val="21"/>
              </w:rPr>
              <w:t>1-3 quarters — data arrives late, is filtered, or interpreted optimistically</w:t>
            </w:r>
          </w:p>
        </w:tc>
        <w:tc>
          <w:tcPr>
            <w:tcW w:w="19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773271B7" w14:textId="77777777" w:rsidR="00C74FD6" w:rsidRDefault="00C74FD6" w:rsidP="00F053EA">
            <w:r>
              <w:rPr>
                <w:color w:val="374151"/>
                <w:sz w:val="21"/>
                <w:szCs w:val="21"/>
              </w:rPr>
              <w:t xml:space="preserve">Intervention starts too late; </w:t>
            </w:r>
            <w:proofErr w:type="gramStart"/>
            <w:r>
              <w:rPr>
                <w:color w:val="374151"/>
                <w:sz w:val="21"/>
                <w:szCs w:val="21"/>
              </w:rPr>
              <w:t>problem</w:t>
            </w:r>
            <w:proofErr w:type="gramEnd"/>
            <w:r>
              <w:rPr>
                <w:color w:val="374151"/>
                <w:sz w:val="21"/>
                <w:szCs w:val="21"/>
              </w:rPr>
              <w:t xml:space="preserve"> already worse than perceived</w:t>
            </w:r>
          </w:p>
        </w:tc>
      </w:tr>
      <w:tr w:rsidR="00C74FD6" w14:paraId="1BCFF772" w14:textId="77777777" w:rsidTr="00F053EA">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1C6D25B6" w14:textId="77777777" w:rsidR="00C74FD6" w:rsidRDefault="00C74FD6" w:rsidP="00F053EA">
            <w:r>
              <w:rPr>
                <w:color w:val="374151"/>
                <w:sz w:val="21"/>
                <w:szCs w:val="21"/>
              </w:rPr>
              <w:t>Decision delay</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224C6739" w14:textId="77777777" w:rsidR="00C74FD6" w:rsidRDefault="00C74FD6" w:rsidP="00F053EA">
            <w:r>
              <w:rPr>
                <w:color w:val="374151"/>
                <w:sz w:val="21"/>
                <w:szCs w:val="21"/>
              </w:rPr>
              <w:t>Between recognizing the problem and deciding to act</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6820C0B5" w14:textId="77777777" w:rsidR="00C74FD6" w:rsidRDefault="00C74FD6" w:rsidP="00F053EA">
            <w:r>
              <w:rPr>
                <w:color w:val="374151"/>
                <w:sz w:val="21"/>
                <w:szCs w:val="21"/>
              </w:rPr>
              <w:t>1-2 quarters — governance, consensus-building, analysis paralysis</w:t>
            </w:r>
          </w:p>
        </w:tc>
        <w:tc>
          <w:tcPr>
            <w:tcW w:w="19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B8DD923" w14:textId="77777777" w:rsidR="00C74FD6" w:rsidRDefault="00C74FD6" w:rsidP="00F053EA">
            <w:r>
              <w:rPr>
                <w:color w:val="374151"/>
                <w:sz w:val="21"/>
                <w:szCs w:val="21"/>
              </w:rPr>
              <w:t>Correct diagnosis, delayed action — condition deteriorates further</w:t>
            </w:r>
          </w:p>
        </w:tc>
      </w:tr>
      <w:tr w:rsidR="00C74FD6" w14:paraId="288DA931" w14:textId="77777777" w:rsidTr="00F053EA">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1454A131" w14:textId="77777777" w:rsidR="00C74FD6" w:rsidRDefault="00C74FD6" w:rsidP="00F053EA">
            <w:r>
              <w:rPr>
                <w:color w:val="374151"/>
                <w:sz w:val="21"/>
                <w:szCs w:val="21"/>
              </w:rPr>
              <w:t>Implementation delay</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0DB880F0" w14:textId="77777777" w:rsidR="00C74FD6" w:rsidRDefault="00C74FD6" w:rsidP="00F053EA">
            <w:r>
              <w:rPr>
                <w:color w:val="374151"/>
                <w:sz w:val="21"/>
                <w:szCs w:val="21"/>
              </w:rPr>
              <w:t>Between deciding to act and the action taking effect</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7A372A23" w14:textId="77777777" w:rsidR="00C74FD6" w:rsidRDefault="00C74FD6" w:rsidP="00F053EA">
            <w:r>
              <w:rPr>
                <w:color w:val="374151"/>
                <w:sz w:val="21"/>
                <w:szCs w:val="21"/>
              </w:rPr>
              <w:t>2-4 quarters — hiring/firing, capacity changes, supplier adjustments</w:t>
            </w:r>
          </w:p>
        </w:tc>
        <w:tc>
          <w:tcPr>
            <w:tcW w:w="19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1586E56" w14:textId="77777777" w:rsidR="00C74FD6" w:rsidRDefault="00C74FD6" w:rsidP="00F053EA">
            <w:r>
              <w:rPr>
                <w:color w:val="374151"/>
                <w:sz w:val="21"/>
                <w:szCs w:val="21"/>
              </w:rPr>
              <w:t>Action taken; no visible effect yet; pressure to escalate; overshoot</w:t>
            </w:r>
          </w:p>
        </w:tc>
      </w:tr>
      <w:tr w:rsidR="00C74FD6" w14:paraId="3099ABCC" w14:textId="77777777" w:rsidTr="00F053EA">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5DA08F5F" w14:textId="77777777" w:rsidR="00C74FD6" w:rsidRDefault="00C74FD6" w:rsidP="00F053EA">
            <w:r>
              <w:rPr>
                <w:color w:val="374151"/>
                <w:sz w:val="21"/>
                <w:szCs w:val="21"/>
              </w:rPr>
              <w:t>Market response delay</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73A90FCB" w14:textId="77777777" w:rsidR="00C74FD6" w:rsidRDefault="00C74FD6" w:rsidP="00F053EA">
            <w:r>
              <w:rPr>
                <w:color w:val="374151"/>
                <w:sz w:val="21"/>
                <w:szCs w:val="21"/>
              </w:rPr>
              <w:t xml:space="preserve">Between company action and </w:t>
            </w:r>
            <w:r>
              <w:rPr>
                <w:color w:val="374151"/>
                <w:sz w:val="21"/>
                <w:szCs w:val="21"/>
              </w:rPr>
              <w:lastRenderedPageBreak/>
              <w:t>customer/competitor response</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37CFC83F" w14:textId="77777777" w:rsidR="00C74FD6" w:rsidRDefault="00C74FD6" w:rsidP="00F053EA">
            <w:r>
              <w:rPr>
                <w:color w:val="374151"/>
                <w:sz w:val="21"/>
                <w:szCs w:val="21"/>
              </w:rPr>
              <w:lastRenderedPageBreak/>
              <w:t xml:space="preserve">2-6 quarters — customers evaluate </w:t>
            </w:r>
            <w:r>
              <w:rPr>
                <w:color w:val="374151"/>
                <w:sz w:val="21"/>
                <w:szCs w:val="21"/>
              </w:rPr>
              <w:lastRenderedPageBreak/>
              <w:t>alternatives, competitors adjust strategy</w:t>
            </w:r>
          </w:p>
        </w:tc>
        <w:tc>
          <w:tcPr>
            <w:tcW w:w="19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3941E923" w14:textId="77777777" w:rsidR="00C74FD6" w:rsidRDefault="00C74FD6" w:rsidP="00F053EA">
            <w:r>
              <w:rPr>
                <w:color w:val="374151"/>
                <w:sz w:val="21"/>
                <w:szCs w:val="21"/>
              </w:rPr>
              <w:lastRenderedPageBreak/>
              <w:t xml:space="preserve">Company believes action </w:t>
            </w:r>
            <w:r>
              <w:rPr>
                <w:color w:val="374151"/>
                <w:sz w:val="21"/>
                <w:szCs w:val="21"/>
              </w:rPr>
              <w:lastRenderedPageBreak/>
              <w:t>worked; market response arrives later and is larger than expected</w:t>
            </w:r>
          </w:p>
        </w:tc>
      </w:tr>
      <w:tr w:rsidR="00C74FD6" w14:paraId="20BCC8A4" w14:textId="77777777" w:rsidTr="00F053EA">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126080E9" w14:textId="77777777" w:rsidR="00C74FD6" w:rsidRDefault="00C74FD6" w:rsidP="00F053EA">
            <w:r>
              <w:rPr>
                <w:color w:val="374151"/>
                <w:sz w:val="21"/>
                <w:szCs w:val="21"/>
              </w:rPr>
              <w:lastRenderedPageBreak/>
              <w:t>Financial statement delay</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1B3E2F48" w14:textId="77777777" w:rsidR="00C74FD6" w:rsidRDefault="00C74FD6" w:rsidP="00F053EA">
            <w:r>
              <w:rPr>
                <w:color w:val="374151"/>
                <w:sz w:val="21"/>
                <w:szCs w:val="21"/>
              </w:rPr>
              <w:t>Between operational reality and reported financial metrics</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BA89F52" w14:textId="77777777" w:rsidR="00C74FD6" w:rsidRDefault="00C74FD6" w:rsidP="00F053EA">
            <w:r>
              <w:rPr>
                <w:color w:val="374151"/>
                <w:sz w:val="21"/>
                <w:szCs w:val="21"/>
              </w:rPr>
              <w:t>1 quarter minimum — inventory values, receivables aging, margin recognition</w:t>
            </w:r>
          </w:p>
        </w:tc>
        <w:tc>
          <w:tcPr>
            <w:tcW w:w="19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EF4CF2D" w14:textId="77777777" w:rsidR="00C74FD6" w:rsidRDefault="00C74FD6" w:rsidP="00F053EA">
            <w:r>
              <w:rPr>
                <w:color w:val="374151"/>
                <w:sz w:val="21"/>
                <w:szCs w:val="21"/>
              </w:rPr>
              <w:t>Metrics look stable while operational deterioration is already underway</w:t>
            </w:r>
          </w:p>
        </w:tc>
      </w:tr>
    </w:tbl>
    <w:p w14:paraId="056A0683" w14:textId="77777777" w:rsidR="00C74FD6" w:rsidRDefault="00C74FD6" w:rsidP="00C74FD6">
      <w:pPr>
        <w:spacing w:after="120"/>
      </w:pPr>
    </w:p>
    <w:p w14:paraId="4F887547" w14:textId="77777777" w:rsidR="00C74FD6" w:rsidRDefault="00C74FD6" w:rsidP="00C74FD6">
      <w:pPr>
        <w:pStyle w:val="Heading2"/>
      </w:pPr>
      <w:r>
        <w:t>7.6 — Causal Chain Structure</w:t>
      </w:r>
    </w:p>
    <w:p w14:paraId="41080CA5" w14:textId="77777777" w:rsidR="00C74FD6" w:rsidRDefault="00C74FD6" w:rsidP="00C74FD6">
      <w:pPr>
        <w:spacing w:before="60" w:after="100"/>
      </w:pPr>
      <w:r>
        <w:rPr>
          <w:color w:val="374151"/>
        </w:rPr>
        <w:t xml:space="preserve">Every metric in </w:t>
      </w:r>
      <w:proofErr w:type="spellStart"/>
      <w:r>
        <w:rPr>
          <w:color w:val="374151"/>
        </w:rPr>
        <w:t>FinMetrics</w:t>
      </w:r>
      <w:proofErr w:type="spellEnd"/>
      <w:r>
        <w:rPr>
          <w:color w:val="374151"/>
        </w:rPr>
        <w:t xml:space="preserve"> is documented with a complete causal chain. The structure defines ten analytical dimensions for each metric — from direct cause through leverage points and common misdiagnoses. This is the template:</w:t>
      </w:r>
    </w:p>
    <w:p w14:paraId="6CD9E656" w14:textId="77777777" w:rsidR="00C74FD6" w:rsidRDefault="00C74FD6" w:rsidP="00C74F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74FD6" w14:paraId="1C0BB109" w14:textId="77777777" w:rsidTr="00F053EA">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00695C"/>
            <w:tcMar>
              <w:top w:w="100" w:type="dxa"/>
              <w:left w:w="140" w:type="dxa"/>
              <w:bottom w:w="100" w:type="dxa"/>
              <w:right w:w="140" w:type="dxa"/>
            </w:tcMar>
          </w:tcPr>
          <w:p w14:paraId="7E666D9F" w14:textId="77777777" w:rsidR="00C74FD6" w:rsidRDefault="00C74FD6" w:rsidP="00F053EA">
            <w:r>
              <w:rPr>
                <w:b/>
                <w:bCs/>
                <w:color w:val="FFFFFF"/>
                <w:sz w:val="19"/>
                <w:szCs w:val="19"/>
              </w:rPr>
              <w:t>Dimension</w:t>
            </w:r>
          </w:p>
        </w:tc>
        <w:tc>
          <w:tcPr>
            <w:tcW w:w="6960" w:type="dxa"/>
            <w:tcBorders>
              <w:top w:val="single" w:sz="4" w:space="0" w:color="E5E7EB"/>
              <w:left w:val="single" w:sz="4" w:space="0" w:color="E5E7EB"/>
              <w:bottom w:val="single" w:sz="4" w:space="0" w:color="E5E7EB"/>
              <w:right w:val="single" w:sz="4" w:space="0" w:color="E5E7EB"/>
            </w:tcBorders>
            <w:shd w:val="clear" w:color="auto" w:fill="00695C"/>
            <w:tcMar>
              <w:top w:w="100" w:type="dxa"/>
              <w:left w:w="140" w:type="dxa"/>
              <w:bottom w:w="100" w:type="dxa"/>
              <w:right w:w="140" w:type="dxa"/>
            </w:tcMar>
          </w:tcPr>
          <w:p w14:paraId="3A885AAF" w14:textId="77777777" w:rsidR="00C74FD6" w:rsidRDefault="00C74FD6" w:rsidP="00F053EA">
            <w:r>
              <w:rPr>
                <w:b/>
                <w:bCs/>
                <w:color w:val="FFFFFF"/>
                <w:sz w:val="19"/>
                <w:szCs w:val="19"/>
              </w:rPr>
              <w:t>What It Documents</w:t>
            </w:r>
          </w:p>
        </w:tc>
      </w:tr>
      <w:tr w:rsidR="00C74FD6" w14:paraId="41EBAF85" w14:textId="77777777" w:rsidTr="00F053EA">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0793685C" w14:textId="77777777" w:rsidR="00C74FD6" w:rsidRDefault="00C74FD6" w:rsidP="00F053EA">
            <w:r>
              <w:rPr>
                <w:color w:val="374151"/>
                <w:sz w:val="21"/>
                <w:szCs w:val="21"/>
              </w:rPr>
              <w:t>Direct Cause</w:t>
            </w:r>
          </w:p>
        </w:tc>
        <w:tc>
          <w:tcPr>
            <w:tcW w:w="69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D174CD7" w14:textId="77777777" w:rsidR="00C74FD6" w:rsidRDefault="00C74FD6" w:rsidP="00F053EA">
            <w:r>
              <w:rPr>
                <w:color w:val="374151"/>
                <w:sz w:val="21"/>
                <w:szCs w:val="21"/>
              </w:rPr>
              <w:t>What operational reality produces this metric reading? What decision or event is the upstream driver?</w:t>
            </w:r>
          </w:p>
        </w:tc>
      </w:tr>
      <w:tr w:rsidR="00C74FD6" w14:paraId="3B654596" w14:textId="77777777" w:rsidTr="00F053EA">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09B94BE0" w14:textId="77777777" w:rsidR="00C74FD6" w:rsidRDefault="00C74FD6" w:rsidP="00F053EA">
            <w:r>
              <w:rPr>
                <w:color w:val="374151"/>
                <w:sz w:val="21"/>
                <w:szCs w:val="21"/>
              </w:rPr>
              <w:t>Immediate Effects</w:t>
            </w:r>
          </w:p>
        </w:tc>
        <w:tc>
          <w:tcPr>
            <w:tcW w:w="69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24A07996" w14:textId="77777777" w:rsidR="00C74FD6" w:rsidRDefault="00C74FD6" w:rsidP="00F053EA">
            <w:r>
              <w:rPr>
                <w:color w:val="374151"/>
                <w:sz w:val="21"/>
                <w:szCs w:val="21"/>
              </w:rPr>
              <w:t xml:space="preserve">What changes first when this metric moves? </w:t>
            </w:r>
            <w:proofErr w:type="gramStart"/>
            <w:r>
              <w:rPr>
                <w:color w:val="374151"/>
                <w:sz w:val="21"/>
                <w:szCs w:val="21"/>
              </w:rPr>
              <w:t>Typically</w:t>
            </w:r>
            <w:proofErr w:type="gramEnd"/>
            <w:r>
              <w:rPr>
                <w:color w:val="374151"/>
                <w:sz w:val="21"/>
                <w:szCs w:val="21"/>
              </w:rPr>
              <w:t xml:space="preserve"> within the same reporting period.</w:t>
            </w:r>
          </w:p>
        </w:tc>
      </w:tr>
      <w:tr w:rsidR="00C74FD6" w14:paraId="6899681F" w14:textId="77777777" w:rsidTr="00F053EA">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72B5A05" w14:textId="77777777" w:rsidR="00C74FD6" w:rsidRDefault="00C74FD6" w:rsidP="00F053EA">
            <w:r>
              <w:rPr>
                <w:color w:val="374151"/>
                <w:sz w:val="21"/>
                <w:szCs w:val="21"/>
              </w:rPr>
              <w:t>Secondary Effects</w:t>
            </w:r>
          </w:p>
        </w:tc>
        <w:tc>
          <w:tcPr>
            <w:tcW w:w="69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15293315" w14:textId="77777777" w:rsidR="00C74FD6" w:rsidRDefault="00C74FD6" w:rsidP="00F053EA">
            <w:r>
              <w:rPr>
                <w:color w:val="374151"/>
                <w:sz w:val="21"/>
                <w:szCs w:val="21"/>
              </w:rPr>
              <w:t xml:space="preserve">What changes </w:t>
            </w:r>
            <w:proofErr w:type="gramStart"/>
            <w:r>
              <w:rPr>
                <w:color w:val="374151"/>
                <w:sz w:val="21"/>
                <w:szCs w:val="21"/>
              </w:rPr>
              <w:t>as a result of</w:t>
            </w:r>
            <w:proofErr w:type="gramEnd"/>
            <w:r>
              <w:rPr>
                <w:color w:val="374151"/>
                <w:sz w:val="21"/>
                <w:szCs w:val="21"/>
              </w:rPr>
              <w:t xml:space="preserve"> those immediate effects? First layer of downstream consequences — typically 1-2 quarters.</w:t>
            </w:r>
          </w:p>
        </w:tc>
      </w:tr>
      <w:tr w:rsidR="00C74FD6" w14:paraId="0F67B9D4" w14:textId="77777777" w:rsidTr="00F053EA">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603C4FA4" w14:textId="77777777" w:rsidR="00C74FD6" w:rsidRDefault="00C74FD6" w:rsidP="00F053EA">
            <w:r>
              <w:rPr>
                <w:color w:val="374151"/>
                <w:sz w:val="21"/>
                <w:szCs w:val="21"/>
              </w:rPr>
              <w:t>Tertiary / Unintended</w:t>
            </w:r>
          </w:p>
        </w:tc>
        <w:tc>
          <w:tcPr>
            <w:tcW w:w="69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04C83361" w14:textId="77777777" w:rsidR="00C74FD6" w:rsidRDefault="00C74FD6" w:rsidP="00F053EA">
            <w:r>
              <w:rPr>
                <w:color w:val="374151"/>
                <w:sz w:val="21"/>
                <w:szCs w:val="21"/>
              </w:rPr>
              <w:t xml:space="preserve">What changes </w:t>
            </w:r>
            <w:proofErr w:type="gramStart"/>
            <w:r>
              <w:rPr>
                <w:color w:val="374151"/>
                <w:sz w:val="21"/>
                <w:szCs w:val="21"/>
              </w:rPr>
              <w:t>as a result of</w:t>
            </w:r>
            <w:proofErr w:type="gramEnd"/>
            <w:r>
              <w:rPr>
                <w:color w:val="374151"/>
                <w:sz w:val="21"/>
                <w:szCs w:val="21"/>
              </w:rPr>
              <w:t xml:space="preserve"> those secondary effects? Where unintended consequences and opposing loops live.</w:t>
            </w:r>
          </w:p>
        </w:tc>
      </w:tr>
      <w:tr w:rsidR="00C74FD6" w14:paraId="6496AB68" w14:textId="77777777" w:rsidTr="00F053EA">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1950A63A" w14:textId="77777777" w:rsidR="00C74FD6" w:rsidRDefault="00C74FD6" w:rsidP="00F053EA">
            <w:r>
              <w:rPr>
                <w:color w:val="374151"/>
                <w:sz w:val="21"/>
                <w:szCs w:val="21"/>
              </w:rPr>
              <w:t>Reinforcing Loops</w:t>
            </w:r>
          </w:p>
        </w:tc>
        <w:tc>
          <w:tcPr>
            <w:tcW w:w="69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605B8FD" w14:textId="77777777" w:rsidR="00C74FD6" w:rsidRDefault="00C74FD6" w:rsidP="00F053EA">
            <w:r>
              <w:rPr>
                <w:color w:val="374151"/>
                <w:sz w:val="21"/>
                <w:szCs w:val="21"/>
              </w:rPr>
              <w:t>Which feedback loops amplify the initial change and drive the system toward an extreme?</w:t>
            </w:r>
          </w:p>
        </w:tc>
      </w:tr>
      <w:tr w:rsidR="00C74FD6" w14:paraId="0759C0BC" w14:textId="77777777" w:rsidTr="00F053EA">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033AAB66" w14:textId="77777777" w:rsidR="00C74FD6" w:rsidRDefault="00C74FD6" w:rsidP="00F053EA">
            <w:r>
              <w:rPr>
                <w:color w:val="374151"/>
                <w:sz w:val="21"/>
                <w:szCs w:val="21"/>
              </w:rPr>
              <w:t>Balancing Loops</w:t>
            </w:r>
          </w:p>
        </w:tc>
        <w:tc>
          <w:tcPr>
            <w:tcW w:w="69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7CCE09C5" w14:textId="77777777" w:rsidR="00C74FD6" w:rsidRDefault="00C74FD6" w:rsidP="00F053EA">
            <w:r>
              <w:rPr>
                <w:color w:val="374151"/>
                <w:sz w:val="21"/>
                <w:szCs w:val="21"/>
              </w:rPr>
              <w:t>Which feedback loops resist the change and absorb the intervention's energy?</w:t>
            </w:r>
          </w:p>
        </w:tc>
      </w:tr>
      <w:tr w:rsidR="00C74FD6" w14:paraId="02361AB7" w14:textId="77777777" w:rsidTr="00F053EA">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1943A193" w14:textId="77777777" w:rsidR="00C74FD6" w:rsidRDefault="00C74FD6" w:rsidP="00F053EA">
            <w:r>
              <w:rPr>
                <w:color w:val="374151"/>
                <w:sz w:val="21"/>
                <w:szCs w:val="21"/>
              </w:rPr>
              <w:t>Stakeholder Impact</w:t>
            </w:r>
          </w:p>
        </w:tc>
        <w:tc>
          <w:tcPr>
            <w:tcW w:w="69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529A3D7F" w14:textId="77777777" w:rsidR="00C74FD6" w:rsidRDefault="00C74FD6" w:rsidP="00F053EA">
            <w:r>
              <w:rPr>
                <w:color w:val="374151"/>
                <w:sz w:val="21"/>
                <w:szCs w:val="21"/>
              </w:rPr>
              <w:t>For each of the 7 stakeholders: what do they see, what incentive are they responding to, what do they decide, what is their time horizon?</w:t>
            </w:r>
          </w:p>
        </w:tc>
      </w:tr>
      <w:tr w:rsidR="00C74FD6" w14:paraId="1276A412" w14:textId="77777777" w:rsidTr="00F053EA">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70AB8F55" w14:textId="77777777" w:rsidR="00C74FD6" w:rsidRDefault="00C74FD6" w:rsidP="00F053EA">
            <w:r>
              <w:rPr>
                <w:color w:val="374151"/>
                <w:sz w:val="21"/>
                <w:szCs w:val="21"/>
              </w:rPr>
              <w:t>Time Delays</w:t>
            </w:r>
          </w:p>
        </w:tc>
        <w:tc>
          <w:tcPr>
            <w:tcW w:w="69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00A69A35" w14:textId="77777777" w:rsidR="00C74FD6" w:rsidRDefault="00C74FD6" w:rsidP="00F053EA">
            <w:r>
              <w:rPr>
                <w:color w:val="374151"/>
                <w:sz w:val="21"/>
                <w:szCs w:val="21"/>
              </w:rPr>
              <w:t>Where in the causal chain does the response lag the signal? By how long? What errors does this cause?</w:t>
            </w:r>
          </w:p>
        </w:tc>
      </w:tr>
      <w:tr w:rsidR="00C74FD6" w14:paraId="252A459C" w14:textId="77777777" w:rsidTr="00F053EA">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6C80FE96" w14:textId="77777777" w:rsidR="00C74FD6" w:rsidRDefault="00C74FD6" w:rsidP="00F053EA">
            <w:r>
              <w:rPr>
                <w:color w:val="374151"/>
                <w:sz w:val="21"/>
                <w:szCs w:val="21"/>
              </w:rPr>
              <w:t>Leverage Points</w:t>
            </w:r>
          </w:p>
        </w:tc>
        <w:tc>
          <w:tcPr>
            <w:tcW w:w="69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2BB3A0BD" w14:textId="77777777" w:rsidR="00C74FD6" w:rsidRDefault="00C74FD6" w:rsidP="00F053EA">
            <w:r>
              <w:rPr>
                <w:color w:val="374151"/>
                <w:sz w:val="21"/>
                <w:szCs w:val="21"/>
              </w:rPr>
              <w:t xml:space="preserve">Where can a small change produce a </w:t>
            </w:r>
            <w:proofErr w:type="gramStart"/>
            <w:r>
              <w:rPr>
                <w:color w:val="374151"/>
                <w:sz w:val="21"/>
                <w:szCs w:val="21"/>
              </w:rPr>
              <w:t>large sustained</w:t>
            </w:r>
            <w:proofErr w:type="gramEnd"/>
            <w:r>
              <w:rPr>
                <w:color w:val="374151"/>
                <w:sz w:val="21"/>
                <w:szCs w:val="21"/>
              </w:rPr>
              <w:t xml:space="preserve"> effect? These are rarely the obvious first-order levers.</w:t>
            </w:r>
          </w:p>
        </w:tc>
      </w:tr>
      <w:tr w:rsidR="00C74FD6" w14:paraId="79D7E771" w14:textId="77777777" w:rsidTr="00F053EA">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61BD2811" w14:textId="77777777" w:rsidR="00C74FD6" w:rsidRDefault="00C74FD6" w:rsidP="00F053EA">
            <w:r>
              <w:rPr>
                <w:color w:val="374151"/>
                <w:sz w:val="21"/>
                <w:szCs w:val="21"/>
              </w:rPr>
              <w:t>Common Misdiagnosis</w:t>
            </w:r>
          </w:p>
        </w:tc>
        <w:tc>
          <w:tcPr>
            <w:tcW w:w="69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30B70F6F" w14:textId="77777777" w:rsidR="00C74FD6" w:rsidRDefault="00C74FD6" w:rsidP="00F053EA">
            <w:r>
              <w:rPr>
                <w:color w:val="374151"/>
                <w:sz w:val="21"/>
                <w:szCs w:val="21"/>
              </w:rPr>
              <w:t xml:space="preserve">What does this metric reading get blamed on incorrectly? What does it </w:t>
            </w:r>
            <w:proofErr w:type="gramStart"/>
            <w:r>
              <w:rPr>
                <w:color w:val="374151"/>
                <w:sz w:val="21"/>
                <w:szCs w:val="21"/>
              </w:rPr>
              <w:t>actually reveal</w:t>
            </w:r>
            <w:proofErr w:type="gramEnd"/>
            <w:r>
              <w:rPr>
                <w:color w:val="374151"/>
                <w:sz w:val="21"/>
                <w:szCs w:val="21"/>
              </w:rPr>
              <w:t>?</w:t>
            </w:r>
          </w:p>
        </w:tc>
      </w:tr>
    </w:tbl>
    <w:p w14:paraId="6AD6DD3F" w14:textId="77777777" w:rsidR="00C74FD6" w:rsidRDefault="00C74FD6" w:rsidP="00C74FD6">
      <w:pPr>
        <w:spacing w:after="120"/>
      </w:pPr>
    </w:p>
    <w:p w14:paraId="4FF2BC30" w14:textId="77777777" w:rsidR="00C74FD6" w:rsidRDefault="00C74FD6" w:rsidP="00C74FD6">
      <w:pPr>
        <w:pStyle w:val="Heading2"/>
      </w:pPr>
      <w:r>
        <w:t>7.7 — Prototype Causal Chain: Inventory (Days of Inventory)</w:t>
      </w:r>
    </w:p>
    <w:p w14:paraId="2E2A527C" w14:textId="77777777" w:rsidR="00C74FD6" w:rsidRDefault="00C74FD6" w:rsidP="00C74FD6">
      <w:pPr>
        <w:spacing w:before="60" w:after="100"/>
      </w:pPr>
      <w:proofErr w:type="gramStart"/>
      <w:r>
        <w:rPr>
          <w:color w:val="374151"/>
        </w:rPr>
        <w:t>The</w:t>
      </w:r>
      <w:proofErr w:type="gramEnd"/>
      <w:r>
        <w:rPr>
          <w:color w:val="374151"/>
        </w:rPr>
        <w:t xml:space="preserve"> inventory example is the prototype — built in full detail as the template for all 75 metric causal chains. Every other metric follows this exact structure.</w:t>
      </w:r>
    </w:p>
    <w:p w14:paraId="28AB18BE" w14:textId="77777777" w:rsidR="00C74FD6" w:rsidRDefault="00C74FD6" w:rsidP="00C74F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74FD6" w14:paraId="41A15B03" w14:textId="77777777" w:rsidTr="00F053EA">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C44A00"/>
            <w:tcMar>
              <w:top w:w="120" w:type="dxa"/>
              <w:left w:w="160" w:type="dxa"/>
              <w:bottom w:w="120" w:type="dxa"/>
              <w:right w:w="160" w:type="dxa"/>
            </w:tcMar>
          </w:tcPr>
          <w:p w14:paraId="46E1059E" w14:textId="77777777" w:rsidR="00C74FD6" w:rsidRDefault="00C74FD6" w:rsidP="00F053EA">
            <w:proofErr w:type="gramStart"/>
            <w:r>
              <w:rPr>
                <w:color w:val="FFFFFF"/>
              </w:rPr>
              <w:t>Cycle  ·</w:t>
            </w:r>
            <w:proofErr w:type="gramEnd"/>
            <w:r>
              <w:rPr>
                <w:color w:val="FFFFFF"/>
              </w:rPr>
              <w:t xml:space="preserve">  </w:t>
            </w:r>
            <w:r>
              <w:rPr>
                <w:b/>
                <w:bCs/>
                <w:color w:val="FFFFFF"/>
                <w:sz w:val="24"/>
                <w:szCs w:val="24"/>
              </w:rPr>
              <w:t>Days of Inventory</w:t>
            </w:r>
          </w:p>
        </w:tc>
      </w:tr>
      <w:tr w:rsidR="00C74FD6" w14:paraId="3B92344B"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662D490C" w14:textId="77777777" w:rsidR="00C74FD6" w:rsidRDefault="00C74FD6" w:rsidP="00F053EA">
            <w:r>
              <w:rPr>
                <w:b/>
                <w:bCs/>
                <w:color w:val="0F766E"/>
                <w:sz w:val="20"/>
                <w:szCs w:val="20"/>
              </w:rPr>
              <w:t>Direct Cause</w:t>
            </w:r>
          </w:p>
        </w:tc>
        <w:tc>
          <w:tcPr>
            <w:tcW w:w="7160" w:type="dxa"/>
            <w:tcBorders>
              <w:top w:val="single" w:sz="4" w:space="0" w:color="E5E7EB"/>
              <w:left w:val="single" w:sz="4" w:space="0" w:color="E5E7EB"/>
              <w:bottom w:val="single" w:sz="4" w:space="0" w:color="E5E7EB"/>
              <w:right w:val="single" w:sz="4" w:space="0" w:color="E5E7EB"/>
            </w:tcBorders>
            <w:shd w:val="clear" w:color="auto" w:fill="FAFAFA"/>
            <w:tcMar>
              <w:top w:w="100" w:type="dxa"/>
              <w:left w:w="140" w:type="dxa"/>
              <w:bottom w:w="100" w:type="dxa"/>
              <w:right w:w="140" w:type="dxa"/>
            </w:tcMar>
          </w:tcPr>
          <w:p w14:paraId="72582BB8" w14:textId="77777777" w:rsidR="00C74FD6" w:rsidRDefault="00C74FD6" w:rsidP="00F053EA">
            <w:r>
              <w:rPr>
                <w:color w:val="374151"/>
                <w:sz w:val="21"/>
                <w:szCs w:val="21"/>
              </w:rPr>
              <w:t>Production decisions exceed or precede demand signals. Can result from: (1) demand forecast error — company produced more than customers ordered; (2) deliberate strategic build ahead of anticipated demand surge; (3) production efficiency pressure — plant managers maintaining utilization to minimize unit costs regardless of demand; (4) supply chain insecurity — building safety stock against component shortages; (5) channel stuffing — pushing product into distribution ahead of actual end-market demand.</w:t>
            </w:r>
          </w:p>
        </w:tc>
      </w:tr>
      <w:tr w:rsidR="00C74FD6" w14:paraId="583D65CF"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72ED0439" w14:textId="77777777" w:rsidR="00C74FD6" w:rsidRDefault="00C74FD6" w:rsidP="00F053EA">
            <w:r>
              <w:rPr>
                <w:b/>
                <w:bCs/>
                <w:color w:val="2563EB"/>
                <w:sz w:val="20"/>
                <w:szCs w:val="20"/>
              </w:rPr>
              <w:t>Immediate Effects</w:t>
            </w:r>
          </w:p>
        </w:tc>
        <w:tc>
          <w:tcPr>
            <w:tcW w:w="7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09C7FCE4" w14:textId="77777777" w:rsidR="00C74FD6" w:rsidRDefault="00C74FD6" w:rsidP="00F053EA">
            <w:r>
              <w:rPr>
                <w:color w:val="374151"/>
                <w:sz w:val="21"/>
                <w:szCs w:val="21"/>
              </w:rPr>
              <w:t>Balance sheet: inventory rises, current assets increase, current ratio improves superficially. Cash flow: cash tied up in inventory, FCF declines. Metric flags: DIO rises, cash-to-cash cycle extends, inventory turns fall. Working capital requirements increase — additional financing may be needed to fund the build.</w:t>
            </w:r>
          </w:p>
        </w:tc>
      </w:tr>
      <w:tr w:rsidR="00C74FD6" w14:paraId="0AD472F6"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6778BC4" w14:textId="77777777" w:rsidR="00C74FD6" w:rsidRDefault="00C74FD6" w:rsidP="00F053EA">
            <w:r>
              <w:rPr>
                <w:b/>
                <w:bCs/>
                <w:color w:val="1B3A5C"/>
                <w:sz w:val="20"/>
                <w:szCs w:val="20"/>
              </w:rPr>
              <w:t>Secondary Effects</w:t>
            </w:r>
          </w:p>
        </w:tc>
        <w:tc>
          <w:tcPr>
            <w:tcW w:w="7160" w:type="dxa"/>
            <w:tcBorders>
              <w:top w:val="single" w:sz="4" w:space="0" w:color="E5E7EB"/>
              <w:left w:val="single" w:sz="4" w:space="0" w:color="E5E7EB"/>
              <w:bottom w:val="single" w:sz="4" w:space="0" w:color="E5E7EB"/>
              <w:right w:val="single" w:sz="4" w:space="0" w:color="E5E7EB"/>
            </w:tcBorders>
            <w:shd w:val="clear" w:color="auto" w:fill="FAFAFA"/>
            <w:tcMar>
              <w:top w:w="100" w:type="dxa"/>
              <w:left w:w="140" w:type="dxa"/>
              <w:bottom w:w="100" w:type="dxa"/>
              <w:right w:w="140" w:type="dxa"/>
            </w:tcMar>
          </w:tcPr>
          <w:p w14:paraId="7339C8AC" w14:textId="77777777" w:rsidR="00C74FD6" w:rsidRDefault="00C74FD6" w:rsidP="00F053EA">
            <w:r>
              <w:rPr>
                <w:color w:val="374151"/>
                <w:sz w:val="21"/>
                <w:szCs w:val="21"/>
              </w:rPr>
              <w:t xml:space="preserve">Management response initiated (perception delay: 1-2 quarters). Production cut decisions made. Procurement orders </w:t>
            </w:r>
            <w:proofErr w:type="gramStart"/>
            <w:r>
              <w:rPr>
                <w:color w:val="374151"/>
                <w:sz w:val="21"/>
                <w:szCs w:val="21"/>
              </w:rPr>
              <w:t>to</w:t>
            </w:r>
            <w:proofErr w:type="gramEnd"/>
            <w:r>
              <w:rPr>
                <w:color w:val="374151"/>
                <w:sz w:val="21"/>
                <w:szCs w:val="21"/>
              </w:rPr>
              <w:t xml:space="preserve"> suppliers reduced. Overtime reduced or eliminated — employee take-home pay falls. Gross margin pressure as overhead absorbed over lower production volume. Book-to-bill ratio deteriorates as shipments exceed orders. Altman </w:t>
            </w:r>
            <w:proofErr w:type="gramStart"/>
            <w:r>
              <w:rPr>
                <w:color w:val="374151"/>
                <w:sz w:val="21"/>
                <w:szCs w:val="21"/>
              </w:rPr>
              <w:t>Z score</w:t>
            </w:r>
            <w:proofErr w:type="gramEnd"/>
            <w:r>
              <w:rPr>
                <w:color w:val="374151"/>
                <w:sz w:val="21"/>
                <w:szCs w:val="21"/>
              </w:rPr>
              <w:t xml:space="preserve"> begins moving toward grey zone as current assets inflate and FCF falls.</w:t>
            </w:r>
          </w:p>
        </w:tc>
      </w:tr>
      <w:tr w:rsidR="00C74FD6" w14:paraId="39DAC099"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134B003E" w14:textId="77777777" w:rsidR="00C74FD6" w:rsidRDefault="00C74FD6" w:rsidP="00F053EA">
            <w:r>
              <w:rPr>
                <w:b/>
                <w:bCs/>
                <w:color w:val="5B21B6"/>
                <w:sz w:val="20"/>
                <w:szCs w:val="20"/>
              </w:rPr>
              <w:t>Tertiary / Unintended Effects</w:t>
            </w:r>
          </w:p>
        </w:tc>
        <w:tc>
          <w:tcPr>
            <w:tcW w:w="7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F54F8D4" w14:textId="77777777" w:rsidR="00C74FD6" w:rsidRDefault="00C74FD6" w:rsidP="00F053EA">
            <w:r>
              <w:rPr>
                <w:color w:val="374151"/>
                <w:sz w:val="21"/>
                <w:szCs w:val="21"/>
              </w:rPr>
              <w:t xml:space="preserve">Experienced employees — uncertain about job security — begin interviewing elsewhere. Some leave voluntarily before any announced cuts. Institutional knowledge </w:t>
            </w:r>
            <w:proofErr w:type="gramStart"/>
            <w:r>
              <w:rPr>
                <w:color w:val="374151"/>
                <w:sz w:val="21"/>
                <w:szCs w:val="21"/>
              </w:rPr>
              <w:t>exits</w:t>
            </w:r>
            <w:proofErr w:type="gramEnd"/>
            <w:r>
              <w:rPr>
                <w:color w:val="374151"/>
                <w:sz w:val="21"/>
                <w:szCs w:val="21"/>
              </w:rPr>
              <w:t xml:space="preserve">. Customers who monitor public filings see inventory </w:t>
            </w:r>
            <w:proofErr w:type="gramStart"/>
            <w:r>
              <w:rPr>
                <w:color w:val="374151"/>
                <w:sz w:val="21"/>
                <w:szCs w:val="21"/>
              </w:rPr>
              <w:t>build</w:t>
            </w:r>
            <w:proofErr w:type="gramEnd"/>
            <w:r>
              <w:rPr>
                <w:color w:val="374151"/>
                <w:sz w:val="21"/>
                <w:szCs w:val="21"/>
              </w:rPr>
              <w:t xml:space="preserve">; procurement teams begin qualifying alternate suppliers as risk mitigation. This customer diversification is invisible in current metrics but will appear in future revenue concentration data. Competitors with stronger balance sheets maintain production — they will have </w:t>
            </w:r>
            <w:proofErr w:type="gramStart"/>
            <w:r>
              <w:rPr>
                <w:color w:val="374151"/>
                <w:sz w:val="21"/>
                <w:szCs w:val="21"/>
              </w:rPr>
              <w:t>capacity available</w:t>
            </w:r>
            <w:proofErr w:type="gramEnd"/>
            <w:r>
              <w:rPr>
                <w:color w:val="374151"/>
                <w:sz w:val="21"/>
                <w:szCs w:val="21"/>
              </w:rPr>
              <w:t xml:space="preserve"> when demand returns. Suppliers — seeing reduced orders — begin reducing their own capacity and labor. When demand returns, supplier lead times will extend, creating a component shortage that limits the company's ability to ramp production quickly.</w:t>
            </w:r>
          </w:p>
        </w:tc>
      </w:tr>
      <w:tr w:rsidR="00C74FD6" w14:paraId="7D8FA03C"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181B706C" w14:textId="77777777" w:rsidR="00C74FD6" w:rsidRDefault="00C74FD6" w:rsidP="00F053EA">
            <w:r>
              <w:rPr>
                <w:b/>
                <w:bCs/>
                <w:color w:val="166534"/>
                <w:sz w:val="20"/>
                <w:szCs w:val="20"/>
              </w:rPr>
              <w:t>Reinforcing Loops</w:t>
            </w:r>
          </w:p>
        </w:tc>
        <w:tc>
          <w:tcPr>
            <w:tcW w:w="7160" w:type="dxa"/>
            <w:tcBorders>
              <w:top w:val="single" w:sz="4" w:space="0" w:color="E5E7EB"/>
              <w:left w:val="single" w:sz="4" w:space="0" w:color="E5E7EB"/>
              <w:bottom w:val="single" w:sz="4" w:space="0" w:color="E5E7EB"/>
              <w:right w:val="single" w:sz="4" w:space="0" w:color="E5E7EB"/>
            </w:tcBorders>
            <w:shd w:val="clear" w:color="auto" w:fill="FAFAFA"/>
            <w:tcMar>
              <w:top w:w="100" w:type="dxa"/>
              <w:left w:w="140" w:type="dxa"/>
              <w:bottom w:w="100" w:type="dxa"/>
              <w:right w:w="140" w:type="dxa"/>
            </w:tcMar>
          </w:tcPr>
          <w:p w14:paraId="6FB4939B" w14:textId="77777777" w:rsidR="00C74FD6" w:rsidRDefault="00C74FD6" w:rsidP="00F053EA">
            <w:r>
              <w:rPr>
                <w:color w:val="374151"/>
                <w:sz w:val="21"/>
                <w:szCs w:val="21"/>
              </w:rPr>
              <w:t xml:space="preserve">Loop R1 — Cost pressure loop: Inventory build → production cut → unit costs rise (overhead spread over fewer units) → margin pressure → more aggressive cost action → further production cut → deeper inventory correction → unit costs rise more. Loop R2 — Talent exit loop: Uncertainty → voluntary attrition → remaining team demoralized → more exits → capability gap grows → future ramp harder → future inventory </w:t>
            </w:r>
            <w:proofErr w:type="gramStart"/>
            <w:r>
              <w:rPr>
                <w:color w:val="374151"/>
                <w:sz w:val="21"/>
                <w:szCs w:val="21"/>
              </w:rPr>
              <w:t>build</w:t>
            </w:r>
            <w:proofErr w:type="gramEnd"/>
            <w:r>
              <w:rPr>
                <w:color w:val="374151"/>
                <w:sz w:val="21"/>
                <w:szCs w:val="21"/>
              </w:rPr>
              <w:t xml:space="preserve"> more likely (can't respond to demand signal accurately).</w:t>
            </w:r>
          </w:p>
        </w:tc>
      </w:tr>
      <w:tr w:rsidR="00C74FD6" w14:paraId="67A11B5D"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0A03129D" w14:textId="77777777" w:rsidR="00C74FD6" w:rsidRDefault="00C74FD6" w:rsidP="00F053EA">
            <w:r>
              <w:rPr>
                <w:b/>
                <w:bCs/>
                <w:color w:val="991B1B"/>
                <w:sz w:val="20"/>
                <w:szCs w:val="20"/>
              </w:rPr>
              <w:t>Balancing Loops (Resistance)</w:t>
            </w:r>
          </w:p>
        </w:tc>
        <w:tc>
          <w:tcPr>
            <w:tcW w:w="7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2EDCB68" w14:textId="77777777" w:rsidR="00C74FD6" w:rsidRDefault="00C74FD6" w:rsidP="00F053EA">
            <w:r>
              <w:rPr>
                <w:color w:val="374151"/>
                <w:sz w:val="21"/>
                <w:szCs w:val="21"/>
              </w:rPr>
              <w:t xml:space="preserve">Loop B1 — Market share transfer: Production cut → competitor captures customers → when inventory is worked down and production resumes, customers have alternatives qualified → market share partially or fully gone → revenue base smaller than before → the inventory correction 'worked' but the company is permanently smaller. Loop B2 — Supplier capacity destruction: Reduced orders → supplier cuts capacity → supply constrained when demand returns → company cannot ramp → misses demand upturn → inventory overcorrection produces the shortage it was supposed to prevent. Loop B3 — Investor pressure amplification: </w:t>
            </w:r>
            <w:r>
              <w:rPr>
                <w:color w:val="374151"/>
                <w:sz w:val="21"/>
                <w:szCs w:val="21"/>
              </w:rPr>
              <w:lastRenderedPageBreak/>
              <w:t xml:space="preserve">Inventory visible in 10-Q → short interest builds → stock pressure → management feels pressure to act decisively → aggressive cuts → market reads as confirming demand weakness → stock falls further → management credibility damaged → next capital </w:t>
            </w:r>
            <w:proofErr w:type="gramStart"/>
            <w:r>
              <w:rPr>
                <w:color w:val="374151"/>
                <w:sz w:val="21"/>
                <w:szCs w:val="21"/>
              </w:rPr>
              <w:t>raise</w:t>
            </w:r>
            <w:proofErr w:type="gramEnd"/>
            <w:r>
              <w:rPr>
                <w:color w:val="374151"/>
                <w:sz w:val="21"/>
                <w:szCs w:val="21"/>
              </w:rPr>
              <w:t xml:space="preserve"> more expensive.</w:t>
            </w:r>
          </w:p>
        </w:tc>
      </w:tr>
      <w:tr w:rsidR="00C74FD6" w14:paraId="5A2FD898"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2AA39CAC" w14:textId="77777777" w:rsidR="00C74FD6" w:rsidRDefault="00C74FD6" w:rsidP="00F053EA">
            <w:r>
              <w:rPr>
                <w:b/>
                <w:bCs/>
                <w:color w:val="C2410C"/>
                <w:sz w:val="20"/>
                <w:szCs w:val="20"/>
              </w:rPr>
              <w:lastRenderedPageBreak/>
              <w:t>Stakeholder Impact</w:t>
            </w:r>
          </w:p>
        </w:tc>
        <w:tc>
          <w:tcPr>
            <w:tcW w:w="7160" w:type="dxa"/>
            <w:tcBorders>
              <w:top w:val="single" w:sz="4" w:space="0" w:color="E5E7EB"/>
              <w:left w:val="single" w:sz="4" w:space="0" w:color="E5E7EB"/>
              <w:bottom w:val="single" w:sz="4" w:space="0" w:color="E5E7EB"/>
              <w:right w:val="single" w:sz="4" w:space="0" w:color="E5E7EB"/>
            </w:tcBorders>
            <w:shd w:val="clear" w:color="auto" w:fill="FAFAFA"/>
            <w:tcMar>
              <w:top w:w="100" w:type="dxa"/>
              <w:left w:w="140" w:type="dxa"/>
              <w:bottom w:w="100" w:type="dxa"/>
              <w:right w:w="140" w:type="dxa"/>
            </w:tcMar>
          </w:tcPr>
          <w:p w14:paraId="16233EBA" w14:textId="77777777" w:rsidR="00D9202F" w:rsidRDefault="00C74FD6" w:rsidP="00F053EA">
            <w:pPr>
              <w:rPr>
                <w:color w:val="374151"/>
                <w:sz w:val="21"/>
                <w:szCs w:val="21"/>
              </w:rPr>
            </w:pPr>
            <w:r>
              <w:rPr>
                <w:color w:val="374151"/>
                <w:sz w:val="21"/>
                <w:szCs w:val="21"/>
              </w:rPr>
              <w:t xml:space="preserve">EMPLOYEES: See overtime reduction first. Job security concern follows. Incentive: preserve income and employment. Response: update resume, begin interviewing. Time horizon: immediate (this paycheck). </w:t>
            </w:r>
          </w:p>
          <w:p w14:paraId="18B7B3CB" w14:textId="77777777" w:rsidR="006344E2" w:rsidRDefault="00C74FD6" w:rsidP="00F053EA">
            <w:pPr>
              <w:rPr>
                <w:color w:val="374151"/>
                <w:sz w:val="21"/>
                <w:szCs w:val="21"/>
              </w:rPr>
            </w:pPr>
            <w:r>
              <w:rPr>
                <w:color w:val="374151"/>
                <w:sz w:val="21"/>
                <w:szCs w:val="21"/>
              </w:rPr>
              <w:t xml:space="preserve">CUSTOMERS: See delivery reliability at risk. Procurement team activates qualification of alternate suppliers. Incentive: supply security for their own production. Response: silent diversification. Time horizon: 1-2 quarters. </w:t>
            </w:r>
          </w:p>
          <w:p w14:paraId="792B974B" w14:textId="77777777" w:rsidR="006344E2" w:rsidRDefault="00C74FD6" w:rsidP="00F053EA">
            <w:pPr>
              <w:rPr>
                <w:color w:val="374151"/>
                <w:sz w:val="21"/>
                <w:szCs w:val="21"/>
              </w:rPr>
            </w:pPr>
            <w:r>
              <w:rPr>
                <w:color w:val="374151"/>
                <w:sz w:val="21"/>
                <w:szCs w:val="21"/>
              </w:rPr>
              <w:t>INVESTORS: See DIO rise in 10-Q. Pattern matches prior downcycle signals. Incentive: protect portfolio. Response: reduce position or build short. Time horizon: depends on investor type — day trader to long-term holder responds differently.</w:t>
            </w:r>
          </w:p>
          <w:p w14:paraId="3169C0FD" w14:textId="77777777" w:rsidR="006344E2" w:rsidRDefault="00C74FD6" w:rsidP="00F053EA">
            <w:pPr>
              <w:rPr>
                <w:color w:val="374151"/>
                <w:sz w:val="21"/>
                <w:szCs w:val="21"/>
              </w:rPr>
            </w:pPr>
            <w:r>
              <w:rPr>
                <w:color w:val="374151"/>
                <w:sz w:val="21"/>
                <w:szCs w:val="21"/>
              </w:rPr>
              <w:t xml:space="preserve">LENDERS: See working capital facility utilization rising. Monitor covenant headroom. Incentive: protect principal. Response: credit review, potential covenant renegotiation. Time horizon: next quarterly review. </w:t>
            </w:r>
          </w:p>
          <w:p w14:paraId="215790D3" w14:textId="77777777" w:rsidR="006344E2" w:rsidRDefault="00C74FD6" w:rsidP="00F053EA">
            <w:pPr>
              <w:rPr>
                <w:color w:val="374151"/>
                <w:sz w:val="21"/>
                <w:szCs w:val="21"/>
              </w:rPr>
            </w:pPr>
            <w:r>
              <w:rPr>
                <w:color w:val="374151"/>
                <w:sz w:val="21"/>
                <w:szCs w:val="21"/>
              </w:rPr>
              <w:t xml:space="preserve">SUPPLIERS: See order reductions. Begin capacity planning adjustment. Incentive: manage their own cost structure. Response: reduce production and labor. Time horizon: 1-2 quarters. </w:t>
            </w:r>
          </w:p>
          <w:p w14:paraId="54A3786A" w14:textId="77777777" w:rsidR="006344E2" w:rsidRDefault="00C74FD6" w:rsidP="00F053EA">
            <w:pPr>
              <w:rPr>
                <w:color w:val="374151"/>
                <w:sz w:val="21"/>
                <w:szCs w:val="21"/>
              </w:rPr>
            </w:pPr>
            <w:r>
              <w:rPr>
                <w:color w:val="374151"/>
                <w:sz w:val="21"/>
                <w:szCs w:val="21"/>
              </w:rPr>
              <w:t xml:space="preserve">MANAGEMENT: See inventory metric and cash pressure. Under investor and analyst pressure to act. Incentive: maintain stock price and credibility. Response: production cuts announced. Timing: perception + decision delay = 1-3 quarters. </w:t>
            </w:r>
          </w:p>
          <w:p w14:paraId="61BE3CD0" w14:textId="375BB7B5" w:rsidR="00C74FD6" w:rsidRDefault="00C74FD6" w:rsidP="00F053EA">
            <w:r>
              <w:rPr>
                <w:color w:val="374151"/>
                <w:sz w:val="21"/>
                <w:szCs w:val="21"/>
              </w:rPr>
              <w:t>COMPETITORS: See public filing data. Interpret as market opportunity. Incentive: gain market share. Response: maintain or increase production, increase customer outreach, recruit talent. Time horizon: 1-3 years.</w:t>
            </w:r>
          </w:p>
        </w:tc>
      </w:tr>
      <w:tr w:rsidR="00C74FD6" w14:paraId="1D37DE28"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789521AC" w14:textId="77777777" w:rsidR="00C74FD6" w:rsidRDefault="00C74FD6" w:rsidP="00F053EA">
            <w:r>
              <w:rPr>
                <w:b/>
                <w:bCs/>
                <w:color w:val="92400E"/>
                <w:sz w:val="20"/>
                <w:szCs w:val="20"/>
              </w:rPr>
              <w:t>Time Delays</w:t>
            </w:r>
          </w:p>
        </w:tc>
        <w:tc>
          <w:tcPr>
            <w:tcW w:w="7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0C39B741" w14:textId="77777777" w:rsidR="00C74FD6" w:rsidRDefault="00C74FD6" w:rsidP="00F053EA">
            <w:r>
              <w:rPr>
                <w:color w:val="374151"/>
                <w:sz w:val="21"/>
                <w:szCs w:val="21"/>
              </w:rPr>
              <w:t xml:space="preserve">Demand signal to inventory build recognition: 1-3 quarters (data arrives monthly; trend takes time to confirm). Decision to act: 1-2 quarters (management consensus, board involvement). Production cut to inventory level improvement: 2-3 quarters (existing production in pipeline). Inventory normalization to customer confidence restoration: 2-4 quarters (customers who qualified alternates do not immediately reverse). Talent exit impact on capability: 6-18 months (knowledge loss is invisible until a ramp is attempted). Most dangerous delay: management cuts, no visible improvement in quarter 1, </w:t>
            </w:r>
            <w:proofErr w:type="gramStart"/>
            <w:r>
              <w:rPr>
                <w:color w:val="374151"/>
                <w:sz w:val="21"/>
                <w:szCs w:val="21"/>
              </w:rPr>
              <w:t>escalates</w:t>
            </w:r>
            <w:proofErr w:type="gramEnd"/>
            <w:r>
              <w:rPr>
                <w:color w:val="374151"/>
                <w:sz w:val="21"/>
                <w:szCs w:val="21"/>
              </w:rPr>
              <w:t xml:space="preserve"> cuts in quarter 2, inventory normalizes in quarter 3, but ramp capability is now impaired just as demand returns in quarter 4.</w:t>
            </w:r>
          </w:p>
        </w:tc>
      </w:tr>
      <w:tr w:rsidR="00C74FD6" w14:paraId="5E398A56"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03525816" w14:textId="77777777" w:rsidR="00C74FD6" w:rsidRDefault="00C74FD6" w:rsidP="00F053EA">
            <w:r>
              <w:rPr>
                <w:b/>
                <w:bCs/>
                <w:color w:val="1E40AF"/>
                <w:sz w:val="20"/>
                <w:szCs w:val="20"/>
              </w:rPr>
              <w:t>Leverage Points</w:t>
            </w:r>
          </w:p>
        </w:tc>
        <w:tc>
          <w:tcPr>
            <w:tcW w:w="7160" w:type="dxa"/>
            <w:tcBorders>
              <w:top w:val="single" w:sz="4" w:space="0" w:color="E5E7EB"/>
              <w:left w:val="single" w:sz="4" w:space="0" w:color="E5E7EB"/>
              <w:bottom w:val="single" w:sz="4" w:space="0" w:color="E5E7EB"/>
              <w:right w:val="single" w:sz="4" w:space="0" w:color="E5E7EB"/>
            </w:tcBorders>
            <w:shd w:val="clear" w:color="auto" w:fill="FAFAFA"/>
            <w:tcMar>
              <w:top w:w="100" w:type="dxa"/>
              <w:left w:w="140" w:type="dxa"/>
              <w:bottom w:w="100" w:type="dxa"/>
              <w:right w:w="140" w:type="dxa"/>
            </w:tcMar>
          </w:tcPr>
          <w:p w14:paraId="0909F646" w14:textId="77777777" w:rsidR="00C74FD6" w:rsidRDefault="00C74FD6" w:rsidP="00F053EA">
            <w:r>
              <w:rPr>
                <w:color w:val="374151"/>
                <w:sz w:val="21"/>
                <w:szCs w:val="21"/>
              </w:rPr>
              <w:t>Forecast accuracy investment: improving demand signal quality reduces the probability of the initial inventory build. This is high leverage because it prevents the entire chain from initiating. Customer relationship transparency: customers who share forward demand signals enable earlier, smaller, more accurate production adjustments — less overshooting in both directions. Supplier communication: sharing production plans with key suppliers earlier allows them to maintain capacity rather than cutting — prevents the supplier loop from activating.</w:t>
            </w:r>
          </w:p>
        </w:tc>
      </w:tr>
      <w:tr w:rsidR="00C74FD6" w14:paraId="35A24502"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607CEAD5" w14:textId="77777777" w:rsidR="00C74FD6" w:rsidRDefault="00C74FD6" w:rsidP="00F053EA">
            <w:r>
              <w:rPr>
                <w:b/>
                <w:bCs/>
                <w:color w:val="374151"/>
                <w:sz w:val="20"/>
                <w:szCs w:val="20"/>
              </w:rPr>
              <w:t>Common Misdiagnosis</w:t>
            </w:r>
          </w:p>
        </w:tc>
        <w:tc>
          <w:tcPr>
            <w:tcW w:w="7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349E9FC" w14:textId="77777777" w:rsidR="00C74FD6" w:rsidRDefault="00C74FD6" w:rsidP="00F053EA">
            <w:r>
              <w:rPr>
                <w:color w:val="374151"/>
                <w:sz w:val="21"/>
                <w:szCs w:val="21"/>
              </w:rPr>
              <w:t xml:space="preserve">Inventory builds are </w:t>
            </w:r>
            <w:proofErr w:type="gramStart"/>
            <w:r>
              <w:rPr>
                <w:color w:val="374151"/>
                <w:sz w:val="21"/>
                <w:szCs w:val="21"/>
              </w:rPr>
              <w:t>most commonly blamed</w:t>
            </w:r>
            <w:proofErr w:type="gramEnd"/>
            <w:r>
              <w:rPr>
                <w:color w:val="374151"/>
                <w:sz w:val="21"/>
                <w:szCs w:val="21"/>
              </w:rPr>
              <w:t xml:space="preserve"> on 'demand weakness.' This is sometimes true but often wrong. The actual cause is frequently: (1) production efficiency incentives misaligned with demand signals; (2) sales forecast optimism not reconciled against order data; (3) deliberate strategic build that turned into excess due to demand timing miss. The correct diagnosis changes the intervention entirely. If the cause is </w:t>
            </w:r>
            <w:r>
              <w:rPr>
                <w:color w:val="374151"/>
                <w:sz w:val="21"/>
                <w:szCs w:val="21"/>
              </w:rPr>
              <w:lastRenderedPageBreak/>
              <w:t>incentive misalignment, a production cut does not fix the problem — it returns when the incentive structure is unchanged.</w:t>
            </w:r>
          </w:p>
        </w:tc>
      </w:tr>
    </w:tbl>
    <w:p w14:paraId="2D3E3D1D" w14:textId="77777777" w:rsidR="00C74FD6" w:rsidRDefault="00C74FD6" w:rsidP="00C74FD6">
      <w:pPr>
        <w:spacing w:after="120"/>
      </w:pPr>
    </w:p>
    <w:p w14:paraId="47BB3DC7" w14:textId="77777777" w:rsidR="00C74FD6" w:rsidRDefault="00C74FD6" w:rsidP="00C74FD6">
      <w:pPr>
        <w:spacing w:before="60" w:after="100"/>
      </w:pPr>
      <w:r>
        <w:rPr>
          <w:color w:val="374151"/>
        </w:rPr>
        <w:t xml:space="preserve">The above causal chain is the prototype. Each of the remaining 74 public metrics has a causal chain documented at the same level of detail in the companion Financial_Metrics_Reference_v2.xlsx. The structure is identical. The depth is consistent. Together they constitute the complete </w:t>
      </w:r>
      <w:proofErr w:type="spellStart"/>
      <w:r>
        <w:rPr>
          <w:color w:val="374151"/>
        </w:rPr>
        <w:t>FinMetrics</w:t>
      </w:r>
      <w:proofErr w:type="spellEnd"/>
      <w:r>
        <w:rPr>
          <w:color w:val="374151"/>
        </w:rPr>
        <w:t xml:space="preserve"> Systems Analysis layer.</w:t>
      </w:r>
    </w:p>
    <w:p w14:paraId="753DD6A1" w14:textId="77777777" w:rsidR="00C74FD6" w:rsidRDefault="00C74FD6" w:rsidP="00C74FD6">
      <w:pPr>
        <w:spacing w:after="120"/>
      </w:pPr>
    </w:p>
    <w:p w14:paraId="605FC86F" w14:textId="77777777" w:rsidR="00C74FD6" w:rsidRDefault="00C74FD6" w:rsidP="00C74FD6">
      <w:pPr>
        <w:pStyle w:val="Heading2"/>
      </w:pPr>
      <w:r>
        <w:t>7.8 — Selected Additional Causal Chains</w:t>
      </w:r>
    </w:p>
    <w:p w14:paraId="55994488" w14:textId="77777777" w:rsidR="00C74FD6" w:rsidRDefault="00C74FD6" w:rsidP="00C74FD6">
      <w:pPr>
        <w:spacing w:before="60" w:after="100"/>
      </w:pPr>
      <w:r>
        <w:rPr>
          <w:color w:val="374151"/>
        </w:rPr>
        <w:t>Three additional chains documented here — one from each major analytical dimension — to demonstrate breadth. Full chains for all 75 metrics in the reference spreadsheet.</w:t>
      </w:r>
    </w:p>
    <w:p w14:paraId="73E6F90F" w14:textId="77777777" w:rsidR="00C74FD6" w:rsidRDefault="00C74FD6" w:rsidP="00C74F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74FD6" w14:paraId="7DD11816" w14:textId="77777777" w:rsidTr="00F053EA">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C44A00"/>
            <w:tcMar>
              <w:top w:w="120" w:type="dxa"/>
              <w:left w:w="160" w:type="dxa"/>
              <w:bottom w:w="120" w:type="dxa"/>
              <w:right w:w="160" w:type="dxa"/>
            </w:tcMar>
          </w:tcPr>
          <w:p w14:paraId="7EEDA49D" w14:textId="77777777" w:rsidR="00C74FD6" w:rsidRDefault="00C74FD6" w:rsidP="00F053EA">
            <w:proofErr w:type="gramStart"/>
            <w:r>
              <w:rPr>
                <w:color w:val="FFFFFF"/>
              </w:rPr>
              <w:t>Cycle  ·</w:t>
            </w:r>
            <w:proofErr w:type="gramEnd"/>
            <w:r>
              <w:rPr>
                <w:color w:val="FFFFFF"/>
              </w:rPr>
              <w:t xml:space="preserve">  </w:t>
            </w:r>
            <w:r>
              <w:rPr>
                <w:b/>
                <w:bCs/>
                <w:color w:val="FFFFFF"/>
                <w:sz w:val="24"/>
                <w:szCs w:val="24"/>
              </w:rPr>
              <w:t>Days Sales Outstanding (DSO)</w:t>
            </w:r>
          </w:p>
        </w:tc>
      </w:tr>
      <w:tr w:rsidR="00C74FD6" w14:paraId="5B958D09"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59960A56" w14:textId="77777777" w:rsidR="00C74FD6" w:rsidRDefault="00C74FD6" w:rsidP="00F053EA">
            <w:r>
              <w:rPr>
                <w:b/>
                <w:bCs/>
                <w:color w:val="0F766E"/>
                <w:sz w:val="20"/>
                <w:szCs w:val="20"/>
              </w:rPr>
              <w:t>Direct Cause</w:t>
            </w:r>
          </w:p>
        </w:tc>
        <w:tc>
          <w:tcPr>
            <w:tcW w:w="7160" w:type="dxa"/>
            <w:tcBorders>
              <w:top w:val="single" w:sz="4" w:space="0" w:color="E5E7EB"/>
              <w:left w:val="single" w:sz="4" w:space="0" w:color="E5E7EB"/>
              <w:bottom w:val="single" w:sz="4" w:space="0" w:color="E5E7EB"/>
              <w:right w:val="single" w:sz="4" w:space="0" w:color="E5E7EB"/>
            </w:tcBorders>
            <w:shd w:val="clear" w:color="auto" w:fill="FAFAFA"/>
            <w:tcMar>
              <w:top w:w="100" w:type="dxa"/>
              <w:left w:w="140" w:type="dxa"/>
              <w:bottom w:w="100" w:type="dxa"/>
              <w:right w:w="140" w:type="dxa"/>
            </w:tcMar>
          </w:tcPr>
          <w:p w14:paraId="6C17794E" w14:textId="77777777" w:rsidR="00C74FD6" w:rsidRDefault="00C74FD6" w:rsidP="00F053EA">
            <w:r>
              <w:rPr>
                <w:color w:val="374151"/>
                <w:sz w:val="21"/>
                <w:szCs w:val="21"/>
              </w:rPr>
              <w:t xml:space="preserve">Customers </w:t>
            </w:r>
            <w:proofErr w:type="gramStart"/>
            <w:r>
              <w:rPr>
                <w:color w:val="374151"/>
                <w:sz w:val="21"/>
                <w:szCs w:val="21"/>
              </w:rPr>
              <w:t>taking</w:t>
            </w:r>
            <w:proofErr w:type="gramEnd"/>
            <w:r>
              <w:rPr>
                <w:color w:val="374151"/>
                <w:sz w:val="21"/>
                <w:szCs w:val="21"/>
              </w:rPr>
              <w:t xml:space="preserve"> longer to pay invoices. Can result from: customer financial stress, extended credit terms offered to win business, invoicing errors or disputes causing delays, deliberately extended payment behavior by large customers who know supplier needs the </w:t>
            </w:r>
            <w:proofErr w:type="gramStart"/>
            <w:r>
              <w:rPr>
                <w:color w:val="374151"/>
                <w:sz w:val="21"/>
                <w:szCs w:val="21"/>
              </w:rPr>
              <w:t>revenue, or</w:t>
            </w:r>
            <w:proofErr w:type="gramEnd"/>
            <w:r>
              <w:rPr>
                <w:color w:val="374151"/>
                <w:sz w:val="21"/>
                <w:szCs w:val="21"/>
              </w:rPr>
              <w:t xml:space="preserve"> mix shift toward longer-paying customer segments.</w:t>
            </w:r>
          </w:p>
        </w:tc>
      </w:tr>
      <w:tr w:rsidR="00C74FD6" w14:paraId="3BB0D4FE"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13507B19" w14:textId="77777777" w:rsidR="00C74FD6" w:rsidRDefault="00C74FD6" w:rsidP="00F053EA">
            <w:r>
              <w:rPr>
                <w:b/>
                <w:bCs/>
                <w:color w:val="2563EB"/>
                <w:sz w:val="20"/>
                <w:szCs w:val="20"/>
              </w:rPr>
              <w:t>Immediate Effects</w:t>
            </w:r>
          </w:p>
        </w:tc>
        <w:tc>
          <w:tcPr>
            <w:tcW w:w="7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118F25FB" w14:textId="77777777" w:rsidR="00C74FD6" w:rsidRDefault="00C74FD6" w:rsidP="00F053EA">
            <w:r>
              <w:rPr>
                <w:color w:val="374151"/>
                <w:sz w:val="21"/>
                <w:szCs w:val="21"/>
              </w:rPr>
              <w:t>Accounts receivable rises. Cash conversion cycle extends. FCF declines as cash is deferred. Working capital requirements increase. Revenue may appear healthy while cash generation deteriorates — the divergence between net income and FCF is the first visible signal.</w:t>
            </w:r>
          </w:p>
        </w:tc>
      </w:tr>
      <w:tr w:rsidR="00C74FD6" w14:paraId="7520E036"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09E7E0B4" w14:textId="77777777" w:rsidR="00C74FD6" w:rsidRDefault="00C74FD6" w:rsidP="00F053EA">
            <w:r>
              <w:rPr>
                <w:b/>
                <w:bCs/>
                <w:color w:val="1B3A5C"/>
                <w:sz w:val="20"/>
                <w:szCs w:val="20"/>
              </w:rPr>
              <w:t>Secondary Effects</w:t>
            </w:r>
          </w:p>
        </w:tc>
        <w:tc>
          <w:tcPr>
            <w:tcW w:w="7160" w:type="dxa"/>
            <w:tcBorders>
              <w:top w:val="single" w:sz="4" w:space="0" w:color="E5E7EB"/>
              <w:left w:val="single" w:sz="4" w:space="0" w:color="E5E7EB"/>
              <w:bottom w:val="single" w:sz="4" w:space="0" w:color="E5E7EB"/>
              <w:right w:val="single" w:sz="4" w:space="0" w:color="E5E7EB"/>
            </w:tcBorders>
            <w:shd w:val="clear" w:color="auto" w:fill="FAFAFA"/>
            <w:tcMar>
              <w:top w:w="100" w:type="dxa"/>
              <w:left w:w="140" w:type="dxa"/>
              <w:bottom w:w="100" w:type="dxa"/>
              <w:right w:w="140" w:type="dxa"/>
            </w:tcMar>
          </w:tcPr>
          <w:p w14:paraId="1FA4175C" w14:textId="77777777" w:rsidR="00C74FD6" w:rsidRDefault="00C74FD6" w:rsidP="00F053EA">
            <w:r>
              <w:rPr>
                <w:color w:val="374151"/>
                <w:sz w:val="21"/>
                <w:szCs w:val="21"/>
              </w:rPr>
              <w:t>Cash-to-cash cycle extends. If DSO rises while DPO holds constant, the company is effectively financing its customers' working capital. Management either draws on credit facilities (debt rises) or defers its own supplier payments (DPO rises as a response — this is the company doing to its suppliers what its customers are doing to it). In semiconductor supply chains, this pattern cascades upstream rapidly.</w:t>
            </w:r>
          </w:p>
        </w:tc>
      </w:tr>
      <w:tr w:rsidR="00C74FD6" w14:paraId="7128C978"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094675E0" w14:textId="77777777" w:rsidR="00C74FD6" w:rsidRDefault="00C74FD6" w:rsidP="00F053EA">
            <w:r>
              <w:rPr>
                <w:b/>
                <w:bCs/>
                <w:color w:val="5B21B6"/>
                <w:sz w:val="20"/>
                <w:szCs w:val="20"/>
              </w:rPr>
              <w:t>Tertiary / Unintended Effects</w:t>
            </w:r>
          </w:p>
        </w:tc>
        <w:tc>
          <w:tcPr>
            <w:tcW w:w="7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6F24C865" w14:textId="77777777" w:rsidR="00C74FD6" w:rsidRDefault="00C74FD6" w:rsidP="00F053EA">
            <w:r>
              <w:rPr>
                <w:color w:val="374151"/>
                <w:sz w:val="21"/>
                <w:szCs w:val="21"/>
              </w:rPr>
              <w:t xml:space="preserve">Suppliers see DPO extension and recognize the signal. Their own cash flow is affected. The same analysis management is applying to their </w:t>
            </w:r>
            <w:proofErr w:type="gramStart"/>
            <w:r>
              <w:rPr>
                <w:color w:val="374151"/>
                <w:sz w:val="21"/>
                <w:szCs w:val="21"/>
              </w:rPr>
              <w:t>customers,</w:t>
            </w:r>
            <w:proofErr w:type="gramEnd"/>
            <w:r>
              <w:rPr>
                <w:color w:val="374151"/>
                <w:sz w:val="21"/>
                <w:szCs w:val="21"/>
              </w:rPr>
              <w:t xml:space="preserve"> suppliers are applying to them. Credit terms tighten across the supply chain simultaneously. Companies with the weakest balance sheets face the most pressure at exactly the moment when cash generation is most stressed.</w:t>
            </w:r>
          </w:p>
        </w:tc>
      </w:tr>
      <w:tr w:rsidR="00C74FD6" w14:paraId="22940618"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4C5E752" w14:textId="77777777" w:rsidR="00C74FD6" w:rsidRDefault="00C74FD6" w:rsidP="00F053EA">
            <w:r>
              <w:rPr>
                <w:b/>
                <w:bCs/>
                <w:color w:val="166534"/>
                <w:sz w:val="20"/>
                <w:szCs w:val="20"/>
              </w:rPr>
              <w:t>Reinforcing Loops</w:t>
            </w:r>
          </w:p>
        </w:tc>
        <w:tc>
          <w:tcPr>
            <w:tcW w:w="7160" w:type="dxa"/>
            <w:tcBorders>
              <w:top w:val="single" w:sz="4" w:space="0" w:color="E5E7EB"/>
              <w:left w:val="single" w:sz="4" w:space="0" w:color="E5E7EB"/>
              <w:bottom w:val="single" w:sz="4" w:space="0" w:color="E5E7EB"/>
              <w:right w:val="single" w:sz="4" w:space="0" w:color="E5E7EB"/>
            </w:tcBorders>
            <w:shd w:val="clear" w:color="auto" w:fill="FAFAFA"/>
            <w:tcMar>
              <w:top w:w="100" w:type="dxa"/>
              <w:left w:w="140" w:type="dxa"/>
              <w:bottom w:w="100" w:type="dxa"/>
              <w:right w:w="140" w:type="dxa"/>
            </w:tcMar>
          </w:tcPr>
          <w:p w14:paraId="77480FD3" w14:textId="77777777" w:rsidR="00C74FD6" w:rsidRDefault="00C74FD6" w:rsidP="00F053EA">
            <w:r>
              <w:rPr>
                <w:color w:val="374151"/>
                <w:sz w:val="21"/>
                <w:szCs w:val="21"/>
              </w:rPr>
              <w:t>Loop R1 — Customer stress amplification: Customer DSO extends because customer is financially stressed → company's own cash is constrained → company extends DPO to suppliers → suppliers constrained → supply chain financial stress propagates upstream. Loop R2 — Revenue protection trap: Rising DSO but management reluctant to enforce payment terms for fear of losing customers → permissive collection policy signals to customers that extended terms are acceptable → DSO extends further.</w:t>
            </w:r>
          </w:p>
        </w:tc>
      </w:tr>
      <w:tr w:rsidR="00C74FD6" w14:paraId="034550D4"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23BA84B0" w14:textId="77777777" w:rsidR="00C74FD6" w:rsidRDefault="00C74FD6" w:rsidP="00F053EA">
            <w:r>
              <w:rPr>
                <w:b/>
                <w:bCs/>
                <w:color w:val="991B1B"/>
                <w:sz w:val="20"/>
                <w:szCs w:val="20"/>
              </w:rPr>
              <w:t>Balancing Loops (Resistance)</w:t>
            </w:r>
          </w:p>
        </w:tc>
        <w:tc>
          <w:tcPr>
            <w:tcW w:w="7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5810FBB" w14:textId="77777777" w:rsidR="00C74FD6" w:rsidRDefault="00C74FD6" w:rsidP="00F053EA">
            <w:r>
              <w:rPr>
                <w:color w:val="374151"/>
                <w:sz w:val="21"/>
                <w:szCs w:val="21"/>
              </w:rPr>
              <w:t xml:space="preserve">Loop B1 — Credit tightening: Bank monitors rising DSO → tightens credit facility → company forced to collect more aggressively → customer relationship strained → customer qualifies competitor who offers more </w:t>
            </w:r>
            <w:r>
              <w:rPr>
                <w:color w:val="374151"/>
                <w:sz w:val="21"/>
                <w:szCs w:val="21"/>
              </w:rPr>
              <w:lastRenderedPageBreak/>
              <w:t>accommodating terms → revenue lost. Loop B2 — Customer relationship cost: Enforce collection aggressively → customer feels pressured → relationship damaged → renewal at risk → revenue protection that caused DSO to rise in the first place is undermined by the collection action.</w:t>
            </w:r>
          </w:p>
        </w:tc>
      </w:tr>
      <w:tr w:rsidR="00C74FD6" w14:paraId="3AA47B33"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153A8AF8" w14:textId="77777777" w:rsidR="00C74FD6" w:rsidRDefault="00C74FD6" w:rsidP="00F053EA">
            <w:r>
              <w:rPr>
                <w:b/>
                <w:bCs/>
                <w:color w:val="C2410C"/>
                <w:sz w:val="20"/>
                <w:szCs w:val="20"/>
              </w:rPr>
              <w:lastRenderedPageBreak/>
              <w:t>Stakeholder Impact</w:t>
            </w:r>
          </w:p>
        </w:tc>
        <w:tc>
          <w:tcPr>
            <w:tcW w:w="7160" w:type="dxa"/>
            <w:tcBorders>
              <w:top w:val="single" w:sz="4" w:space="0" w:color="E5E7EB"/>
              <w:left w:val="single" w:sz="4" w:space="0" w:color="E5E7EB"/>
              <w:bottom w:val="single" w:sz="4" w:space="0" w:color="E5E7EB"/>
              <w:right w:val="single" w:sz="4" w:space="0" w:color="E5E7EB"/>
            </w:tcBorders>
            <w:shd w:val="clear" w:color="auto" w:fill="FAFAFA"/>
            <w:tcMar>
              <w:top w:w="100" w:type="dxa"/>
              <w:left w:w="140" w:type="dxa"/>
              <w:bottom w:w="100" w:type="dxa"/>
              <w:right w:w="140" w:type="dxa"/>
            </w:tcMar>
          </w:tcPr>
          <w:p w14:paraId="01F1F72F" w14:textId="77777777" w:rsidR="00C74FD6" w:rsidRDefault="00C74FD6" w:rsidP="00F053EA">
            <w:r>
              <w:rPr>
                <w:color w:val="374151"/>
                <w:sz w:val="21"/>
                <w:szCs w:val="21"/>
              </w:rPr>
              <w:t>EMPLOYEES in finance/collections: Under pressure to collect without damaging relationships. Conflicting incentives produce paralysis. CUSTOMERS: May be extending payment deliberately to manage their own cash. Sophisticated customers know suppliers are reluctant to enforce against large accounts. INVESTORS: Rising DSO in 10-Q is a red flag — signals either customer quality deterioration or revenue quality concern. Multiple quarters of rising DSO without explanation triggers earnings quality investigation. LENDERS: Receivables quality directly affects borrowing base calculations if the company has an asset-based credit facility. Rising DSO can reduce available credit automatically through covenant mechanics.</w:t>
            </w:r>
          </w:p>
        </w:tc>
      </w:tr>
      <w:tr w:rsidR="00C74FD6" w14:paraId="1192201D"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5317250D" w14:textId="77777777" w:rsidR="00C74FD6" w:rsidRDefault="00C74FD6" w:rsidP="00F053EA">
            <w:r>
              <w:rPr>
                <w:b/>
                <w:bCs/>
                <w:color w:val="92400E"/>
                <w:sz w:val="20"/>
                <w:szCs w:val="20"/>
              </w:rPr>
              <w:t>Time Delays</w:t>
            </w:r>
          </w:p>
        </w:tc>
        <w:tc>
          <w:tcPr>
            <w:tcW w:w="7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9F5462E" w14:textId="77777777" w:rsidR="00C74FD6" w:rsidRDefault="00C74FD6" w:rsidP="00F053EA">
            <w:r>
              <w:rPr>
                <w:color w:val="374151"/>
                <w:sz w:val="21"/>
                <w:szCs w:val="21"/>
              </w:rPr>
              <w:t>DSO changes lag the underlying customer payment behavior by one quarter (quarterly reporting). The cause — customer stress or credit policy change — may precede the visible DSO change by 2-3 months. Management often does not see the trend until 2-3 quarters of data confirm it.</w:t>
            </w:r>
          </w:p>
        </w:tc>
      </w:tr>
      <w:tr w:rsidR="00C74FD6" w14:paraId="119140B3"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2DE6C45D" w14:textId="77777777" w:rsidR="00C74FD6" w:rsidRDefault="00C74FD6" w:rsidP="00F053EA">
            <w:r>
              <w:rPr>
                <w:b/>
                <w:bCs/>
                <w:color w:val="1E40AF"/>
                <w:sz w:val="20"/>
                <w:szCs w:val="20"/>
              </w:rPr>
              <w:t>Leverage Points</w:t>
            </w:r>
          </w:p>
        </w:tc>
        <w:tc>
          <w:tcPr>
            <w:tcW w:w="7160" w:type="dxa"/>
            <w:tcBorders>
              <w:top w:val="single" w:sz="4" w:space="0" w:color="E5E7EB"/>
              <w:left w:val="single" w:sz="4" w:space="0" w:color="E5E7EB"/>
              <w:bottom w:val="single" w:sz="4" w:space="0" w:color="E5E7EB"/>
              <w:right w:val="single" w:sz="4" w:space="0" w:color="E5E7EB"/>
            </w:tcBorders>
            <w:shd w:val="clear" w:color="auto" w:fill="FAFAFA"/>
            <w:tcMar>
              <w:top w:w="100" w:type="dxa"/>
              <w:left w:w="140" w:type="dxa"/>
              <w:bottom w:w="100" w:type="dxa"/>
              <w:right w:w="140" w:type="dxa"/>
            </w:tcMar>
          </w:tcPr>
          <w:p w14:paraId="0907F6BC" w14:textId="77777777" w:rsidR="00C74FD6" w:rsidRDefault="00C74FD6" w:rsidP="00F053EA">
            <w:r>
              <w:rPr>
                <w:color w:val="374151"/>
                <w:sz w:val="21"/>
                <w:szCs w:val="21"/>
              </w:rPr>
              <w:t xml:space="preserve">Credit policy discipline at contract stage: establishing and enforcing payment terms before the customer relationship makes enforcement awkward. Customer </w:t>
            </w:r>
            <w:proofErr w:type="gramStart"/>
            <w:r>
              <w:rPr>
                <w:color w:val="374151"/>
                <w:sz w:val="21"/>
                <w:szCs w:val="21"/>
              </w:rPr>
              <w:t>financial monitoring</w:t>
            </w:r>
            <w:proofErr w:type="gramEnd"/>
            <w:r>
              <w:rPr>
                <w:color w:val="374151"/>
                <w:sz w:val="21"/>
                <w:szCs w:val="21"/>
              </w:rPr>
              <w:t>: tracking customers' own financial health via public filings to anticipate DSO pressure before it appears. Early warning: sales team incentivized to report payment concerns rather than hide them to protect quota.</w:t>
            </w:r>
          </w:p>
        </w:tc>
      </w:tr>
      <w:tr w:rsidR="00C74FD6" w14:paraId="59185860"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0C6BC190" w14:textId="77777777" w:rsidR="00C74FD6" w:rsidRDefault="00C74FD6" w:rsidP="00F053EA">
            <w:r>
              <w:rPr>
                <w:b/>
                <w:bCs/>
                <w:color w:val="374151"/>
                <w:sz w:val="20"/>
                <w:szCs w:val="20"/>
              </w:rPr>
              <w:t>Common Misdiagnosis</w:t>
            </w:r>
          </w:p>
        </w:tc>
        <w:tc>
          <w:tcPr>
            <w:tcW w:w="7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1CED5D13" w14:textId="77777777" w:rsidR="00C74FD6" w:rsidRDefault="00C74FD6" w:rsidP="00F053EA">
            <w:r>
              <w:rPr>
                <w:color w:val="374151"/>
                <w:sz w:val="21"/>
                <w:szCs w:val="21"/>
              </w:rPr>
              <w:t>Rising DSO is almost universally described as a 'timing issue' or 'payment process delay' in initial management commentary. The actual causes — customer financial deterioration or permissive credit extension to win revenue — are more serious and require different responses. By the time the true cause is acknowledged, the receivables book has already deteriorated significantly.</w:t>
            </w:r>
          </w:p>
        </w:tc>
      </w:tr>
    </w:tbl>
    <w:p w14:paraId="160336BD" w14:textId="77777777" w:rsidR="00C74FD6" w:rsidRDefault="00C74FD6" w:rsidP="00C74FD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74FD6" w14:paraId="053A369C" w14:textId="77777777" w:rsidTr="00F053EA">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7B1FA2"/>
            <w:tcMar>
              <w:top w:w="120" w:type="dxa"/>
              <w:left w:w="160" w:type="dxa"/>
              <w:bottom w:w="120" w:type="dxa"/>
              <w:right w:w="160" w:type="dxa"/>
            </w:tcMar>
          </w:tcPr>
          <w:p w14:paraId="1457BEAA" w14:textId="77777777" w:rsidR="00C74FD6" w:rsidRDefault="00C74FD6" w:rsidP="00F053EA">
            <w:proofErr w:type="gramStart"/>
            <w:r>
              <w:rPr>
                <w:color w:val="FFFFFF"/>
              </w:rPr>
              <w:t>Complexity  ·</w:t>
            </w:r>
            <w:proofErr w:type="gramEnd"/>
            <w:r>
              <w:rPr>
                <w:color w:val="FFFFFF"/>
              </w:rPr>
              <w:t xml:space="preserve">  </w:t>
            </w:r>
            <w:r>
              <w:rPr>
                <w:b/>
                <w:bCs/>
                <w:color w:val="FFFFFF"/>
                <w:sz w:val="24"/>
                <w:szCs w:val="24"/>
              </w:rPr>
              <w:t>ROIC (Return on Invested Capital)</w:t>
            </w:r>
          </w:p>
        </w:tc>
      </w:tr>
      <w:tr w:rsidR="00C74FD6" w14:paraId="073534E6"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254DB0A7" w14:textId="77777777" w:rsidR="00C74FD6" w:rsidRDefault="00C74FD6" w:rsidP="00F053EA">
            <w:r>
              <w:rPr>
                <w:b/>
                <w:bCs/>
                <w:color w:val="0F766E"/>
                <w:sz w:val="20"/>
                <w:szCs w:val="20"/>
              </w:rPr>
              <w:t>Direct Cause</w:t>
            </w:r>
          </w:p>
        </w:tc>
        <w:tc>
          <w:tcPr>
            <w:tcW w:w="7160" w:type="dxa"/>
            <w:tcBorders>
              <w:top w:val="single" w:sz="4" w:space="0" w:color="E5E7EB"/>
              <w:left w:val="single" w:sz="4" w:space="0" w:color="E5E7EB"/>
              <w:bottom w:val="single" w:sz="4" w:space="0" w:color="E5E7EB"/>
              <w:right w:val="single" w:sz="4" w:space="0" w:color="E5E7EB"/>
            </w:tcBorders>
            <w:shd w:val="clear" w:color="auto" w:fill="FAFAFA"/>
            <w:tcMar>
              <w:top w:w="100" w:type="dxa"/>
              <w:left w:w="140" w:type="dxa"/>
              <w:bottom w:w="100" w:type="dxa"/>
              <w:right w:w="140" w:type="dxa"/>
            </w:tcMar>
          </w:tcPr>
          <w:p w14:paraId="307EB010" w14:textId="77777777" w:rsidR="00C74FD6" w:rsidRDefault="00C74FD6" w:rsidP="00F053EA">
            <w:r>
              <w:rPr>
                <w:color w:val="374151"/>
                <w:sz w:val="21"/>
                <w:szCs w:val="21"/>
              </w:rPr>
              <w:t xml:space="preserve">NOPAT </w:t>
            </w:r>
            <w:proofErr w:type="gramStart"/>
            <w:r>
              <w:rPr>
                <w:color w:val="374151"/>
                <w:sz w:val="21"/>
                <w:szCs w:val="21"/>
              </w:rPr>
              <w:t>divided</w:t>
            </w:r>
            <w:proofErr w:type="gramEnd"/>
            <w:r>
              <w:rPr>
                <w:color w:val="374151"/>
                <w:sz w:val="21"/>
                <w:szCs w:val="21"/>
              </w:rPr>
              <w:t xml:space="preserve"> by invested capital. The numerator (after-tax operating profit) is driven by operational efficiency, pricing power, and cost discipline. The denominator (equity + debt - cash) reflects how much capital the business has consumed to reach its current position. ROIC falls when: new capital is deployed into lower-return projects, existing assets become less productive, competitive pressure compresses margins, or the capital base grows faster than earnings.</w:t>
            </w:r>
          </w:p>
        </w:tc>
      </w:tr>
      <w:tr w:rsidR="00C74FD6" w14:paraId="08F4900F"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1F3B224A" w14:textId="77777777" w:rsidR="00C74FD6" w:rsidRDefault="00C74FD6" w:rsidP="00F053EA">
            <w:r>
              <w:rPr>
                <w:b/>
                <w:bCs/>
                <w:color w:val="2563EB"/>
                <w:sz w:val="20"/>
                <w:szCs w:val="20"/>
              </w:rPr>
              <w:t>Immediate Effects</w:t>
            </w:r>
          </w:p>
        </w:tc>
        <w:tc>
          <w:tcPr>
            <w:tcW w:w="7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A9F3658" w14:textId="77777777" w:rsidR="00C74FD6" w:rsidRDefault="00C74FD6" w:rsidP="00F053EA">
            <w:r>
              <w:rPr>
                <w:color w:val="374151"/>
                <w:sz w:val="21"/>
                <w:szCs w:val="21"/>
              </w:rPr>
              <w:t>ROIC below WACC destroys value — each dollar of capital invested returns less than it costs. ROIC above WACC creates value. The spread between ROIC and WACC is the single most important determinant of long-run equity value creation. EV/EBITDA multiples expand when ROIC is high and sustainable; they compress when ROIC deteriorates.</w:t>
            </w:r>
          </w:p>
        </w:tc>
      </w:tr>
      <w:tr w:rsidR="00C74FD6" w14:paraId="142BEA5F"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29474ADE" w14:textId="77777777" w:rsidR="00C74FD6" w:rsidRDefault="00C74FD6" w:rsidP="00F053EA">
            <w:r>
              <w:rPr>
                <w:b/>
                <w:bCs/>
                <w:color w:val="1B3A5C"/>
                <w:sz w:val="20"/>
                <w:szCs w:val="20"/>
              </w:rPr>
              <w:lastRenderedPageBreak/>
              <w:t>Secondary Effects</w:t>
            </w:r>
          </w:p>
        </w:tc>
        <w:tc>
          <w:tcPr>
            <w:tcW w:w="7160" w:type="dxa"/>
            <w:tcBorders>
              <w:top w:val="single" w:sz="4" w:space="0" w:color="E5E7EB"/>
              <w:left w:val="single" w:sz="4" w:space="0" w:color="E5E7EB"/>
              <w:bottom w:val="single" w:sz="4" w:space="0" w:color="E5E7EB"/>
              <w:right w:val="single" w:sz="4" w:space="0" w:color="E5E7EB"/>
            </w:tcBorders>
            <w:shd w:val="clear" w:color="auto" w:fill="FAFAFA"/>
            <w:tcMar>
              <w:top w:w="100" w:type="dxa"/>
              <w:left w:w="140" w:type="dxa"/>
              <w:bottom w:w="100" w:type="dxa"/>
              <w:right w:w="140" w:type="dxa"/>
            </w:tcMar>
          </w:tcPr>
          <w:p w14:paraId="2F100210" w14:textId="77777777" w:rsidR="00C74FD6" w:rsidRDefault="00C74FD6" w:rsidP="00F053EA">
            <w:r>
              <w:rPr>
                <w:color w:val="374151"/>
                <w:sz w:val="21"/>
                <w:szCs w:val="21"/>
              </w:rPr>
              <w:t xml:space="preserve">Persistent ROIC above WACC attracts competition — competitors see the returns and invest to capture them, compressing the spread over time. This is the mechanism behind mean reversion in profitability. In semiconductors, high ROIC in fabless design attracts new entrants (low capital requirement); high ROIC in foundry manufacturing attracts massive </w:t>
            </w:r>
            <w:proofErr w:type="spellStart"/>
            <w:r>
              <w:rPr>
                <w:color w:val="374151"/>
                <w:sz w:val="21"/>
                <w:szCs w:val="21"/>
              </w:rPr>
              <w:t>CapEx</w:t>
            </w:r>
            <w:proofErr w:type="spellEnd"/>
            <w:r>
              <w:rPr>
                <w:color w:val="374151"/>
                <w:sz w:val="21"/>
                <w:szCs w:val="21"/>
              </w:rPr>
              <w:t xml:space="preserve"> by existing players and government subsidies (CHIPS Act logic).</w:t>
            </w:r>
          </w:p>
        </w:tc>
      </w:tr>
      <w:tr w:rsidR="00C74FD6" w14:paraId="0DE8AA93"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73CAE7B8" w14:textId="77777777" w:rsidR="00C74FD6" w:rsidRDefault="00C74FD6" w:rsidP="00F053EA">
            <w:r>
              <w:rPr>
                <w:b/>
                <w:bCs/>
                <w:color w:val="5B21B6"/>
                <w:sz w:val="20"/>
                <w:szCs w:val="20"/>
              </w:rPr>
              <w:t>Tertiary / Unintended Effects</w:t>
            </w:r>
          </w:p>
        </w:tc>
        <w:tc>
          <w:tcPr>
            <w:tcW w:w="7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A287A4D" w14:textId="77777777" w:rsidR="00C74FD6" w:rsidRDefault="00C74FD6" w:rsidP="00F053EA">
            <w:r>
              <w:rPr>
                <w:color w:val="374151"/>
                <w:sz w:val="21"/>
                <w:szCs w:val="21"/>
              </w:rPr>
              <w:t>ROIC trajectory determines capital allocation decisions: companies with high and sustainable ROIC should retain and reinvest capital; companies with ROIC near or below WACC should return capital via buybacks and dividends rather than reinvesting at destructive rates. Management teams that misread ROIC sustainability invest at the peak of the cycle and destroy capital at scale — Intel's IDM expansion in 2021-2022 as a case study.</w:t>
            </w:r>
          </w:p>
        </w:tc>
      </w:tr>
      <w:tr w:rsidR="00C74FD6" w14:paraId="157C4A40"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31E491A2" w14:textId="77777777" w:rsidR="00C74FD6" w:rsidRDefault="00C74FD6" w:rsidP="00F053EA">
            <w:r>
              <w:rPr>
                <w:b/>
                <w:bCs/>
                <w:color w:val="166534"/>
                <w:sz w:val="20"/>
                <w:szCs w:val="20"/>
              </w:rPr>
              <w:t>Reinforcing Loops</w:t>
            </w:r>
          </w:p>
        </w:tc>
        <w:tc>
          <w:tcPr>
            <w:tcW w:w="7160" w:type="dxa"/>
            <w:tcBorders>
              <w:top w:val="single" w:sz="4" w:space="0" w:color="E5E7EB"/>
              <w:left w:val="single" w:sz="4" w:space="0" w:color="E5E7EB"/>
              <w:bottom w:val="single" w:sz="4" w:space="0" w:color="E5E7EB"/>
              <w:right w:val="single" w:sz="4" w:space="0" w:color="E5E7EB"/>
            </w:tcBorders>
            <w:shd w:val="clear" w:color="auto" w:fill="FAFAFA"/>
            <w:tcMar>
              <w:top w:w="100" w:type="dxa"/>
              <w:left w:w="140" w:type="dxa"/>
              <w:bottom w:w="100" w:type="dxa"/>
              <w:right w:w="140" w:type="dxa"/>
            </w:tcMar>
          </w:tcPr>
          <w:p w14:paraId="28B3D197" w14:textId="77777777" w:rsidR="00C74FD6" w:rsidRDefault="00C74FD6" w:rsidP="00F053EA">
            <w:r>
              <w:rPr>
                <w:color w:val="374151"/>
                <w:sz w:val="21"/>
                <w:szCs w:val="21"/>
              </w:rPr>
              <w:t xml:space="preserve">Loop R1 — Competitive moat reinforcement: High ROIC → retained earnings reinvested in R&amp;D and </w:t>
            </w:r>
            <w:proofErr w:type="gramStart"/>
            <w:r>
              <w:rPr>
                <w:color w:val="374151"/>
                <w:sz w:val="21"/>
                <w:szCs w:val="21"/>
              </w:rPr>
              <w:t>process → better products →</w:t>
            </w:r>
            <w:proofErr w:type="gramEnd"/>
            <w:r>
              <w:rPr>
                <w:color w:val="374151"/>
                <w:sz w:val="21"/>
                <w:szCs w:val="21"/>
              </w:rPr>
              <w:t xml:space="preserve"> pricing power → higher margins → higher ROIC. Companies that sustain high ROIC over cycles typically have structural competitive advantages that make the loop self-reinforcing. Loop R2 — Capital allocation virtuous cycle: High ROIC recognized by investors → lower cost of capital → more projects above WACC hurdle → higher ROIC maintained.</w:t>
            </w:r>
          </w:p>
        </w:tc>
      </w:tr>
      <w:tr w:rsidR="00C74FD6" w14:paraId="322D3264"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5C393C29" w14:textId="77777777" w:rsidR="00C74FD6" w:rsidRDefault="00C74FD6" w:rsidP="00F053EA">
            <w:r>
              <w:rPr>
                <w:b/>
                <w:bCs/>
                <w:color w:val="991B1B"/>
                <w:sz w:val="20"/>
                <w:szCs w:val="20"/>
              </w:rPr>
              <w:t>Balancing Loops (Resistance)</w:t>
            </w:r>
          </w:p>
        </w:tc>
        <w:tc>
          <w:tcPr>
            <w:tcW w:w="7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1AC5D29B" w14:textId="77777777" w:rsidR="00C74FD6" w:rsidRDefault="00C74FD6" w:rsidP="00F053EA">
            <w:r>
              <w:rPr>
                <w:color w:val="374151"/>
                <w:sz w:val="21"/>
                <w:szCs w:val="21"/>
              </w:rPr>
              <w:t xml:space="preserve">Loop B1 — Competition equilibration: High ROIC → competitors enter or expand → pricing pressure → margins compress → ROIC falls toward WACC. The stronger the competitive moat, the longer this loop takes to activate. For TSMC's advanced node manufacturing, competitors have been unable to activate this loop for 15+ years. Loop B2 — </w:t>
            </w:r>
            <w:proofErr w:type="spellStart"/>
            <w:r>
              <w:rPr>
                <w:color w:val="374151"/>
                <w:sz w:val="21"/>
                <w:szCs w:val="21"/>
              </w:rPr>
              <w:t>CapEx</w:t>
            </w:r>
            <w:proofErr w:type="spellEnd"/>
            <w:r>
              <w:rPr>
                <w:color w:val="374151"/>
                <w:sz w:val="21"/>
                <w:szCs w:val="21"/>
              </w:rPr>
              <w:t xml:space="preserve"> trap: High ROIC in advanced manufacturing → management invests heavily to maintain lead → </w:t>
            </w:r>
            <w:proofErr w:type="spellStart"/>
            <w:r>
              <w:rPr>
                <w:color w:val="374151"/>
                <w:sz w:val="21"/>
                <w:szCs w:val="21"/>
              </w:rPr>
              <w:t>CapEx</w:t>
            </w:r>
            <w:proofErr w:type="spellEnd"/>
            <w:r>
              <w:rPr>
                <w:color w:val="374151"/>
                <w:sz w:val="21"/>
                <w:szCs w:val="21"/>
              </w:rPr>
              <w:t xml:space="preserve"> intensity rises → FCF falls → investor pressure → management cuts </w:t>
            </w:r>
            <w:proofErr w:type="spellStart"/>
            <w:r>
              <w:rPr>
                <w:color w:val="374151"/>
                <w:sz w:val="21"/>
                <w:szCs w:val="21"/>
              </w:rPr>
              <w:t>CapEx</w:t>
            </w:r>
            <w:proofErr w:type="spellEnd"/>
            <w:r>
              <w:rPr>
                <w:color w:val="374151"/>
                <w:sz w:val="21"/>
                <w:szCs w:val="21"/>
              </w:rPr>
              <w:t xml:space="preserve"> → falls behind in process node → ROIC deteriorates from a different direction.</w:t>
            </w:r>
          </w:p>
        </w:tc>
      </w:tr>
      <w:tr w:rsidR="00C74FD6" w14:paraId="1DD8CBEE"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0AF2F502" w14:textId="77777777" w:rsidR="00C74FD6" w:rsidRDefault="00C74FD6" w:rsidP="00F053EA">
            <w:r>
              <w:rPr>
                <w:b/>
                <w:bCs/>
                <w:color w:val="C2410C"/>
                <w:sz w:val="20"/>
                <w:szCs w:val="20"/>
              </w:rPr>
              <w:t>Stakeholder Impact</w:t>
            </w:r>
          </w:p>
        </w:tc>
        <w:tc>
          <w:tcPr>
            <w:tcW w:w="7160" w:type="dxa"/>
            <w:tcBorders>
              <w:top w:val="single" w:sz="4" w:space="0" w:color="E5E7EB"/>
              <w:left w:val="single" w:sz="4" w:space="0" w:color="E5E7EB"/>
              <w:bottom w:val="single" w:sz="4" w:space="0" w:color="E5E7EB"/>
              <w:right w:val="single" w:sz="4" w:space="0" w:color="E5E7EB"/>
            </w:tcBorders>
            <w:shd w:val="clear" w:color="auto" w:fill="FAFAFA"/>
            <w:tcMar>
              <w:top w:w="100" w:type="dxa"/>
              <w:left w:w="140" w:type="dxa"/>
              <w:bottom w:w="100" w:type="dxa"/>
              <w:right w:w="140" w:type="dxa"/>
            </w:tcMar>
          </w:tcPr>
          <w:p w14:paraId="25ADF690" w14:textId="77777777" w:rsidR="00C74FD6" w:rsidRDefault="00C74FD6" w:rsidP="00F053EA">
            <w:r>
              <w:rPr>
                <w:color w:val="374151"/>
                <w:sz w:val="21"/>
                <w:szCs w:val="21"/>
              </w:rPr>
              <w:t xml:space="preserve">INVESTORS: ROIC vs. WACC is the definitive value creation metric. Investors allocating capital to semiconductor </w:t>
            </w:r>
            <w:proofErr w:type="gramStart"/>
            <w:r>
              <w:rPr>
                <w:color w:val="374151"/>
                <w:sz w:val="21"/>
                <w:szCs w:val="21"/>
              </w:rPr>
              <w:t>companies</w:t>
            </w:r>
            <w:proofErr w:type="gramEnd"/>
            <w:r>
              <w:rPr>
                <w:color w:val="374151"/>
                <w:sz w:val="21"/>
                <w:szCs w:val="21"/>
              </w:rPr>
              <w:t xml:space="preserve"> study ROIC sustainability as the primary long-term valuation driver. MANAGEMENT: Incentive structure often rewards revenue and EPS growth over ROIC — this produces capital allocation decisions that destroy value while appearing to grow the business. LENDERS: High sustained ROIC </w:t>
            </w:r>
            <w:proofErr w:type="gramStart"/>
            <w:r>
              <w:rPr>
                <w:color w:val="374151"/>
                <w:sz w:val="21"/>
                <w:szCs w:val="21"/>
              </w:rPr>
              <w:t>signals</w:t>
            </w:r>
            <w:proofErr w:type="gramEnd"/>
            <w:r>
              <w:rPr>
                <w:color w:val="374151"/>
                <w:sz w:val="21"/>
                <w:szCs w:val="21"/>
              </w:rPr>
              <w:t xml:space="preserve"> strong business quality; low or declining ROIC </w:t>
            </w:r>
            <w:proofErr w:type="gramStart"/>
            <w:r>
              <w:rPr>
                <w:color w:val="374151"/>
                <w:sz w:val="21"/>
                <w:szCs w:val="21"/>
              </w:rPr>
              <w:t>signals</w:t>
            </w:r>
            <w:proofErr w:type="gramEnd"/>
            <w:r>
              <w:rPr>
                <w:color w:val="374151"/>
                <w:sz w:val="21"/>
                <w:szCs w:val="21"/>
              </w:rPr>
              <w:t xml:space="preserve"> deteriorating credit quality. EMPLOYEES: ROIC trajectory determines whether the company has the financial capacity to invest in people, facilities, and tools that determine the quality of the work environment.</w:t>
            </w:r>
          </w:p>
        </w:tc>
      </w:tr>
      <w:tr w:rsidR="00C74FD6" w14:paraId="5927BFC1"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2114263B" w14:textId="77777777" w:rsidR="00C74FD6" w:rsidRDefault="00C74FD6" w:rsidP="00F053EA">
            <w:r>
              <w:rPr>
                <w:b/>
                <w:bCs/>
                <w:color w:val="92400E"/>
                <w:sz w:val="20"/>
                <w:szCs w:val="20"/>
              </w:rPr>
              <w:t>Time Delays</w:t>
            </w:r>
          </w:p>
        </w:tc>
        <w:tc>
          <w:tcPr>
            <w:tcW w:w="7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1D0B64D3" w14:textId="77777777" w:rsidR="00C74FD6" w:rsidRDefault="00C74FD6" w:rsidP="00F053EA">
            <w:proofErr w:type="spellStart"/>
            <w:r>
              <w:rPr>
                <w:color w:val="374151"/>
                <w:sz w:val="21"/>
                <w:szCs w:val="21"/>
              </w:rPr>
              <w:t>CapEx</w:t>
            </w:r>
            <w:proofErr w:type="spellEnd"/>
            <w:r>
              <w:rPr>
                <w:color w:val="374151"/>
                <w:sz w:val="21"/>
                <w:szCs w:val="21"/>
              </w:rPr>
              <w:t xml:space="preserve"> invested today affects ROIC 3-5 years from now when the assets generate returns. Management evaluating </w:t>
            </w:r>
            <w:proofErr w:type="spellStart"/>
            <w:r>
              <w:rPr>
                <w:color w:val="374151"/>
                <w:sz w:val="21"/>
                <w:szCs w:val="21"/>
              </w:rPr>
              <w:t>CapEx</w:t>
            </w:r>
            <w:proofErr w:type="spellEnd"/>
            <w:r>
              <w:rPr>
                <w:color w:val="374151"/>
                <w:sz w:val="21"/>
                <w:szCs w:val="21"/>
              </w:rPr>
              <w:t xml:space="preserve"> ROI on a quarterly basis will systematically underinvest in long-cycle assets. The delay between capital commitment and return is precisely where ROIC analysis must extend beyond the standard quarterly horizon.</w:t>
            </w:r>
          </w:p>
        </w:tc>
      </w:tr>
      <w:tr w:rsidR="00C74FD6" w14:paraId="6EE36797"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64F4256E" w14:textId="77777777" w:rsidR="00C74FD6" w:rsidRDefault="00C74FD6" w:rsidP="00F053EA">
            <w:r>
              <w:rPr>
                <w:b/>
                <w:bCs/>
                <w:color w:val="1E40AF"/>
                <w:sz w:val="20"/>
                <w:szCs w:val="20"/>
              </w:rPr>
              <w:t>Leverage Points</w:t>
            </w:r>
          </w:p>
        </w:tc>
        <w:tc>
          <w:tcPr>
            <w:tcW w:w="7160" w:type="dxa"/>
            <w:tcBorders>
              <w:top w:val="single" w:sz="4" w:space="0" w:color="E5E7EB"/>
              <w:left w:val="single" w:sz="4" w:space="0" w:color="E5E7EB"/>
              <w:bottom w:val="single" w:sz="4" w:space="0" w:color="E5E7EB"/>
              <w:right w:val="single" w:sz="4" w:space="0" w:color="E5E7EB"/>
            </w:tcBorders>
            <w:shd w:val="clear" w:color="auto" w:fill="FAFAFA"/>
            <w:tcMar>
              <w:top w:w="100" w:type="dxa"/>
              <w:left w:w="140" w:type="dxa"/>
              <w:bottom w:w="100" w:type="dxa"/>
              <w:right w:w="140" w:type="dxa"/>
            </w:tcMar>
          </w:tcPr>
          <w:p w14:paraId="054CD065" w14:textId="77777777" w:rsidR="00C74FD6" w:rsidRDefault="00C74FD6" w:rsidP="00F053EA">
            <w:r>
              <w:rPr>
                <w:color w:val="374151"/>
                <w:sz w:val="21"/>
                <w:szCs w:val="21"/>
              </w:rPr>
              <w:t>Capital allocation discipline at the investment stage — refusing to invest below WACC regardless of strategic narrative — is the highest-leverage intervention in ROIC management. Most ROIC destruction happens one 'strategic investment' at a time, each justified by narrative rather than return analysis.</w:t>
            </w:r>
          </w:p>
        </w:tc>
      </w:tr>
      <w:tr w:rsidR="00C74FD6" w14:paraId="208DA62A"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2509EED6" w14:textId="77777777" w:rsidR="00C74FD6" w:rsidRDefault="00C74FD6" w:rsidP="00F053EA">
            <w:r>
              <w:rPr>
                <w:b/>
                <w:bCs/>
                <w:color w:val="374151"/>
                <w:sz w:val="20"/>
                <w:szCs w:val="20"/>
              </w:rPr>
              <w:lastRenderedPageBreak/>
              <w:t>Common Misdiagnosis</w:t>
            </w:r>
          </w:p>
        </w:tc>
        <w:tc>
          <w:tcPr>
            <w:tcW w:w="7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091C5FA3" w14:textId="77777777" w:rsidR="00C74FD6" w:rsidRDefault="00C74FD6" w:rsidP="00F053EA">
            <w:r>
              <w:rPr>
                <w:color w:val="374151"/>
                <w:sz w:val="21"/>
                <w:szCs w:val="21"/>
              </w:rPr>
              <w:t xml:space="preserve">ROIC compression is frequently attributed to 'investment for future </w:t>
            </w:r>
            <w:proofErr w:type="gramStart"/>
            <w:r>
              <w:rPr>
                <w:color w:val="374151"/>
                <w:sz w:val="21"/>
                <w:szCs w:val="21"/>
              </w:rPr>
              <w:t>growth' —</w:t>
            </w:r>
            <w:proofErr w:type="gramEnd"/>
            <w:r>
              <w:rPr>
                <w:color w:val="374151"/>
                <w:sz w:val="21"/>
                <w:szCs w:val="21"/>
              </w:rPr>
              <w:t xml:space="preserve"> the argument that current ROIC deterioration is acceptable because future returns will compensate. This is sometimes correct (TSMC's process node investments) and frequently wrong (most corporate </w:t>
            </w:r>
            <w:proofErr w:type="spellStart"/>
            <w:r>
              <w:rPr>
                <w:color w:val="374151"/>
                <w:sz w:val="21"/>
                <w:szCs w:val="21"/>
              </w:rPr>
              <w:t>CapEx</w:t>
            </w:r>
            <w:proofErr w:type="spellEnd"/>
            <w:r>
              <w:rPr>
                <w:color w:val="374151"/>
                <w:sz w:val="21"/>
                <w:szCs w:val="21"/>
              </w:rPr>
              <w:t xml:space="preserve"> cycles). The analytical discipline is to quantify the expected future ROIC from the investment and evaluate whether the present-value math supports </w:t>
            </w:r>
            <w:proofErr w:type="gramStart"/>
            <w:r>
              <w:rPr>
                <w:color w:val="374151"/>
                <w:sz w:val="21"/>
                <w:szCs w:val="21"/>
              </w:rPr>
              <w:t>the capital</w:t>
            </w:r>
            <w:proofErr w:type="gramEnd"/>
            <w:r>
              <w:rPr>
                <w:color w:val="374151"/>
                <w:sz w:val="21"/>
                <w:szCs w:val="21"/>
              </w:rPr>
              <w:t xml:space="preserve"> deployment.</w:t>
            </w:r>
          </w:p>
        </w:tc>
      </w:tr>
    </w:tbl>
    <w:p w14:paraId="752C6AB4" w14:textId="77777777" w:rsidR="00C74FD6" w:rsidRDefault="00C74FD6" w:rsidP="00C74FD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74FD6" w14:paraId="448D0CE6" w14:textId="77777777" w:rsidTr="00F053EA">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tcPr>
          <w:p w14:paraId="4406663D" w14:textId="77777777" w:rsidR="00C74FD6" w:rsidRDefault="00C74FD6" w:rsidP="00F053EA">
            <w:proofErr w:type="gramStart"/>
            <w:r>
              <w:rPr>
                <w:color w:val="FFFFFF"/>
              </w:rPr>
              <w:t>Valuation  ·</w:t>
            </w:r>
            <w:proofErr w:type="gramEnd"/>
            <w:r>
              <w:rPr>
                <w:color w:val="FFFFFF"/>
              </w:rPr>
              <w:t xml:space="preserve">  </w:t>
            </w:r>
            <w:r>
              <w:rPr>
                <w:b/>
                <w:bCs/>
                <w:color w:val="FFFFFF"/>
                <w:sz w:val="24"/>
                <w:szCs w:val="24"/>
              </w:rPr>
              <w:t>EV/EBITDA</w:t>
            </w:r>
          </w:p>
        </w:tc>
      </w:tr>
      <w:tr w:rsidR="00C74FD6" w14:paraId="69E23A1B"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7234AC1E" w14:textId="77777777" w:rsidR="00C74FD6" w:rsidRDefault="00C74FD6" w:rsidP="00F053EA">
            <w:r>
              <w:rPr>
                <w:b/>
                <w:bCs/>
                <w:color w:val="0F766E"/>
                <w:sz w:val="20"/>
                <w:szCs w:val="20"/>
              </w:rPr>
              <w:t>Direct Cause</w:t>
            </w:r>
          </w:p>
        </w:tc>
        <w:tc>
          <w:tcPr>
            <w:tcW w:w="7160" w:type="dxa"/>
            <w:tcBorders>
              <w:top w:val="single" w:sz="4" w:space="0" w:color="E5E7EB"/>
              <w:left w:val="single" w:sz="4" w:space="0" w:color="E5E7EB"/>
              <w:bottom w:val="single" w:sz="4" w:space="0" w:color="E5E7EB"/>
              <w:right w:val="single" w:sz="4" w:space="0" w:color="E5E7EB"/>
            </w:tcBorders>
            <w:shd w:val="clear" w:color="auto" w:fill="FAFAFA"/>
            <w:tcMar>
              <w:top w:w="100" w:type="dxa"/>
              <w:left w:w="140" w:type="dxa"/>
              <w:bottom w:w="100" w:type="dxa"/>
              <w:right w:w="140" w:type="dxa"/>
            </w:tcMar>
          </w:tcPr>
          <w:p w14:paraId="69BBEF8F" w14:textId="77777777" w:rsidR="00C74FD6" w:rsidRDefault="00C74FD6" w:rsidP="00F053EA">
            <w:r>
              <w:rPr>
                <w:color w:val="374151"/>
                <w:sz w:val="21"/>
                <w:szCs w:val="21"/>
              </w:rPr>
              <w:t xml:space="preserve">Market pricing of the business </w:t>
            </w:r>
            <w:proofErr w:type="gramStart"/>
            <w:r>
              <w:rPr>
                <w:color w:val="374151"/>
                <w:sz w:val="21"/>
                <w:szCs w:val="21"/>
              </w:rPr>
              <w:t>relative</w:t>
            </w:r>
            <w:proofErr w:type="gramEnd"/>
            <w:r>
              <w:rPr>
                <w:color w:val="374151"/>
                <w:sz w:val="21"/>
                <w:szCs w:val="21"/>
              </w:rPr>
              <w:t xml:space="preserve"> to its operating earnings power. EV/EBITDA is determined </w:t>
            </w:r>
            <w:proofErr w:type="gramStart"/>
            <w:r>
              <w:rPr>
                <w:color w:val="374151"/>
                <w:sz w:val="21"/>
                <w:szCs w:val="21"/>
              </w:rPr>
              <w:t>by:</w:t>
            </w:r>
            <w:proofErr w:type="gramEnd"/>
            <w:r>
              <w:rPr>
                <w:color w:val="374151"/>
                <w:sz w:val="21"/>
                <w:szCs w:val="21"/>
              </w:rPr>
              <w:t xml:space="preserve"> expected growth rate of EBITDA, sustainability of current EBITDA margin, ROIC quality, competitive moat strength, macro interest rate environment, sector sentiment, and liquidity. In semiconductors, multiples compress at cycle peaks (EBITDA is high but expected to fall) and expand at troughs (EBITDA is depressed but expected to recover).</w:t>
            </w:r>
          </w:p>
        </w:tc>
      </w:tr>
      <w:tr w:rsidR="00C74FD6" w14:paraId="7B9E864C"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26DC1300" w14:textId="77777777" w:rsidR="00C74FD6" w:rsidRDefault="00C74FD6" w:rsidP="00F053EA">
            <w:r>
              <w:rPr>
                <w:b/>
                <w:bCs/>
                <w:color w:val="2563EB"/>
                <w:sz w:val="20"/>
                <w:szCs w:val="20"/>
              </w:rPr>
              <w:t>Immediate Effects</w:t>
            </w:r>
          </w:p>
        </w:tc>
        <w:tc>
          <w:tcPr>
            <w:tcW w:w="7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63D19DC5" w14:textId="77777777" w:rsidR="00C74FD6" w:rsidRDefault="00C74FD6" w:rsidP="00F053EA">
            <w:r>
              <w:rPr>
                <w:color w:val="374151"/>
                <w:sz w:val="21"/>
                <w:szCs w:val="21"/>
              </w:rPr>
              <w:t xml:space="preserve">EV/EBITDA is primarily an output metric — it reflects the market's assessment of all other metrics simultaneously. Immediate changes are driven </w:t>
            </w:r>
            <w:proofErr w:type="gramStart"/>
            <w:r>
              <w:rPr>
                <w:color w:val="374151"/>
                <w:sz w:val="21"/>
                <w:szCs w:val="21"/>
              </w:rPr>
              <w:t>by:</w:t>
            </w:r>
            <w:proofErr w:type="gramEnd"/>
            <w:r>
              <w:rPr>
                <w:color w:val="374151"/>
                <w:sz w:val="21"/>
                <w:szCs w:val="21"/>
              </w:rPr>
              <w:t xml:space="preserve"> earnings surprises (EBITDA revisions), guidance changes, macro rate moves (higher rates compress multiples as DCF discount rate rises), sector sentiment shifts, and M&amp;A activity that resets comparable multiples.</w:t>
            </w:r>
          </w:p>
        </w:tc>
      </w:tr>
      <w:tr w:rsidR="00C74FD6" w14:paraId="13826669"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0B931BDB" w14:textId="77777777" w:rsidR="00C74FD6" w:rsidRDefault="00C74FD6" w:rsidP="00F053EA">
            <w:r>
              <w:rPr>
                <w:b/>
                <w:bCs/>
                <w:color w:val="1B3A5C"/>
                <w:sz w:val="20"/>
                <w:szCs w:val="20"/>
              </w:rPr>
              <w:t>Secondary Effects</w:t>
            </w:r>
          </w:p>
        </w:tc>
        <w:tc>
          <w:tcPr>
            <w:tcW w:w="7160" w:type="dxa"/>
            <w:tcBorders>
              <w:top w:val="single" w:sz="4" w:space="0" w:color="E5E7EB"/>
              <w:left w:val="single" w:sz="4" w:space="0" w:color="E5E7EB"/>
              <w:bottom w:val="single" w:sz="4" w:space="0" w:color="E5E7EB"/>
              <w:right w:val="single" w:sz="4" w:space="0" w:color="E5E7EB"/>
            </w:tcBorders>
            <w:shd w:val="clear" w:color="auto" w:fill="FAFAFA"/>
            <w:tcMar>
              <w:top w:w="100" w:type="dxa"/>
              <w:left w:w="140" w:type="dxa"/>
              <w:bottom w:w="100" w:type="dxa"/>
              <w:right w:w="140" w:type="dxa"/>
            </w:tcMar>
          </w:tcPr>
          <w:p w14:paraId="25A058FB" w14:textId="77777777" w:rsidR="00C74FD6" w:rsidRDefault="00C74FD6" w:rsidP="00F053EA">
            <w:r>
              <w:rPr>
                <w:color w:val="374151"/>
                <w:sz w:val="21"/>
                <w:szCs w:val="21"/>
              </w:rPr>
              <w:t>Multiple expansion creates a lower cost of equity capital — companies with high multiples can issue equity to fund acquisitions at less dilution. Multiple compression makes acquisitions expensive in equity terms and may trigger undervaluation that makes the company a target itself. In the semiconductor sector, multiple compression during down cycles is the primary trigger for consolidation.</w:t>
            </w:r>
          </w:p>
        </w:tc>
      </w:tr>
      <w:tr w:rsidR="00C74FD6" w14:paraId="6D200F66"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0C9F79BA" w14:textId="77777777" w:rsidR="00C74FD6" w:rsidRDefault="00C74FD6" w:rsidP="00F053EA">
            <w:r>
              <w:rPr>
                <w:b/>
                <w:bCs/>
                <w:color w:val="5B21B6"/>
                <w:sz w:val="20"/>
                <w:szCs w:val="20"/>
              </w:rPr>
              <w:t>Tertiary / Unintended Effects</w:t>
            </w:r>
          </w:p>
        </w:tc>
        <w:tc>
          <w:tcPr>
            <w:tcW w:w="7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5D0D9528" w14:textId="77777777" w:rsidR="00C74FD6" w:rsidRDefault="00C74FD6" w:rsidP="00F053EA">
            <w:r>
              <w:rPr>
                <w:color w:val="374151"/>
                <w:sz w:val="21"/>
                <w:szCs w:val="21"/>
              </w:rPr>
              <w:t>Persistent multiple compression relative to peers signals the market's assessment that the business model is structurally weakening — not just cyclically soft. This changes the strategic options available: M&amp;A becomes more attractive than organic investment, management credibility is questioned, board pressure increases for strategic alternatives. Multiple expansion relative to peers creates currency for transformative acquisitions.</w:t>
            </w:r>
          </w:p>
        </w:tc>
      </w:tr>
      <w:tr w:rsidR="00C74FD6" w14:paraId="39906E12"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01FB9D2A" w14:textId="77777777" w:rsidR="00C74FD6" w:rsidRDefault="00C74FD6" w:rsidP="00F053EA">
            <w:r>
              <w:rPr>
                <w:b/>
                <w:bCs/>
                <w:color w:val="166534"/>
                <w:sz w:val="20"/>
                <w:szCs w:val="20"/>
              </w:rPr>
              <w:t>Reinforcing Loops</w:t>
            </w:r>
          </w:p>
        </w:tc>
        <w:tc>
          <w:tcPr>
            <w:tcW w:w="7160" w:type="dxa"/>
            <w:tcBorders>
              <w:top w:val="single" w:sz="4" w:space="0" w:color="E5E7EB"/>
              <w:left w:val="single" w:sz="4" w:space="0" w:color="E5E7EB"/>
              <w:bottom w:val="single" w:sz="4" w:space="0" w:color="E5E7EB"/>
              <w:right w:val="single" w:sz="4" w:space="0" w:color="E5E7EB"/>
            </w:tcBorders>
            <w:shd w:val="clear" w:color="auto" w:fill="FAFAFA"/>
            <w:tcMar>
              <w:top w:w="100" w:type="dxa"/>
              <w:left w:w="140" w:type="dxa"/>
              <w:bottom w:w="100" w:type="dxa"/>
              <w:right w:w="140" w:type="dxa"/>
            </w:tcMar>
          </w:tcPr>
          <w:p w14:paraId="2CC91752" w14:textId="77777777" w:rsidR="00C74FD6" w:rsidRDefault="00C74FD6" w:rsidP="00F053EA">
            <w:r>
              <w:rPr>
                <w:color w:val="374151"/>
                <w:sz w:val="21"/>
                <w:szCs w:val="21"/>
              </w:rPr>
              <w:t>Loop R1 — Multiple expansion flywheel: High multiple → cheap equity currency → acquisitive growth → EPS accretion → positive sentiment → higher multiple. This describes Broadcom's acquisition strategy across a decade. Loop R2 — Analyst coverage quality: High multiple attracts more analyst coverage → more institutional interest → more liquidity → lower cost of equity → higher multiple.</w:t>
            </w:r>
          </w:p>
        </w:tc>
      </w:tr>
      <w:tr w:rsidR="00C74FD6" w14:paraId="29303C72"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74DB8BBE" w14:textId="77777777" w:rsidR="00C74FD6" w:rsidRDefault="00C74FD6" w:rsidP="00F053EA">
            <w:r>
              <w:rPr>
                <w:b/>
                <w:bCs/>
                <w:color w:val="991B1B"/>
                <w:sz w:val="20"/>
                <w:szCs w:val="20"/>
              </w:rPr>
              <w:t>Balancing Loops (Resistance)</w:t>
            </w:r>
          </w:p>
        </w:tc>
        <w:tc>
          <w:tcPr>
            <w:tcW w:w="7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258CE4BF" w14:textId="77777777" w:rsidR="00C74FD6" w:rsidRDefault="00C74FD6" w:rsidP="00F053EA">
            <w:r>
              <w:rPr>
                <w:color w:val="374151"/>
                <w:sz w:val="21"/>
                <w:szCs w:val="21"/>
              </w:rPr>
              <w:t xml:space="preserve">Loop B1 — Mean reversion: Semiconductor sector multiples cycle with EBITDA direction. Peak multiples at trough earnings, trough multiples at peak earnings — the inverse relationship is a fundamental structural feature of cyclical sector valuation. Investors who pay peak multiples at trough earnings typically earn below-average returns. Loop B2 — Competitive entry: High sector multiples attract capital → new entrants </w:t>
            </w:r>
            <w:r>
              <w:rPr>
                <w:color w:val="374151"/>
                <w:sz w:val="21"/>
                <w:szCs w:val="21"/>
              </w:rPr>
              <w:lastRenderedPageBreak/>
              <w:t>funded → competitive pressure → EBITDA margins compress → multiples contract.</w:t>
            </w:r>
          </w:p>
        </w:tc>
      </w:tr>
      <w:tr w:rsidR="00C74FD6" w14:paraId="5C7BE050"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3A8B98B6" w14:textId="77777777" w:rsidR="00C74FD6" w:rsidRDefault="00C74FD6" w:rsidP="00F053EA">
            <w:r>
              <w:rPr>
                <w:b/>
                <w:bCs/>
                <w:color w:val="C2410C"/>
                <w:sz w:val="20"/>
                <w:szCs w:val="20"/>
              </w:rPr>
              <w:lastRenderedPageBreak/>
              <w:t>Stakeholder Impact</w:t>
            </w:r>
          </w:p>
        </w:tc>
        <w:tc>
          <w:tcPr>
            <w:tcW w:w="7160" w:type="dxa"/>
            <w:tcBorders>
              <w:top w:val="single" w:sz="4" w:space="0" w:color="E5E7EB"/>
              <w:left w:val="single" w:sz="4" w:space="0" w:color="E5E7EB"/>
              <w:bottom w:val="single" w:sz="4" w:space="0" w:color="E5E7EB"/>
              <w:right w:val="single" w:sz="4" w:space="0" w:color="E5E7EB"/>
            </w:tcBorders>
            <w:shd w:val="clear" w:color="auto" w:fill="FAFAFA"/>
            <w:tcMar>
              <w:top w:w="100" w:type="dxa"/>
              <w:left w:w="140" w:type="dxa"/>
              <w:bottom w:w="100" w:type="dxa"/>
              <w:right w:w="140" w:type="dxa"/>
            </w:tcMar>
          </w:tcPr>
          <w:p w14:paraId="186E59E8" w14:textId="77777777" w:rsidR="00C74FD6" w:rsidRDefault="00C74FD6" w:rsidP="00F053EA">
            <w:r>
              <w:rPr>
                <w:color w:val="374151"/>
                <w:sz w:val="21"/>
                <w:szCs w:val="21"/>
              </w:rPr>
              <w:t>INVESTORS: EV/EBITDA is the primary entry and exit decision metric for equity investors in the sector. Buy when below sector median with improving fundamentals; reduce when above with deteriorating fundamentals. MANAGEMENT: Multiple is a report card. Management credibility depends partly on whether the multiple is expanding or contracting relative to peers. ACQUIRERS: EV/EBITDA determines acquisition attractiveness. Below-median multiples invite strategic interest. EMPLOYEES: Multiple-based compensation (equity grants) aligns employee incentives with multiple expansion — which may not align with long-term ROIC optimization.</w:t>
            </w:r>
          </w:p>
        </w:tc>
      </w:tr>
      <w:tr w:rsidR="00C74FD6" w14:paraId="15439050"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17593E66" w14:textId="77777777" w:rsidR="00C74FD6" w:rsidRDefault="00C74FD6" w:rsidP="00F053EA">
            <w:r>
              <w:rPr>
                <w:b/>
                <w:bCs/>
                <w:color w:val="92400E"/>
                <w:sz w:val="20"/>
                <w:szCs w:val="20"/>
              </w:rPr>
              <w:t>Time Delays</w:t>
            </w:r>
          </w:p>
        </w:tc>
        <w:tc>
          <w:tcPr>
            <w:tcW w:w="7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55BB80A8" w14:textId="77777777" w:rsidR="00C74FD6" w:rsidRDefault="00C74FD6" w:rsidP="00F053EA">
            <w:r>
              <w:rPr>
                <w:color w:val="374151"/>
                <w:sz w:val="21"/>
                <w:szCs w:val="21"/>
              </w:rPr>
              <w:t>Multiple rerating takes longer than metric changes. A company can show two or three quarters of improving EBITDA before the multiple responds — the market wants to see sustainability confirmed. Conversely, multiple compression can begin on forward guidance before current EBITDA shows any deterioration.</w:t>
            </w:r>
          </w:p>
        </w:tc>
      </w:tr>
      <w:tr w:rsidR="00C74FD6" w14:paraId="3F398F81"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5C041A63" w14:textId="77777777" w:rsidR="00C74FD6" w:rsidRDefault="00C74FD6" w:rsidP="00F053EA">
            <w:r>
              <w:rPr>
                <w:b/>
                <w:bCs/>
                <w:color w:val="1E40AF"/>
                <w:sz w:val="20"/>
                <w:szCs w:val="20"/>
              </w:rPr>
              <w:t>Leverage Points</w:t>
            </w:r>
          </w:p>
        </w:tc>
        <w:tc>
          <w:tcPr>
            <w:tcW w:w="7160" w:type="dxa"/>
            <w:tcBorders>
              <w:top w:val="single" w:sz="4" w:space="0" w:color="E5E7EB"/>
              <w:left w:val="single" w:sz="4" w:space="0" w:color="E5E7EB"/>
              <w:bottom w:val="single" w:sz="4" w:space="0" w:color="E5E7EB"/>
              <w:right w:val="single" w:sz="4" w:space="0" w:color="E5E7EB"/>
            </w:tcBorders>
            <w:shd w:val="clear" w:color="auto" w:fill="FAFAFA"/>
            <w:tcMar>
              <w:top w:w="100" w:type="dxa"/>
              <w:left w:w="140" w:type="dxa"/>
              <w:bottom w:w="100" w:type="dxa"/>
              <w:right w:w="140" w:type="dxa"/>
            </w:tcMar>
          </w:tcPr>
          <w:p w14:paraId="24753330" w14:textId="77777777" w:rsidR="00C74FD6" w:rsidRDefault="00C74FD6" w:rsidP="00F053EA">
            <w:r>
              <w:rPr>
                <w:color w:val="374151"/>
                <w:sz w:val="21"/>
                <w:szCs w:val="21"/>
              </w:rPr>
              <w:t xml:space="preserve">Consistent EBITDA delivery against guidance is the highest-leverage driver of multiple expansion. Companies that consistently meet or beat guidance trade at premium multiples to those that </w:t>
            </w:r>
            <w:proofErr w:type="gramStart"/>
            <w:r>
              <w:rPr>
                <w:color w:val="374151"/>
                <w:sz w:val="21"/>
                <w:szCs w:val="21"/>
              </w:rPr>
              <w:t>consistently disappoint —</w:t>
            </w:r>
            <w:proofErr w:type="gramEnd"/>
            <w:r>
              <w:rPr>
                <w:color w:val="374151"/>
                <w:sz w:val="21"/>
                <w:szCs w:val="21"/>
              </w:rPr>
              <w:t xml:space="preserve"> regardless of absolute EBITDA level. Credibility is the structural driver; actual numbers are secondary.</w:t>
            </w:r>
          </w:p>
        </w:tc>
      </w:tr>
      <w:tr w:rsidR="00C74FD6" w14:paraId="7711F77B" w14:textId="77777777" w:rsidTr="00F053EA">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1E432441" w14:textId="77777777" w:rsidR="00C74FD6" w:rsidRDefault="00C74FD6" w:rsidP="00F053EA">
            <w:r>
              <w:rPr>
                <w:b/>
                <w:bCs/>
                <w:color w:val="374151"/>
                <w:sz w:val="20"/>
                <w:szCs w:val="20"/>
              </w:rPr>
              <w:t>Common Misdiagnosis</w:t>
            </w:r>
          </w:p>
        </w:tc>
        <w:tc>
          <w:tcPr>
            <w:tcW w:w="7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10D283AB" w14:textId="77777777" w:rsidR="00C74FD6" w:rsidRDefault="00C74FD6" w:rsidP="00F053EA">
            <w:r>
              <w:rPr>
                <w:color w:val="374151"/>
                <w:sz w:val="21"/>
                <w:szCs w:val="21"/>
              </w:rPr>
              <w:t>EV/EBITDA compression is frequently attributed to 'sector rotation' or 'macro headwinds.' These are real but often overstated. Company-specific multiple compression relative to sector peers reveals idiosyncratic deterioration — business model weakness, management credibility issues, or competitive position loss — that generic macro attribution obscures.</w:t>
            </w:r>
          </w:p>
        </w:tc>
      </w:tr>
    </w:tbl>
    <w:p w14:paraId="07502B03" w14:textId="77777777" w:rsidR="00C74FD6" w:rsidRDefault="00C74FD6" w:rsidP="00C74FD6">
      <w:pPr>
        <w:spacing w:after="120"/>
      </w:pPr>
    </w:p>
    <w:p w14:paraId="298ED959" w14:textId="77777777" w:rsidR="00C74FD6" w:rsidRDefault="00C74FD6" w:rsidP="00C74FD6">
      <w:pPr>
        <w:pStyle w:val="Heading2"/>
      </w:pPr>
      <w:r>
        <w:t>7.9 — System Integration: How Metrics Connect</w:t>
      </w:r>
    </w:p>
    <w:p w14:paraId="6834FB34" w14:textId="77777777" w:rsidR="00C74FD6" w:rsidRDefault="00C74FD6" w:rsidP="00C74FD6">
      <w:pPr>
        <w:spacing w:before="60" w:after="100"/>
      </w:pPr>
      <w:r>
        <w:rPr>
          <w:color w:val="374151"/>
        </w:rPr>
        <w:t>No metric exists in isolation. The causal chains documented above interact. When inventory builds, DSO often follows — customers managing their own cash extend payment terms. When DSO rises, FCF falls. When FCF falls, the ROIC denominator (capital deployed) rises while the numerator (NOPAT) falls — ROIC compresses. When ROIC compresses, EV/EBITDA contracts. When EV/EBITDA contracts, the cost of equity capital rises. When cost of capital rises, fewer investments clear the WACC hurdle. When investment falls, future EBITDA is at risk. The loop returns to the beginning.</w:t>
      </w:r>
    </w:p>
    <w:p w14:paraId="5395EBDB" w14:textId="77777777" w:rsidR="00C74FD6" w:rsidRDefault="00C74FD6" w:rsidP="00C74F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74FD6" w14:paraId="72A2578A" w14:textId="77777777" w:rsidTr="00F053EA">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00695C"/>
            <w:tcMar>
              <w:top w:w="100" w:type="dxa"/>
              <w:left w:w="140" w:type="dxa"/>
              <w:bottom w:w="100" w:type="dxa"/>
              <w:right w:w="140" w:type="dxa"/>
            </w:tcMar>
          </w:tcPr>
          <w:p w14:paraId="398614F7" w14:textId="77777777" w:rsidR="00C74FD6" w:rsidRDefault="00C74FD6" w:rsidP="00F053EA">
            <w:r>
              <w:rPr>
                <w:b/>
                <w:bCs/>
                <w:color w:val="FFFFFF"/>
                <w:sz w:val="19"/>
                <w:szCs w:val="19"/>
              </w:rPr>
              <w:t>Metric Connection</w:t>
            </w:r>
          </w:p>
        </w:tc>
        <w:tc>
          <w:tcPr>
            <w:tcW w:w="6560" w:type="dxa"/>
            <w:tcBorders>
              <w:top w:val="single" w:sz="4" w:space="0" w:color="E5E7EB"/>
              <w:left w:val="single" w:sz="4" w:space="0" w:color="E5E7EB"/>
              <w:bottom w:val="single" w:sz="4" w:space="0" w:color="E5E7EB"/>
              <w:right w:val="single" w:sz="4" w:space="0" w:color="E5E7EB"/>
            </w:tcBorders>
            <w:shd w:val="clear" w:color="auto" w:fill="00695C"/>
            <w:tcMar>
              <w:top w:w="100" w:type="dxa"/>
              <w:left w:w="140" w:type="dxa"/>
              <w:bottom w:w="100" w:type="dxa"/>
              <w:right w:w="140" w:type="dxa"/>
            </w:tcMar>
          </w:tcPr>
          <w:p w14:paraId="67DF0A7D" w14:textId="77777777" w:rsidR="00C74FD6" w:rsidRDefault="00C74FD6" w:rsidP="00F053EA">
            <w:r>
              <w:rPr>
                <w:b/>
                <w:bCs/>
                <w:color w:val="FFFFFF"/>
                <w:sz w:val="19"/>
                <w:szCs w:val="19"/>
              </w:rPr>
              <w:t>System Mechanism</w:t>
            </w:r>
          </w:p>
        </w:tc>
      </w:tr>
      <w:tr w:rsidR="00C74FD6" w14:paraId="65C0371C" w14:textId="77777777" w:rsidTr="00F053EA">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59054C2E" w14:textId="77777777" w:rsidR="00C74FD6" w:rsidRDefault="00C74FD6" w:rsidP="00F053EA">
            <w:r>
              <w:rPr>
                <w:color w:val="374151"/>
                <w:sz w:val="21"/>
                <w:szCs w:val="21"/>
              </w:rPr>
              <w:t>Inventory → DSO</w:t>
            </w:r>
          </w:p>
        </w:tc>
        <w:tc>
          <w:tcPr>
            <w:tcW w:w="6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3B487513" w14:textId="77777777" w:rsidR="00C74FD6" w:rsidRDefault="00C74FD6" w:rsidP="00F053EA">
            <w:r>
              <w:rPr>
                <w:color w:val="374151"/>
                <w:sz w:val="21"/>
                <w:szCs w:val="21"/>
              </w:rPr>
              <w:t>Inventory build signals demand weakness → customers slow payment as they manage their own cash → DSO rises simultaneously with DIO</w:t>
            </w:r>
          </w:p>
        </w:tc>
      </w:tr>
      <w:tr w:rsidR="00C74FD6" w14:paraId="1D5EC770" w14:textId="77777777" w:rsidTr="00F053EA">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1A0F2BE1" w14:textId="77777777" w:rsidR="00C74FD6" w:rsidRDefault="00C74FD6" w:rsidP="00F053EA">
            <w:r>
              <w:rPr>
                <w:color w:val="374151"/>
                <w:sz w:val="21"/>
                <w:szCs w:val="21"/>
              </w:rPr>
              <w:t>DSO → FCF</w:t>
            </w:r>
          </w:p>
        </w:tc>
        <w:tc>
          <w:tcPr>
            <w:tcW w:w="6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53131022" w14:textId="77777777" w:rsidR="00C74FD6" w:rsidRDefault="00C74FD6" w:rsidP="00F053EA">
            <w:r>
              <w:rPr>
                <w:color w:val="374151"/>
                <w:sz w:val="21"/>
                <w:szCs w:val="21"/>
              </w:rPr>
              <w:t>Cash tied up in receivables → operating cash flow diverges from net income → FCF falls even if earnings are stable → EV/FCF multiple distorts</w:t>
            </w:r>
          </w:p>
        </w:tc>
      </w:tr>
      <w:tr w:rsidR="00C74FD6" w14:paraId="31FE3CC1" w14:textId="77777777" w:rsidTr="00F053EA">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5815DA6B" w14:textId="77777777" w:rsidR="00C74FD6" w:rsidRDefault="00C74FD6" w:rsidP="00F053EA">
            <w:r>
              <w:rPr>
                <w:color w:val="374151"/>
                <w:sz w:val="21"/>
                <w:szCs w:val="21"/>
              </w:rPr>
              <w:lastRenderedPageBreak/>
              <w:t>FCF → ROIC</w:t>
            </w:r>
          </w:p>
        </w:tc>
        <w:tc>
          <w:tcPr>
            <w:tcW w:w="6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596926B1" w14:textId="77777777" w:rsidR="00C74FD6" w:rsidRDefault="00C74FD6" w:rsidP="00F053EA">
            <w:r>
              <w:rPr>
                <w:color w:val="374151"/>
                <w:sz w:val="21"/>
                <w:szCs w:val="21"/>
              </w:rPr>
              <w:t>Lower FCF reduces cash generation that funds future investment → capital base grows from external financing → ROIC denominator increases without numerator growth</w:t>
            </w:r>
          </w:p>
        </w:tc>
      </w:tr>
      <w:tr w:rsidR="00C74FD6" w14:paraId="1EFD59D9" w14:textId="77777777" w:rsidTr="00F053EA">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016D7389" w14:textId="77777777" w:rsidR="00C74FD6" w:rsidRDefault="00C74FD6" w:rsidP="00F053EA">
            <w:r>
              <w:rPr>
                <w:color w:val="374151"/>
                <w:sz w:val="21"/>
                <w:szCs w:val="21"/>
              </w:rPr>
              <w:t>ROIC → EV/EBITDA</w:t>
            </w:r>
          </w:p>
        </w:tc>
        <w:tc>
          <w:tcPr>
            <w:tcW w:w="6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5EF603D1" w14:textId="77777777" w:rsidR="00C74FD6" w:rsidRDefault="00C74FD6" w:rsidP="00F053EA">
            <w:r>
              <w:rPr>
                <w:color w:val="374151"/>
                <w:sz w:val="21"/>
                <w:szCs w:val="21"/>
              </w:rPr>
              <w:t>ROIC below WACC signals value destruction → market reprices the business at lower multiple → equity cost rises → feedback loop tightens capital</w:t>
            </w:r>
          </w:p>
        </w:tc>
      </w:tr>
      <w:tr w:rsidR="00C74FD6" w14:paraId="64BA714D" w14:textId="77777777" w:rsidTr="00F053EA">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786C8E81" w14:textId="77777777" w:rsidR="00C74FD6" w:rsidRDefault="00C74FD6" w:rsidP="00F053EA">
            <w:proofErr w:type="spellStart"/>
            <w:r>
              <w:rPr>
                <w:color w:val="374151"/>
                <w:sz w:val="21"/>
                <w:szCs w:val="21"/>
              </w:rPr>
              <w:t>CapEx</w:t>
            </w:r>
            <w:proofErr w:type="spellEnd"/>
            <w:r>
              <w:rPr>
                <w:color w:val="374151"/>
                <w:sz w:val="21"/>
                <w:szCs w:val="21"/>
              </w:rPr>
              <w:t xml:space="preserve"> intensity → FCF conversion</w:t>
            </w:r>
          </w:p>
        </w:tc>
        <w:tc>
          <w:tcPr>
            <w:tcW w:w="6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77A3DF4C" w14:textId="77777777" w:rsidR="00C74FD6" w:rsidRDefault="00C74FD6" w:rsidP="00F053EA">
            <w:r>
              <w:rPr>
                <w:color w:val="374151"/>
                <w:sz w:val="21"/>
                <w:szCs w:val="21"/>
              </w:rPr>
              <w:t xml:space="preserve">High </w:t>
            </w:r>
            <w:proofErr w:type="spellStart"/>
            <w:r>
              <w:rPr>
                <w:color w:val="374151"/>
                <w:sz w:val="21"/>
                <w:szCs w:val="21"/>
              </w:rPr>
              <w:t>CapEx</w:t>
            </w:r>
            <w:proofErr w:type="spellEnd"/>
            <w:r>
              <w:rPr>
                <w:color w:val="374151"/>
                <w:sz w:val="21"/>
                <w:szCs w:val="21"/>
              </w:rPr>
              <w:t xml:space="preserve"> (foundries, IDMs) produces low FCF/EBITDA → valuation multiples must account for reinvestment requirement → fabless premium vs. foundry discount is structural</w:t>
            </w:r>
          </w:p>
        </w:tc>
      </w:tr>
      <w:tr w:rsidR="00C74FD6" w14:paraId="279603F1" w14:textId="77777777" w:rsidTr="00F053EA">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5F997934" w14:textId="77777777" w:rsidR="00C74FD6" w:rsidRDefault="00C74FD6" w:rsidP="00F053EA">
            <w:r>
              <w:rPr>
                <w:color w:val="374151"/>
                <w:sz w:val="21"/>
                <w:szCs w:val="21"/>
              </w:rPr>
              <w:t>Customer concentration → revenue quality</w:t>
            </w:r>
          </w:p>
        </w:tc>
        <w:tc>
          <w:tcPr>
            <w:tcW w:w="6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1DCB9EC1" w14:textId="77777777" w:rsidR="00C74FD6" w:rsidRDefault="00C74FD6" w:rsidP="00F053EA">
            <w:r>
              <w:rPr>
                <w:color w:val="374151"/>
                <w:sz w:val="21"/>
                <w:szCs w:val="21"/>
              </w:rPr>
              <w:t xml:space="preserve">High concentration (&gt;20% single customer) makes revenue fragile → investor discount applied → EV/Revenue multiple lower than peer average → multiple </w:t>
            </w:r>
            <w:proofErr w:type="gramStart"/>
            <w:r>
              <w:rPr>
                <w:color w:val="374151"/>
                <w:sz w:val="21"/>
                <w:szCs w:val="21"/>
              </w:rPr>
              <w:t>gap</w:t>
            </w:r>
            <w:proofErr w:type="gramEnd"/>
            <w:r>
              <w:rPr>
                <w:color w:val="374151"/>
                <w:sz w:val="21"/>
                <w:szCs w:val="21"/>
              </w:rPr>
              <w:t xml:space="preserve"> is the market pricing the concentration risk</w:t>
            </w:r>
          </w:p>
        </w:tc>
      </w:tr>
      <w:tr w:rsidR="00C74FD6" w14:paraId="375F6B17" w14:textId="77777777" w:rsidTr="00F053EA">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2065F" w14:textId="77777777" w:rsidR="00C74FD6" w:rsidRDefault="00C74FD6" w:rsidP="00F053EA">
            <w:r>
              <w:rPr>
                <w:color w:val="374151"/>
                <w:sz w:val="21"/>
                <w:szCs w:val="21"/>
              </w:rPr>
              <w:t>Book-to-bill → Inventory ahead</w:t>
            </w:r>
          </w:p>
        </w:tc>
        <w:tc>
          <w:tcPr>
            <w:tcW w:w="6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515B51D6" w14:textId="77777777" w:rsidR="00C74FD6" w:rsidRDefault="00C74FD6" w:rsidP="00F053EA">
            <w:r>
              <w:rPr>
                <w:color w:val="374151"/>
                <w:sz w:val="21"/>
                <w:szCs w:val="21"/>
              </w:rPr>
              <w:t>BTB &lt; 1.0 predicts inventory build 1-3 quarters ahead → connecting leading indicator to balance sheet outcome is the causal chain that enables forward-looking analysis rather than backward-looking reporting</w:t>
            </w:r>
          </w:p>
        </w:tc>
      </w:tr>
      <w:tr w:rsidR="00C74FD6" w14:paraId="15AEC099" w14:textId="77777777" w:rsidTr="00F053EA">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629C1DDB" w14:textId="77777777" w:rsidR="00C74FD6" w:rsidRDefault="00C74FD6" w:rsidP="00F053EA">
            <w:r>
              <w:rPr>
                <w:color w:val="374151"/>
                <w:sz w:val="21"/>
                <w:szCs w:val="21"/>
              </w:rPr>
              <w:t>Altman Z → all metrics simultaneously</w:t>
            </w:r>
          </w:p>
        </w:tc>
        <w:tc>
          <w:tcPr>
            <w:tcW w:w="6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1A3245DC" w14:textId="77777777" w:rsidR="00C74FD6" w:rsidRDefault="00C74FD6" w:rsidP="00F053EA">
            <w:r>
              <w:rPr>
                <w:color w:val="374151"/>
                <w:sz w:val="21"/>
                <w:szCs w:val="21"/>
              </w:rPr>
              <w:t>Altman Z aggregates working capital, retained earnings, EBIT, market cap, and revenue all relative to total assets → a company deteriorating across multiple causal chains will see Altman Z enter the grey zone before any single metric triggers a flag alone</w:t>
            </w:r>
          </w:p>
        </w:tc>
      </w:tr>
    </w:tbl>
    <w:p w14:paraId="6C1F5F7B" w14:textId="77777777" w:rsidR="00C74FD6" w:rsidRDefault="00C74FD6" w:rsidP="00C74FD6">
      <w:pPr>
        <w:spacing w:after="120"/>
      </w:pPr>
    </w:p>
    <w:p w14:paraId="0A9EF0D7" w14:textId="77777777" w:rsidR="00C74FD6" w:rsidRDefault="00C74FD6" w:rsidP="00C74FD6">
      <w:pPr>
        <w:pStyle w:val="Heading2"/>
      </w:pPr>
      <w:r>
        <w:t>7.10 — Systems Analysis in the Dashboard and Reports</w:t>
      </w:r>
    </w:p>
    <w:p w14:paraId="0E8A2507" w14:textId="77777777" w:rsidR="00C74FD6" w:rsidRDefault="00C74FD6" w:rsidP="00C74FD6">
      <w:pPr>
        <w:spacing w:before="60" w:after="100"/>
      </w:pPr>
      <w:r>
        <w:rPr>
          <w:color w:val="374151"/>
        </w:rPr>
        <w:t xml:space="preserve">The systems framework changes how the </w:t>
      </w:r>
      <w:proofErr w:type="spellStart"/>
      <w:r>
        <w:rPr>
          <w:color w:val="374151"/>
        </w:rPr>
        <w:t>FinMetrics</w:t>
      </w:r>
      <w:proofErr w:type="spellEnd"/>
      <w:r>
        <w:rPr>
          <w:color w:val="374151"/>
        </w:rPr>
        <w:t xml:space="preserve"> dashboard and Power BI reports are organized. The existing metric-category organization (Growth, Profitability, Cycle, Complexity) remains as the analytical foundation. A second organizational layer — the stakeholder view — is added on top of it.</w:t>
      </w:r>
    </w:p>
    <w:p w14:paraId="64BB2481" w14:textId="77777777" w:rsidR="00C74FD6" w:rsidRDefault="00C74FD6" w:rsidP="00C74F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C74FD6" w14:paraId="011530EE" w14:textId="77777777" w:rsidTr="00F053EA">
        <w:tblPrEx>
          <w:tblCellMar>
            <w:top w:w="0" w:type="dxa"/>
            <w:bottom w:w="0" w:type="dxa"/>
          </w:tblCellMar>
        </w:tblPrEx>
        <w:tc>
          <w:tcPr>
            <w:tcW w:w="4600" w:type="dxa"/>
            <w:tcBorders>
              <w:top w:val="single" w:sz="4" w:space="0" w:color="E5E7EB"/>
              <w:left w:val="single" w:sz="4" w:space="0" w:color="E5E7EB"/>
              <w:bottom w:val="single" w:sz="4" w:space="0" w:color="E5E7EB"/>
              <w:right w:val="single" w:sz="4" w:space="0" w:color="E5E7EB"/>
            </w:tcBorders>
            <w:shd w:val="clear" w:color="auto" w:fill="DBEAFE"/>
            <w:tcMar>
              <w:top w:w="100" w:type="dxa"/>
              <w:left w:w="140" w:type="dxa"/>
              <w:bottom w:w="100" w:type="dxa"/>
              <w:right w:w="140" w:type="dxa"/>
            </w:tcMar>
          </w:tcPr>
          <w:p w14:paraId="7A745415" w14:textId="77777777" w:rsidR="00C74FD6" w:rsidRDefault="00C74FD6" w:rsidP="00F053EA">
            <w:pPr>
              <w:spacing w:after="80"/>
            </w:pPr>
            <w:r>
              <w:rPr>
                <w:b/>
                <w:bCs/>
                <w:color w:val="0D1B2A"/>
              </w:rPr>
              <w:t>Metric-Category View (existing)</w:t>
            </w:r>
          </w:p>
          <w:p w14:paraId="5BCAA70F" w14:textId="77777777" w:rsidR="00C74FD6" w:rsidRDefault="00C74FD6" w:rsidP="00F053EA">
            <w:pPr>
              <w:spacing w:before="60" w:after="100"/>
            </w:pPr>
            <w:r>
              <w:rPr>
                <w:color w:val="374151"/>
              </w:rPr>
              <w:t>Organizes metrics by analytical type. The analyst's view — comprehensive, structured, suited for building full company analysis.</w:t>
            </w:r>
          </w:p>
          <w:p w14:paraId="0877C6FD" w14:textId="77777777" w:rsidR="00C74FD6" w:rsidRDefault="00C74FD6" w:rsidP="00F053EA">
            <w:pPr>
              <w:spacing w:after="40"/>
            </w:pPr>
          </w:p>
          <w:p w14:paraId="761997E5" w14:textId="77777777" w:rsidR="00C74FD6" w:rsidRDefault="00C74FD6" w:rsidP="00F053EA">
            <w:pPr>
              <w:pStyle w:val="ListParagraph"/>
              <w:numPr>
                <w:ilvl w:val="0"/>
                <w:numId w:val="2"/>
              </w:numPr>
              <w:spacing w:before="40" w:after="40"/>
            </w:pPr>
            <w:r>
              <w:rPr>
                <w:color w:val="374151"/>
              </w:rPr>
              <w:t>Growth — revenue, R&amp;D, employees, SG&amp;A</w:t>
            </w:r>
          </w:p>
          <w:p w14:paraId="4EE5310A" w14:textId="77777777" w:rsidR="00C74FD6" w:rsidRDefault="00C74FD6" w:rsidP="00F053EA">
            <w:pPr>
              <w:pStyle w:val="ListParagraph"/>
              <w:numPr>
                <w:ilvl w:val="0"/>
                <w:numId w:val="2"/>
              </w:numPr>
              <w:spacing w:before="40" w:after="40"/>
            </w:pPr>
            <w:r>
              <w:rPr>
                <w:color w:val="374151"/>
              </w:rPr>
              <w:t>Profitability — margins, EBITDA, cash</w:t>
            </w:r>
          </w:p>
          <w:p w14:paraId="4997286B" w14:textId="77777777" w:rsidR="00C74FD6" w:rsidRDefault="00C74FD6" w:rsidP="00F053EA">
            <w:pPr>
              <w:pStyle w:val="ListParagraph"/>
              <w:numPr>
                <w:ilvl w:val="0"/>
                <w:numId w:val="2"/>
              </w:numPr>
              <w:spacing w:before="40" w:after="40"/>
            </w:pPr>
            <w:r>
              <w:rPr>
                <w:color w:val="374151"/>
              </w:rPr>
              <w:t>Cycle — inventory, receivables, cash-to-cash</w:t>
            </w:r>
          </w:p>
          <w:p w14:paraId="46F67E44" w14:textId="77777777" w:rsidR="00C74FD6" w:rsidRDefault="00C74FD6" w:rsidP="00F053EA">
            <w:pPr>
              <w:pStyle w:val="ListParagraph"/>
              <w:numPr>
                <w:ilvl w:val="0"/>
                <w:numId w:val="2"/>
              </w:numPr>
              <w:spacing w:before="40" w:after="40"/>
            </w:pPr>
            <w:r>
              <w:rPr>
                <w:color w:val="374151"/>
              </w:rPr>
              <w:t>Complexity — returns, ratios, Altman Z</w:t>
            </w:r>
          </w:p>
          <w:p w14:paraId="7956D808" w14:textId="77777777" w:rsidR="00C74FD6" w:rsidRDefault="00C74FD6" w:rsidP="00F053EA">
            <w:pPr>
              <w:pStyle w:val="ListParagraph"/>
              <w:numPr>
                <w:ilvl w:val="0"/>
                <w:numId w:val="2"/>
              </w:numPr>
              <w:spacing w:before="40" w:after="40"/>
            </w:pPr>
            <w:r>
              <w:rPr>
                <w:color w:val="374151"/>
              </w:rPr>
              <w:t>Valuation — EV multiples, P/E, P/FCF</w:t>
            </w:r>
          </w:p>
          <w:p w14:paraId="13AAA93D" w14:textId="77777777" w:rsidR="00C74FD6" w:rsidRDefault="00C74FD6" w:rsidP="00F053EA">
            <w:pPr>
              <w:pStyle w:val="ListParagraph"/>
              <w:numPr>
                <w:ilvl w:val="0"/>
                <w:numId w:val="2"/>
              </w:numPr>
              <w:spacing w:before="40" w:after="40"/>
            </w:pPr>
            <w:r>
              <w:rPr>
                <w:color w:val="374151"/>
              </w:rPr>
              <w:t xml:space="preserve">Capital Efficiency — </w:t>
            </w:r>
            <w:proofErr w:type="spellStart"/>
            <w:r>
              <w:rPr>
                <w:color w:val="374151"/>
              </w:rPr>
              <w:t>CapEx</w:t>
            </w:r>
            <w:proofErr w:type="spellEnd"/>
            <w:r>
              <w:rPr>
                <w:color w:val="374151"/>
              </w:rPr>
              <w:t>, asset turnover, leverage</w:t>
            </w:r>
          </w:p>
          <w:p w14:paraId="152B463B" w14:textId="77777777" w:rsidR="00C74FD6" w:rsidRDefault="00C74FD6" w:rsidP="00F053EA">
            <w:pPr>
              <w:pStyle w:val="ListParagraph"/>
              <w:numPr>
                <w:ilvl w:val="0"/>
                <w:numId w:val="2"/>
              </w:numPr>
              <w:spacing w:before="40" w:after="40"/>
            </w:pPr>
            <w:r>
              <w:rPr>
                <w:color w:val="374151"/>
              </w:rPr>
              <w:t>Semiconductor — concentration, book-to-bill</w:t>
            </w:r>
          </w:p>
          <w:p w14:paraId="3831FA55" w14:textId="77777777" w:rsidR="00C74FD6" w:rsidRDefault="00C74FD6" w:rsidP="00F053EA">
            <w:pPr>
              <w:pStyle w:val="ListParagraph"/>
              <w:numPr>
                <w:ilvl w:val="0"/>
                <w:numId w:val="2"/>
              </w:numPr>
              <w:spacing w:before="40" w:after="40"/>
            </w:pPr>
            <w:r>
              <w:rPr>
                <w:color w:val="374151"/>
              </w:rPr>
              <w:lastRenderedPageBreak/>
              <w:t>Cash Flow Quality — conversion, days cash</w:t>
            </w:r>
          </w:p>
        </w:tc>
        <w:tc>
          <w:tcPr>
            <w:tcW w:w="4760" w:type="dxa"/>
            <w:tcBorders>
              <w:top w:val="single" w:sz="4" w:space="0" w:color="E5E7EB"/>
              <w:left w:val="single" w:sz="4" w:space="0" w:color="E5E7EB"/>
              <w:bottom w:val="single" w:sz="4" w:space="0" w:color="E5E7EB"/>
              <w:right w:val="single" w:sz="4" w:space="0" w:color="E5E7EB"/>
            </w:tcBorders>
            <w:shd w:val="clear" w:color="auto" w:fill="CCFBF1"/>
            <w:tcMar>
              <w:top w:w="100" w:type="dxa"/>
              <w:left w:w="140" w:type="dxa"/>
              <w:bottom w:w="100" w:type="dxa"/>
              <w:right w:w="140" w:type="dxa"/>
            </w:tcMar>
          </w:tcPr>
          <w:p w14:paraId="705D71DB" w14:textId="77777777" w:rsidR="00C74FD6" w:rsidRDefault="00C74FD6" w:rsidP="00F053EA">
            <w:pPr>
              <w:spacing w:after="80"/>
            </w:pPr>
            <w:r>
              <w:rPr>
                <w:b/>
                <w:bCs/>
                <w:color w:val="0F766E"/>
              </w:rPr>
              <w:lastRenderedPageBreak/>
              <w:t>Stakeholder View (new — Power BI)</w:t>
            </w:r>
          </w:p>
          <w:p w14:paraId="4BE5DCBD" w14:textId="77777777" w:rsidR="00C74FD6" w:rsidRDefault="00C74FD6" w:rsidP="00F053EA">
            <w:pPr>
              <w:spacing w:before="60" w:after="100"/>
            </w:pPr>
            <w:r>
              <w:rPr>
                <w:color w:val="374151"/>
              </w:rPr>
              <w:t>Organizes the same metrics by who cares about them and why. The decision-maker's view — targeted, actionable, suited for client presentations.</w:t>
            </w:r>
          </w:p>
          <w:p w14:paraId="4C521401" w14:textId="77777777" w:rsidR="00C74FD6" w:rsidRDefault="00C74FD6" w:rsidP="00F053EA">
            <w:pPr>
              <w:spacing w:after="40"/>
            </w:pPr>
          </w:p>
          <w:p w14:paraId="03D63FEF" w14:textId="77777777" w:rsidR="00C74FD6" w:rsidRDefault="00C74FD6" w:rsidP="00F053EA">
            <w:pPr>
              <w:pStyle w:val="ListParagraph"/>
              <w:numPr>
                <w:ilvl w:val="0"/>
                <w:numId w:val="2"/>
              </w:numPr>
              <w:spacing w:before="40" w:after="40"/>
            </w:pPr>
            <w:r>
              <w:rPr>
                <w:color w:val="374151"/>
              </w:rPr>
              <w:t>Employee view — workload, job security, compensation signals</w:t>
            </w:r>
          </w:p>
          <w:p w14:paraId="4D5F77EF" w14:textId="77777777" w:rsidR="00C74FD6" w:rsidRDefault="00C74FD6" w:rsidP="00F053EA">
            <w:pPr>
              <w:pStyle w:val="ListParagraph"/>
              <w:numPr>
                <w:ilvl w:val="0"/>
                <w:numId w:val="2"/>
              </w:numPr>
              <w:spacing w:before="40" w:after="40"/>
            </w:pPr>
            <w:r>
              <w:rPr>
                <w:color w:val="374151"/>
              </w:rPr>
              <w:t>Customer view — delivery reliability, supply security</w:t>
            </w:r>
          </w:p>
          <w:p w14:paraId="6288E9EF" w14:textId="77777777" w:rsidR="00C74FD6" w:rsidRDefault="00C74FD6" w:rsidP="00F053EA">
            <w:pPr>
              <w:pStyle w:val="ListParagraph"/>
              <w:numPr>
                <w:ilvl w:val="0"/>
                <w:numId w:val="2"/>
              </w:numPr>
              <w:spacing w:before="40" w:after="40"/>
            </w:pPr>
            <w:r>
              <w:rPr>
                <w:color w:val="374151"/>
              </w:rPr>
              <w:t>Investor view — returns, valuation, capital allocation</w:t>
            </w:r>
          </w:p>
          <w:p w14:paraId="3983550F" w14:textId="77777777" w:rsidR="00C74FD6" w:rsidRDefault="00C74FD6" w:rsidP="00F053EA">
            <w:pPr>
              <w:pStyle w:val="ListParagraph"/>
              <w:numPr>
                <w:ilvl w:val="0"/>
                <w:numId w:val="2"/>
              </w:numPr>
              <w:spacing w:before="40" w:after="40"/>
            </w:pPr>
            <w:r>
              <w:rPr>
                <w:color w:val="374151"/>
              </w:rPr>
              <w:t>Lender view — coverage ratios, covenant metrics, credit risk</w:t>
            </w:r>
          </w:p>
          <w:p w14:paraId="7E62F51D" w14:textId="77777777" w:rsidR="00C74FD6" w:rsidRDefault="00C74FD6" w:rsidP="00F053EA">
            <w:pPr>
              <w:pStyle w:val="ListParagraph"/>
              <w:numPr>
                <w:ilvl w:val="0"/>
                <w:numId w:val="2"/>
              </w:numPr>
              <w:spacing w:before="40" w:after="40"/>
            </w:pPr>
            <w:r>
              <w:rPr>
                <w:color w:val="374151"/>
              </w:rPr>
              <w:t>Supplier view — payment timing, order visibility</w:t>
            </w:r>
          </w:p>
          <w:p w14:paraId="3562637B" w14:textId="77777777" w:rsidR="00C74FD6" w:rsidRDefault="00C74FD6" w:rsidP="00F053EA">
            <w:pPr>
              <w:pStyle w:val="ListParagraph"/>
              <w:numPr>
                <w:ilvl w:val="0"/>
                <w:numId w:val="2"/>
              </w:numPr>
              <w:spacing w:before="40" w:after="40"/>
            </w:pPr>
            <w:r>
              <w:rPr>
                <w:color w:val="374151"/>
              </w:rPr>
              <w:lastRenderedPageBreak/>
              <w:t>Management view — operational control, credibility metrics</w:t>
            </w:r>
          </w:p>
          <w:p w14:paraId="1A8F2899" w14:textId="77777777" w:rsidR="00C74FD6" w:rsidRDefault="00C74FD6" w:rsidP="00F053EA">
            <w:pPr>
              <w:pStyle w:val="ListParagraph"/>
              <w:numPr>
                <w:ilvl w:val="0"/>
                <w:numId w:val="2"/>
              </w:numPr>
              <w:spacing w:before="40" w:after="40"/>
            </w:pPr>
            <w:r>
              <w:rPr>
                <w:color w:val="374151"/>
              </w:rPr>
              <w:t>Competitor view — market share signals, talent indicators</w:t>
            </w:r>
          </w:p>
        </w:tc>
      </w:tr>
    </w:tbl>
    <w:p w14:paraId="2502C88B" w14:textId="77777777" w:rsidR="00C74FD6" w:rsidRDefault="00C74FD6" w:rsidP="00C74FD6"/>
    <w:p w14:paraId="4120AB6C" w14:textId="77777777" w:rsidR="00DD6A85" w:rsidRDefault="00000000">
      <w:pPr>
        <w:pStyle w:val="Heading1"/>
        <w:pBdr>
          <w:bottom w:val="single" w:sz="8" w:space="4" w:color="2563EB"/>
        </w:pBdr>
      </w:pPr>
      <w:r>
        <w:t>Section 8 — Data Quality Flags</w:t>
      </w:r>
    </w:p>
    <w:p w14:paraId="4120AB6D" w14:textId="77777777" w:rsidR="00DD6A85" w:rsidRDefault="00000000">
      <w:pPr>
        <w:spacing w:before="60" w:after="100"/>
      </w:pPr>
      <w:r>
        <w:rPr>
          <w:color w:val="374151"/>
        </w:rPr>
        <w:t xml:space="preserve">Seventeen defined flag types. Every metric in the database carries its applicable flags. Flags are stored in the flags table, in the </w:t>
      </w:r>
      <w:proofErr w:type="spellStart"/>
      <w:r>
        <w:rPr>
          <w:color w:val="374151"/>
        </w:rPr>
        <w:t>accounting_flags</w:t>
      </w:r>
      <w:proofErr w:type="spellEnd"/>
      <w:r>
        <w:rPr>
          <w:color w:val="374151"/>
        </w:rPr>
        <w:t xml:space="preserve"> JSONB column, and as denormalized </w:t>
      </w:r>
      <w:proofErr w:type="spellStart"/>
      <w:r>
        <w:rPr>
          <w:color w:val="374151"/>
        </w:rPr>
        <w:t>boolean</w:t>
      </w:r>
      <w:proofErr w:type="spellEnd"/>
      <w:r>
        <w:rPr>
          <w:color w:val="374151"/>
        </w:rPr>
        <w:t xml:space="preserve"> columns on the metrics table for Power BI filter performance.</w:t>
      </w:r>
    </w:p>
    <w:p w14:paraId="4120AB6E" w14:textId="77777777" w:rsidR="00DD6A85" w:rsidRDefault="00DD6A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7"/>
        <w:gridCol w:w="2406"/>
        <w:gridCol w:w="1417"/>
        <w:gridCol w:w="2210"/>
      </w:tblGrid>
      <w:tr w:rsidR="00DD6A85" w14:paraId="4120AB73"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B6F" w14:textId="77777777" w:rsidR="00DD6A85" w:rsidRDefault="00000000">
            <w:r>
              <w:rPr>
                <w:b/>
                <w:bCs/>
                <w:color w:val="FFFFFF"/>
                <w:sz w:val="19"/>
                <w:szCs w:val="19"/>
              </w:rPr>
              <w:t>Flag Code</w:t>
            </w:r>
          </w:p>
        </w:tc>
        <w:tc>
          <w:tcPr>
            <w:tcW w:w="28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B70" w14:textId="77777777" w:rsidR="00DD6A85" w:rsidRDefault="00000000">
            <w:r>
              <w:rPr>
                <w:b/>
                <w:bCs/>
                <w:color w:val="FFFFFF"/>
                <w:sz w:val="19"/>
                <w:szCs w:val="19"/>
              </w:rPr>
              <w:t>Trigger</w:t>
            </w:r>
          </w:p>
        </w:tc>
        <w:tc>
          <w:tcPr>
            <w:tcW w:w="18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B71" w14:textId="77777777" w:rsidR="00DD6A85" w:rsidRDefault="00000000">
            <w:r>
              <w:rPr>
                <w:b/>
                <w:bCs/>
                <w:color w:val="FFFFFF"/>
                <w:sz w:val="19"/>
                <w:szCs w:val="19"/>
              </w:rPr>
              <w:t>Severity</w:t>
            </w:r>
          </w:p>
        </w:tc>
        <w:tc>
          <w:tcPr>
            <w:tcW w:w="236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B72" w14:textId="77777777" w:rsidR="00DD6A85" w:rsidRDefault="00000000">
            <w:r>
              <w:rPr>
                <w:b/>
                <w:bCs/>
                <w:color w:val="FFFFFF"/>
                <w:sz w:val="19"/>
                <w:szCs w:val="19"/>
              </w:rPr>
              <w:t>Metrics Affected</w:t>
            </w:r>
          </w:p>
        </w:tc>
      </w:tr>
      <w:tr w:rsidR="00DD6A85" w14:paraId="4120AB78"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74" w14:textId="77777777" w:rsidR="00DD6A85" w:rsidRDefault="00000000">
            <w:r>
              <w:rPr>
                <w:color w:val="374151"/>
                <w:sz w:val="21"/>
                <w:szCs w:val="21"/>
              </w:rPr>
              <w:t>LIFO_FLAG</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75" w14:textId="77777777" w:rsidR="00DD6A85" w:rsidRDefault="00000000">
            <w:r>
              <w:rPr>
                <w:color w:val="374151"/>
                <w:sz w:val="21"/>
                <w:szCs w:val="21"/>
              </w:rPr>
              <w:t>LIFO inventory method detected (US-GAAP)</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76" w14:textId="77777777" w:rsidR="00DD6A85" w:rsidRDefault="00000000">
            <w:r>
              <w:rPr>
                <w:color w:val="374151"/>
                <w:sz w:val="21"/>
                <w:szCs w:val="21"/>
              </w:rPr>
              <w:t>warning</w:t>
            </w:r>
          </w:p>
        </w:tc>
        <w:tc>
          <w:tcPr>
            <w:tcW w:w="2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77" w14:textId="77777777" w:rsidR="00DD6A85" w:rsidRDefault="00000000">
            <w:r>
              <w:rPr>
                <w:color w:val="374151"/>
                <w:sz w:val="21"/>
                <w:szCs w:val="21"/>
              </w:rPr>
              <w:t>COGS, Gross Profit, all cycle metrics</w:t>
            </w:r>
          </w:p>
        </w:tc>
      </w:tr>
      <w:tr w:rsidR="00DD6A85" w14:paraId="4120AB7D"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79" w14:textId="77777777" w:rsidR="00DD6A85" w:rsidRDefault="00000000">
            <w:r>
              <w:rPr>
                <w:color w:val="374151"/>
                <w:sz w:val="21"/>
                <w:szCs w:val="21"/>
              </w:rPr>
              <w:t>IFRS16_LEASE_ADJ</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7A" w14:textId="77777777" w:rsidR="00DD6A85" w:rsidRDefault="00000000">
            <w:r>
              <w:rPr>
                <w:color w:val="374151"/>
                <w:sz w:val="21"/>
                <w:szCs w:val="21"/>
              </w:rPr>
              <w:t>IFRS filer — EBITDA adjusted to operating-lease basis</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7B" w14:textId="77777777" w:rsidR="00DD6A85" w:rsidRDefault="00000000">
            <w:r>
              <w:rPr>
                <w:color w:val="374151"/>
                <w:sz w:val="21"/>
                <w:szCs w:val="21"/>
              </w:rPr>
              <w:t>info</w:t>
            </w:r>
          </w:p>
        </w:tc>
        <w:tc>
          <w:tcPr>
            <w:tcW w:w="2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7C" w14:textId="77777777" w:rsidR="00DD6A85" w:rsidRDefault="00000000">
            <w:r>
              <w:rPr>
                <w:color w:val="374151"/>
                <w:sz w:val="21"/>
                <w:szCs w:val="21"/>
              </w:rPr>
              <w:t>EBITDA, Operating Margin, ROIC</w:t>
            </w:r>
          </w:p>
        </w:tc>
      </w:tr>
      <w:tr w:rsidR="00DD6A85" w:rsidRPr="00495E13" w14:paraId="4120AB82"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7E" w14:textId="77777777" w:rsidR="00DD6A85" w:rsidRDefault="00000000">
            <w:r>
              <w:rPr>
                <w:color w:val="374151"/>
                <w:sz w:val="21"/>
                <w:szCs w:val="21"/>
              </w:rPr>
              <w:t>IFRS_RD_CAP</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7F" w14:textId="77777777" w:rsidR="00DD6A85" w:rsidRDefault="00000000">
            <w:r>
              <w:rPr>
                <w:color w:val="374151"/>
                <w:sz w:val="21"/>
                <w:szCs w:val="21"/>
              </w:rPr>
              <w:t>Development costs capitalized (IAS 38)</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80" w14:textId="77777777" w:rsidR="00DD6A85" w:rsidRDefault="00000000">
            <w:r>
              <w:rPr>
                <w:color w:val="374151"/>
                <w:sz w:val="21"/>
                <w:szCs w:val="21"/>
              </w:rPr>
              <w:t>warning</w:t>
            </w:r>
          </w:p>
        </w:tc>
        <w:tc>
          <w:tcPr>
            <w:tcW w:w="2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81" w14:textId="77777777" w:rsidR="00DD6A85" w:rsidRPr="00495E13" w:rsidRDefault="00000000">
            <w:pPr>
              <w:rPr>
                <w:lang w:val="pt-BR"/>
              </w:rPr>
            </w:pPr>
            <w:r w:rsidRPr="00495E13">
              <w:rPr>
                <w:color w:val="374151"/>
                <w:sz w:val="21"/>
                <w:szCs w:val="21"/>
                <w:lang w:val="pt-BR"/>
              </w:rPr>
              <w:t>R&amp;D Margin, R&amp;D Ratio, EBITDA</w:t>
            </w:r>
          </w:p>
        </w:tc>
      </w:tr>
      <w:tr w:rsidR="00DD6A85" w14:paraId="4120AB87"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83" w14:textId="77777777" w:rsidR="00DD6A85" w:rsidRDefault="00000000">
            <w:r>
              <w:rPr>
                <w:color w:val="374151"/>
                <w:sz w:val="21"/>
                <w:szCs w:val="21"/>
              </w:rPr>
              <w:t>ASSET_REVAL_FLAG</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84" w14:textId="77777777" w:rsidR="00DD6A85" w:rsidRDefault="00000000">
            <w:r>
              <w:rPr>
                <w:color w:val="374151"/>
                <w:sz w:val="21"/>
                <w:szCs w:val="21"/>
              </w:rPr>
              <w:t>PP&amp;E at fair value (IAS 16)</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85" w14:textId="77777777" w:rsidR="00DD6A85" w:rsidRDefault="00000000">
            <w:r>
              <w:rPr>
                <w:color w:val="374151"/>
                <w:sz w:val="21"/>
                <w:szCs w:val="21"/>
              </w:rPr>
              <w:t>info</w:t>
            </w:r>
          </w:p>
        </w:tc>
        <w:tc>
          <w:tcPr>
            <w:tcW w:w="2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86" w14:textId="77777777" w:rsidR="00DD6A85" w:rsidRDefault="00000000">
            <w:r>
              <w:rPr>
                <w:color w:val="374151"/>
                <w:sz w:val="21"/>
                <w:szCs w:val="21"/>
              </w:rPr>
              <w:t>ROA, RONE, Capital Turnover, Altman Z</w:t>
            </w:r>
          </w:p>
        </w:tc>
      </w:tr>
      <w:tr w:rsidR="00DD6A85" w14:paraId="4120AB8C"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88" w14:textId="77777777" w:rsidR="00DD6A85" w:rsidRDefault="00000000">
            <w:r>
              <w:rPr>
                <w:color w:val="374151"/>
                <w:sz w:val="21"/>
                <w:szCs w:val="21"/>
              </w:rPr>
              <w:t>JGAAP_EXTRAORDINARY</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89" w14:textId="77777777" w:rsidR="00DD6A85" w:rsidRDefault="00000000">
            <w:r>
              <w:rPr>
                <w:color w:val="374151"/>
                <w:sz w:val="21"/>
                <w:szCs w:val="21"/>
              </w:rPr>
              <w:t>J-GAAP extraordinary items present</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8A" w14:textId="77777777" w:rsidR="00DD6A85" w:rsidRDefault="00000000">
            <w:r>
              <w:rPr>
                <w:color w:val="374151"/>
                <w:sz w:val="21"/>
                <w:szCs w:val="21"/>
              </w:rPr>
              <w:t>info</w:t>
            </w:r>
          </w:p>
        </w:tc>
        <w:tc>
          <w:tcPr>
            <w:tcW w:w="2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8B" w14:textId="77777777" w:rsidR="00DD6A85" w:rsidRDefault="00000000">
            <w:r>
              <w:rPr>
                <w:color w:val="374151"/>
                <w:sz w:val="21"/>
                <w:szCs w:val="21"/>
              </w:rPr>
              <w:t>Net Income, Net Profit Margin</w:t>
            </w:r>
          </w:p>
        </w:tc>
      </w:tr>
      <w:tr w:rsidR="00DD6A85" w14:paraId="4120AB91"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8D" w14:textId="77777777" w:rsidR="00DD6A85" w:rsidRDefault="00000000">
            <w:r>
              <w:rPr>
                <w:color w:val="374151"/>
                <w:sz w:val="21"/>
                <w:szCs w:val="21"/>
              </w:rPr>
              <w:t>JGAAP_SGA_SPLIT</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8E" w14:textId="77777777" w:rsidR="00DD6A85" w:rsidRDefault="00000000">
            <w:r>
              <w:rPr>
                <w:color w:val="374151"/>
                <w:sz w:val="21"/>
                <w:szCs w:val="21"/>
              </w:rPr>
              <w:t>J-GAAP SG&amp;A summed from separate lines</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8F" w14:textId="77777777" w:rsidR="00DD6A85" w:rsidRDefault="00000000">
            <w:r>
              <w:rPr>
                <w:color w:val="374151"/>
                <w:sz w:val="21"/>
                <w:szCs w:val="21"/>
              </w:rPr>
              <w:t>info</w:t>
            </w:r>
          </w:p>
        </w:tc>
        <w:tc>
          <w:tcPr>
            <w:tcW w:w="2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90" w14:textId="77777777" w:rsidR="00DD6A85" w:rsidRDefault="00000000">
            <w:r>
              <w:rPr>
                <w:color w:val="374151"/>
                <w:sz w:val="21"/>
                <w:szCs w:val="21"/>
              </w:rPr>
              <w:t>SG&amp;A Margin, SG&amp;A Ratio</w:t>
            </w:r>
          </w:p>
        </w:tc>
      </w:tr>
      <w:tr w:rsidR="00DD6A85" w14:paraId="4120AB96"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92" w14:textId="77777777" w:rsidR="00DD6A85" w:rsidRDefault="00000000">
            <w:r>
              <w:rPr>
                <w:color w:val="374151"/>
                <w:sz w:val="21"/>
                <w:szCs w:val="21"/>
              </w:rPr>
              <w:t>SPARSE_EMPLOYEES</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93" w14:textId="77777777" w:rsidR="00DD6A85" w:rsidRDefault="00000000">
            <w:r>
              <w:rPr>
                <w:color w:val="374151"/>
                <w:sz w:val="21"/>
                <w:szCs w:val="21"/>
              </w:rPr>
              <w:t>Employee count not tagged in filing</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94" w14:textId="77777777" w:rsidR="00DD6A85" w:rsidRDefault="00000000">
            <w:r>
              <w:rPr>
                <w:color w:val="374151"/>
                <w:sz w:val="21"/>
                <w:szCs w:val="21"/>
              </w:rPr>
              <w:t>warning</w:t>
            </w:r>
          </w:p>
        </w:tc>
        <w:tc>
          <w:tcPr>
            <w:tcW w:w="2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95" w14:textId="77777777" w:rsidR="00DD6A85" w:rsidRDefault="00000000">
            <w:r>
              <w:rPr>
                <w:color w:val="374151"/>
                <w:sz w:val="21"/>
                <w:szCs w:val="21"/>
              </w:rPr>
              <w:t>Employees, Employee Growth, Rev/Employee</w:t>
            </w:r>
          </w:p>
        </w:tc>
      </w:tr>
      <w:tr w:rsidR="00DD6A85" w14:paraId="4120AB9B"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97" w14:textId="77777777" w:rsidR="00DD6A85" w:rsidRDefault="00000000">
            <w:r>
              <w:rPr>
                <w:color w:val="374151"/>
                <w:sz w:val="21"/>
                <w:szCs w:val="21"/>
              </w:rPr>
              <w:t>SPARSE_INVENTORY_DETAIL</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98" w14:textId="77777777" w:rsidR="00DD6A85" w:rsidRDefault="00000000">
            <w:r>
              <w:rPr>
                <w:color w:val="374151"/>
                <w:sz w:val="21"/>
                <w:szCs w:val="21"/>
              </w:rPr>
              <w:t>Inventory sub-components not broken out</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99" w14:textId="77777777" w:rsidR="00DD6A85" w:rsidRDefault="00000000">
            <w:r>
              <w:rPr>
                <w:color w:val="374151"/>
                <w:sz w:val="21"/>
                <w:szCs w:val="21"/>
              </w:rPr>
              <w:t>warning</w:t>
            </w:r>
          </w:p>
        </w:tc>
        <w:tc>
          <w:tcPr>
            <w:tcW w:w="2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9A" w14:textId="77777777" w:rsidR="00DD6A85" w:rsidRDefault="00000000">
            <w:r>
              <w:rPr>
                <w:color w:val="374151"/>
                <w:sz w:val="21"/>
                <w:szCs w:val="21"/>
              </w:rPr>
              <w:t>Days FG, Days RM, Days WIP, sub-balances</w:t>
            </w:r>
          </w:p>
        </w:tc>
      </w:tr>
      <w:tr w:rsidR="00DD6A85" w14:paraId="4120ABA0"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9C" w14:textId="77777777" w:rsidR="00DD6A85" w:rsidRDefault="00000000">
            <w:r>
              <w:rPr>
                <w:color w:val="374151"/>
                <w:sz w:val="21"/>
                <w:szCs w:val="21"/>
              </w:rPr>
              <w:t>ESTIMATE_FLAG</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9D" w14:textId="77777777" w:rsidR="00DD6A85" w:rsidRDefault="00000000">
            <w:r>
              <w:rPr>
                <w:color w:val="374151"/>
                <w:sz w:val="21"/>
                <w:szCs w:val="21"/>
              </w:rPr>
              <w:t>Value estimated — not from regulatory filing</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9E" w14:textId="77777777" w:rsidR="00DD6A85" w:rsidRDefault="00000000">
            <w:r>
              <w:rPr>
                <w:color w:val="374151"/>
                <w:sz w:val="21"/>
                <w:szCs w:val="21"/>
              </w:rPr>
              <w:t>warning</w:t>
            </w:r>
          </w:p>
        </w:tc>
        <w:tc>
          <w:tcPr>
            <w:tcW w:w="2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9F" w14:textId="77777777" w:rsidR="00DD6A85" w:rsidRDefault="00000000">
            <w:proofErr w:type="spellStart"/>
            <w:r>
              <w:rPr>
                <w:color w:val="374151"/>
                <w:sz w:val="21"/>
                <w:szCs w:val="21"/>
              </w:rPr>
              <w:t>Fgross</w:t>
            </w:r>
            <w:proofErr w:type="spellEnd"/>
            <w:r>
              <w:rPr>
                <w:color w:val="374151"/>
                <w:sz w:val="21"/>
                <w:szCs w:val="21"/>
              </w:rPr>
              <w:t xml:space="preserve"> Profit, Market Cap (price component)</w:t>
            </w:r>
          </w:p>
        </w:tc>
      </w:tr>
      <w:tr w:rsidR="00DD6A85" w14:paraId="4120ABA5"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A1" w14:textId="77777777" w:rsidR="00DD6A85" w:rsidRDefault="00000000">
            <w:r>
              <w:rPr>
                <w:color w:val="374151"/>
                <w:sz w:val="21"/>
                <w:szCs w:val="21"/>
              </w:rPr>
              <w:t>INCOMPLETE_PERIOD</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A2" w14:textId="77777777" w:rsidR="00DD6A85" w:rsidRDefault="00000000">
            <w:r>
              <w:rPr>
                <w:color w:val="374151"/>
                <w:sz w:val="21"/>
                <w:szCs w:val="21"/>
              </w:rPr>
              <w:t>TTM from fewer than 4 quarters</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A3" w14:textId="77777777" w:rsidR="00DD6A85" w:rsidRDefault="00000000">
            <w:r>
              <w:rPr>
                <w:color w:val="374151"/>
                <w:sz w:val="21"/>
                <w:szCs w:val="21"/>
              </w:rPr>
              <w:t>warning</w:t>
            </w:r>
          </w:p>
        </w:tc>
        <w:tc>
          <w:tcPr>
            <w:tcW w:w="2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A4" w14:textId="77777777" w:rsidR="00DD6A85" w:rsidRDefault="00000000">
            <w:r>
              <w:rPr>
                <w:color w:val="374151"/>
                <w:sz w:val="21"/>
                <w:szCs w:val="21"/>
              </w:rPr>
              <w:t>All TTM metrics</w:t>
            </w:r>
          </w:p>
        </w:tc>
      </w:tr>
      <w:tr w:rsidR="00DD6A85" w14:paraId="4120ABAA"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A6" w14:textId="77777777" w:rsidR="00DD6A85" w:rsidRDefault="00000000">
            <w:r>
              <w:rPr>
                <w:color w:val="374151"/>
                <w:sz w:val="21"/>
                <w:szCs w:val="21"/>
              </w:rPr>
              <w:t>RESTATEMENT</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A7" w14:textId="77777777" w:rsidR="00DD6A85" w:rsidRDefault="00000000">
            <w:r>
              <w:rPr>
                <w:color w:val="374151"/>
                <w:sz w:val="21"/>
                <w:szCs w:val="21"/>
              </w:rPr>
              <w:t>Amended filing — prior values updated</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A8" w14:textId="77777777" w:rsidR="00DD6A85" w:rsidRDefault="00000000">
            <w:r>
              <w:rPr>
                <w:color w:val="374151"/>
                <w:sz w:val="21"/>
                <w:szCs w:val="21"/>
              </w:rPr>
              <w:t>info</w:t>
            </w:r>
          </w:p>
        </w:tc>
        <w:tc>
          <w:tcPr>
            <w:tcW w:w="2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A9" w14:textId="77777777" w:rsidR="00DD6A85" w:rsidRDefault="00000000">
            <w:r>
              <w:rPr>
                <w:color w:val="374151"/>
                <w:sz w:val="21"/>
                <w:szCs w:val="21"/>
              </w:rPr>
              <w:t>All metrics for restated periods</w:t>
            </w:r>
          </w:p>
        </w:tc>
      </w:tr>
      <w:tr w:rsidR="00DD6A85" w14:paraId="4120ABAF"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AB" w14:textId="77777777" w:rsidR="00DD6A85" w:rsidRDefault="00000000">
            <w:r>
              <w:rPr>
                <w:color w:val="374151"/>
                <w:sz w:val="21"/>
                <w:szCs w:val="21"/>
              </w:rPr>
              <w:lastRenderedPageBreak/>
              <w:t>LOW_COMPLETENESS</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AC" w14:textId="77777777" w:rsidR="00DD6A85" w:rsidRDefault="00000000">
            <w:r>
              <w:rPr>
                <w:color w:val="374151"/>
                <w:sz w:val="21"/>
                <w:szCs w:val="21"/>
              </w:rPr>
              <w:t>Score below 40 — limited analysis</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AD" w14:textId="77777777" w:rsidR="00DD6A85" w:rsidRDefault="00000000">
            <w:r>
              <w:rPr>
                <w:color w:val="374151"/>
                <w:sz w:val="21"/>
                <w:szCs w:val="21"/>
              </w:rPr>
              <w:t>alert</w:t>
            </w:r>
          </w:p>
        </w:tc>
        <w:tc>
          <w:tcPr>
            <w:tcW w:w="2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AE" w14:textId="77777777" w:rsidR="00DD6A85" w:rsidRDefault="00000000">
            <w:r>
              <w:rPr>
                <w:color w:val="374151"/>
                <w:sz w:val="21"/>
                <w:szCs w:val="21"/>
              </w:rPr>
              <w:t>Dashboard-level flag</w:t>
            </w:r>
          </w:p>
        </w:tc>
      </w:tr>
      <w:tr w:rsidR="00DD6A85" w14:paraId="4120ABB4"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B0" w14:textId="77777777" w:rsidR="00DD6A85" w:rsidRDefault="00000000">
            <w:r>
              <w:rPr>
                <w:color w:val="374151"/>
                <w:sz w:val="21"/>
                <w:szCs w:val="21"/>
              </w:rPr>
              <w:t>PRICE_UNAVAILABLE</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B1" w14:textId="77777777" w:rsidR="00DD6A85" w:rsidRDefault="00000000">
            <w:r>
              <w:rPr>
                <w:color w:val="374151"/>
                <w:sz w:val="21"/>
                <w:szCs w:val="21"/>
              </w:rPr>
              <w:t>No price data for this company/date</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B2" w14:textId="77777777" w:rsidR="00DD6A85" w:rsidRDefault="00000000">
            <w:r>
              <w:rPr>
                <w:color w:val="374151"/>
                <w:sz w:val="21"/>
                <w:szCs w:val="21"/>
              </w:rPr>
              <w:t>warning</w:t>
            </w:r>
          </w:p>
        </w:tc>
        <w:tc>
          <w:tcPr>
            <w:tcW w:w="2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B3" w14:textId="77777777" w:rsidR="00DD6A85" w:rsidRDefault="00000000">
            <w:r>
              <w:rPr>
                <w:color w:val="374151"/>
                <w:sz w:val="21"/>
                <w:szCs w:val="21"/>
              </w:rPr>
              <w:t>All 5 valuation multiples</w:t>
            </w:r>
          </w:p>
        </w:tc>
      </w:tr>
      <w:tr w:rsidR="00DD6A85" w14:paraId="4120ABB9"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B5" w14:textId="77777777" w:rsidR="00DD6A85" w:rsidRDefault="00000000">
            <w:r>
              <w:rPr>
                <w:color w:val="374151"/>
                <w:sz w:val="21"/>
                <w:szCs w:val="21"/>
              </w:rPr>
              <w:t>PRICE_STALE</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B6" w14:textId="77777777" w:rsidR="00DD6A85" w:rsidRDefault="00000000">
            <w:r>
              <w:rPr>
                <w:color w:val="374151"/>
                <w:sz w:val="21"/>
                <w:szCs w:val="21"/>
              </w:rPr>
              <w:t>Price data more than 5 trading days old</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B7" w14:textId="77777777" w:rsidR="00DD6A85" w:rsidRDefault="00000000">
            <w:r>
              <w:rPr>
                <w:color w:val="374151"/>
                <w:sz w:val="21"/>
                <w:szCs w:val="21"/>
              </w:rPr>
              <w:t>info</w:t>
            </w:r>
          </w:p>
        </w:tc>
        <w:tc>
          <w:tcPr>
            <w:tcW w:w="2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B8" w14:textId="77777777" w:rsidR="00DD6A85" w:rsidRDefault="00000000">
            <w:r>
              <w:rPr>
                <w:color w:val="374151"/>
                <w:sz w:val="21"/>
                <w:szCs w:val="21"/>
              </w:rPr>
              <w:t>All valuation multiples</w:t>
            </w:r>
          </w:p>
        </w:tc>
      </w:tr>
      <w:tr w:rsidR="00DD6A85" w14:paraId="4120ABBE"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BA" w14:textId="77777777" w:rsidR="00DD6A85" w:rsidRDefault="00000000">
            <w:r>
              <w:rPr>
                <w:color w:val="374151"/>
                <w:sz w:val="21"/>
                <w:szCs w:val="21"/>
              </w:rPr>
              <w:t>TEXT_LOW_CONFIDENCE</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BB" w14:textId="77777777" w:rsidR="00DD6A85" w:rsidRDefault="00000000">
            <w:r>
              <w:rPr>
                <w:color w:val="374151"/>
                <w:sz w:val="21"/>
                <w:szCs w:val="21"/>
              </w:rPr>
              <w:t>Concentration/geo data extracted with low confidence</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BC" w14:textId="77777777" w:rsidR="00DD6A85" w:rsidRDefault="00000000">
            <w:r>
              <w:rPr>
                <w:color w:val="374151"/>
                <w:sz w:val="21"/>
                <w:szCs w:val="21"/>
              </w:rPr>
              <w:t>warning</w:t>
            </w:r>
          </w:p>
        </w:tc>
        <w:tc>
          <w:tcPr>
            <w:tcW w:w="2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BD" w14:textId="77777777" w:rsidR="00DD6A85" w:rsidRDefault="00000000">
            <w:proofErr w:type="spellStart"/>
            <w:r>
              <w:rPr>
                <w:color w:val="374151"/>
                <w:sz w:val="21"/>
                <w:szCs w:val="21"/>
              </w:rPr>
              <w:t>customer_conc</w:t>
            </w:r>
            <w:proofErr w:type="spellEnd"/>
            <w:r>
              <w:rPr>
                <w:color w:val="374151"/>
                <w:sz w:val="21"/>
                <w:szCs w:val="21"/>
              </w:rPr>
              <w:t xml:space="preserve">, </w:t>
            </w:r>
            <w:proofErr w:type="spellStart"/>
            <w:r>
              <w:rPr>
                <w:color w:val="374151"/>
                <w:sz w:val="21"/>
                <w:szCs w:val="21"/>
              </w:rPr>
              <w:t>china_revenue_pct</w:t>
            </w:r>
            <w:proofErr w:type="spellEnd"/>
          </w:p>
        </w:tc>
      </w:tr>
      <w:tr w:rsidR="00DD6A85" w14:paraId="4120ABC3"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BF" w14:textId="77777777" w:rsidR="00DD6A85" w:rsidRDefault="00000000">
            <w:r>
              <w:rPr>
                <w:color w:val="374151"/>
                <w:sz w:val="21"/>
                <w:szCs w:val="21"/>
              </w:rPr>
              <w:t>TEXT_NOT_DISCLOSED</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C0" w14:textId="77777777" w:rsidR="00DD6A85" w:rsidRDefault="00000000">
            <w:proofErr w:type="gramStart"/>
            <w:r>
              <w:rPr>
                <w:color w:val="374151"/>
                <w:sz w:val="21"/>
                <w:szCs w:val="21"/>
              </w:rPr>
              <w:t>Company does</w:t>
            </w:r>
            <w:proofErr w:type="gramEnd"/>
            <w:r>
              <w:rPr>
                <w:color w:val="374151"/>
                <w:sz w:val="21"/>
                <w:szCs w:val="21"/>
              </w:rPr>
              <w:t xml:space="preserve"> not disclose concentration data</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C1" w14:textId="77777777" w:rsidR="00DD6A85" w:rsidRDefault="00000000">
            <w:r>
              <w:rPr>
                <w:color w:val="374151"/>
                <w:sz w:val="21"/>
                <w:szCs w:val="21"/>
              </w:rPr>
              <w:t>info</w:t>
            </w:r>
          </w:p>
        </w:tc>
        <w:tc>
          <w:tcPr>
            <w:tcW w:w="2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C2" w14:textId="77777777" w:rsidR="00DD6A85" w:rsidRDefault="00000000">
            <w:r>
              <w:rPr>
                <w:color w:val="374151"/>
                <w:sz w:val="21"/>
                <w:szCs w:val="21"/>
              </w:rPr>
              <w:t>Same metrics — NULL with flag</w:t>
            </w:r>
          </w:p>
        </w:tc>
      </w:tr>
      <w:tr w:rsidR="00DD6A85" w14:paraId="4120ABC8"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C4" w14:textId="77777777" w:rsidR="00DD6A85" w:rsidRDefault="00000000">
            <w:r>
              <w:rPr>
                <w:color w:val="374151"/>
                <w:sz w:val="21"/>
                <w:szCs w:val="21"/>
              </w:rPr>
              <w:t>BTB_SECTOR_ONLY</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C5" w14:textId="77777777" w:rsidR="00DD6A85" w:rsidRDefault="00000000">
            <w:r>
              <w:rPr>
                <w:color w:val="374151"/>
                <w:sz w:val="21"/>
                <w:szCs w:val="21"/>
              </w:rPr>
              <w:t>Book-to-bill from sector data only</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C6" w14:textId="77777777" w:rsidR="00DD6A85" w:rsidRDefault="00000000">
            <w:r>
              <w:rPr>
                <w:color w:val="374151"/>
                <w:sz w:val="21"/>
                <w:szCs w:val="21"/>
              </w:rPr>
              <w:t>info</w:t>
            </w:r>
          </w:p>
        </w:tc>
        <w:tc>
          <w:tcPr>
            <w:tcW w:w="2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C7" w14:textId="77777777" w:rsidR="00DD6A85" w:rsidRDefault="00000000">
            <w:proofErr w:type="spellStart"/>
            <w:r>
              <w:rPr>
                <w:color w:val="374151"/>
                <w:sz w:val="21"/>
                <w:szCs w:val="21"/>
              </w:rPr>
              <w:t>book_to_bill</w:t>
            </w:r>
            <w:proofErr w:type="spellEnd"/>
            <w:r>
              <w:rPr>
                <w:color w:val="374151"/>
                <w:sz w:val="21"/>
                <w:szCs w:val="21"/>
              </w:rPr>
              <w:t xml:space="preserve"> — sector value shown</w:t>
            </w:r>
          </w:p>
        </w:tc>
      </w:tr>
    </w:tbl>
    <w:p w14:paraId="4120ABC9" w14:textId="77777777" w:rsidR="00DD6A85" w:rsidRDefault="00DD6A85">
      <w:pPr>
        <w:spacing w:after="120"/>
      </w:pPr>
    </w:p>
    <w:p w14:paraId="4120ABCA" w14:textId="77777777" w:rsidR="00DD6A85" w:rsidRDefault="00000000">
      <w:r>
        <w:br w:type="page"/>
      </w:r>
    </w:p>
    <w:p w14:paraId="4120ABCB" w14:textId="77777777" w:rsidR="00DD6A85" w:rsidRDefault="00000000">
      <w:pPr>
        <w:pStyle w:val="Heading1"/>
        <w:pBdr>
          <w:bottom w:val="single" w:sz="8" w:space="4" w:color="2563EB"/>
        </w:pBdr>
      </w:pPr>
      <w:r>
        <w:lastRenderedPageBreak/>
        <w:t>Section 9 — Currency Normalization</w:t>
      </w:r>
    </w:p>
    <w:p w14:paraId="4120ABCC" w14:textId="77777777" w:rsidR="00DD6A85" w:rsidRDefault="00000000">
      <w:pPr>
        <w:spacing w:before="60" w:after="100"/>
      </w:pPr>
      <w:r>
        <w:rPr>
          <w:color w:val="374151"/>
        </w:rPr>
        <w:t>All monetary metrics stored and displayed in USD. Period-average rates for income statement items (P&amp;L); period-end rates for balance sheet items. Standard financial reporting practice (FASB ASC 830 / IAS 21).</w:t>
      </w:r>
    </w:p>
    <w:p w14:paraId="4120ABCD" w14:textId="77777777" w:rsidR="00DD6A85" w:rsidRDefault="00DD6A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2560"/>
        <w:gridCol w:w="3200"/>
      </w:tblGrid>
      <w:tr w:rsidR="00DD6A85" w14:paraId="4120ABD2" w14:textId="77777777">
        <w:tblPrEx>
          <w:tblCellMar>
            <w:top w:w="0" w:type="dxa"/>
            <w:bottom w:w="0" w:type="dxa"/>
          </w:tblCellMar>
        </w:tblPrEx>
        <w:tc>
          <w:tcPr>
            <w:tcW w:w="16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BCE" w14:textId="77777777" w:rsidR="00DD6A85" w:rsidRDefault="00000000">
            <w:r>
              <w:rPr>
                <w:b/>
                <w:bCs/>
                <w:color w:val="FFFFFF"/>
                <w:sz w:val="19"/>
                <w:szCs w:val="19"/>
              </w:rPr>
              <w:t>Currency</w:t>
            </w:r>
          </w:p>
        </w:tc>
        <w:tc>
          <w:tcPr>
            <w:tcW w:w="20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BCF" w14:textId="77777777" w:rsidR="00DD6A85" w:rsidRDefault="00000000">
            <w:r>
              <w:rPr>
                <w:b/>
                <w:bCs/>
                <w:color w:val="FFFFFF"/>
                <w:sz w:val="19"/>
                <w:szCs w:val="19"/>
              </w:rPr>
              <w:t>Used By</w:t>
            </w:r>
          </w:p>
        </w:tc>
        <w:tc>
          <w:tcPr>
            <w:tcW w:w="256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BD0" w14:textId="77777777" w:rsidR="00DD6A85" w:rsidRDefault="00000000">
            <w:r>
              <w:rPr>
                <w:b/>
                <w:bCs/>
                <w:color w:val="FFFFFF"/>
                <w:sz w:val="19"/>
                <w:szCs w:val="19"/>
              </w:rPr>
              <w:t>FX Source</w:t>
            </w:r>
          </w:p>
        </w:tc>
        <w:tc>
          <w:tcPr>
            <w:tcW w:w="32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BD1" w14:textId="77777777" w:rsidR="00DD6A85" w:rsidRDefault="00000000">
            <w:r>
              <w:rPr>
                <w:b/>
                <w:bCs/>
                <w:color w:val="FFFFFF"/>
                <w:sz w:val="19"/>
                <w:szCs w:val="19"/>
              </w:rPr>
              <w:t>Notes</w:t>
            </w:r>
          </w:p>
        </w:tc>
      </w:tr>
      <w:tr w:rsidR="00DD6A85" w14:paraId="4120ABD7" w14:textId="77777777">
        <w:tblPrEx>
          <w:tblCellMar>
            <w:top w:w="0" w:type="dxa"/>
            <w:bottom w:w="0" w:type="dxa"/>
          </w:tblCellMar>
        </w:tblPrEx>
        <w:tc>
          <w:tcPr>
            <w:tcW w:w="16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D3" w14:textId="77777777" w:rsidR="00DD6A85" w:rsidRDefault="00000000">
            <w:r>
              <w:rPr>
                <w:color w:val="374151"/>
                <w:sz w:val="21"/>
                <w:szCs w:val="21"/>
              </w:rPr>
              <w:t>USD</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D4" w14:textId="77777777" w:rsidR="00DD6A85" w:rsidRDefault="00000000">
            <w:r>
              <w:rPr>
                <w:color w:val="374151"/>
                <w:sz w:val="21"/>
                <w:szCs w:val="21"/>
              </w:rPr>
              <w:t>US companies, ADRs in USD</w:t>
            </w:r>
          </w:p>
        </w:tc>
        <w:tc>
          <w:tcPr>
            <w:tcW w:w="2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D5" w14:textId="77777777" w:rsidR="00DD6A85" w:rsidRDefault="00000000">
            <w:r>
              <w:rPr>
                <w:color w:val="374151"/>
                <w:sz w:val="21"/>
                <w:szCs w:val="21"/>
              </w:rPr>
              <w:t>No conversion</w:t>
            </w:r>
          </w:p>
        </w:tc>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D6" w14:textId="77777777" w:rsidR="00DD6A85" w:rsidRDefault="00000000">
            <w:r>
              <w:rPr>
                <w:color w:val="374151"/>
                <w:sz w:val="21"/>
                <w:szCs w:val="21"/>
              </w:rPr>
              <w:t>Base currency</w:t>
            </w:r>
          </w:p>
        </w:tc>
      </w:tr>
      <w:tr w:rsidR="00DD6A85" w14:paraId="4120ABDC" w14:textId="77777777">
        <w:tblPrEx>
          <w:tblCellMar>
            <w:top w:w="0" w:type="dxa"/>
            <w:bottom w:w="0" w:type="dxa"/>
          </w:tblCellMar>
        </w:tblPrEx>
        <w:tc>
          <w:tcPr>
            <w:tcW w:w="16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D8" w14:textId="77777777" w:rsidR="00DD6A85" w:rsidRDefault="00000000">
            <w:r>
              <w:rPr>
                <w:color w:val="374151"/>
                <w:sz w:val="21"/>
                <w:szCs w:val="21"/>
              </w:rPr>
              <w:t>EUR</w:t>
            </w:r>
          </w:p>
        </w:tc>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D9" w14:textId="77777777" w:rsidR="00DD6A85" w:rsidRDefault="00000000">
            <w:r>
              <w:rPr>
                <w:color w:val="374151"/>
                <w:sz w:val="21"/>
                <w:szCs w:val="21"/>
              </w:rPr>
              <w:t>Europe (ESMA)</w:t>
            </w:r>
          </w:p>
        </w:tc>
        <w:tc>
          <w:tcPr>
            <w:tcW w:w="2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DA" w14:textId="77777777" w:rsidR="00DD6A85" w:rsidRDefault="00000000">
            <w:r>
              <w:rPr>
                <w:color w:val="374151"/>
                <w:sz w:val="21"/>
                <w:szCs w:val="21"/>
              </w:rPr>
              <w:t>ECB Statistical Data Warehouse — free REST API</w:t>
            </w:r>
          </w:p>
        </w:tc>
        <w:tc>
          <w:tcPr>
            <w:tcW w:w="3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DB" w14:textId="77777777" w:rsidR="00DD6A85" w:rsidRDefault="00000000">
            <w:r>
              <w:rPr>
                <w:color w:val="374151"/>
                <w:sz w:val="21"/>
                <w:szCs w:val="21"/>
              </w:rPr>
              <w:t>ecb.europa.eu/stats/</w:t>
            </w:r>
            <w:proofErr w:type="spellStart"/>
            <w:r>
              <w:rPr>
                <w:color w:val="374151"/>
                <w:sz w:val="21"/>
                <w:szCs w:val="21"/>
              </w:rPr>
              <w:t>eurofxref</w:t>
            </w:r>
            <w:proofErr w:type="spellEnd"/>
          </w:p>
        </w:tc>
      </w:tr>
      <w:tr w:rsidR="00DD6A85" w14:paraId="4120ABE1" w14:textId="77777777">
        <w:tblPrEx>
          <w:tblCellMar>
            <w:top w:w="0" w:type="dxa"/>
            <w:bottom w:w="0" w:type="dxa"/>
          </w:tblCellMar>
        </w:tblPrEx>
        <w:tc>
          <w:tcPr>
            <w:tcW w:w="16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DD" w14:textId="77777777" w:rsidR="00DD6A85" w:rsidRDefault="00000000">
            <w:r>
              <w:rPr>
                <w:color w:val="374151"/>
                <w:sz w:val="21"/>
                <w:szCs w:val="21"/>
              </w:rPr>
              <w:t>JPY</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DE" w14:textId="77777777" w:rsidR="00DD6A85" w:rsidRDefault="00000000">
            <w:r>
              <w:rPr>
                <w:color w:val="374151"/>
                <w:sz w:val="21"/>
                <w:szCs w:val="21"/>
              </w:rPr>
              <w:t>Japan (EDINET)</w:t>
            </w:r>
          </w:p>
        </w:tc>
        <w:tc>
          <w:tcPr>
            <w:tcW w:w="2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DF" w14:textId="77777777" w:rsidR="00DD6A85" w:rsidRDefault="00000000">
            <w:r>
              <w:rPr>
                <w:color w:val="374151"/>
                <w:sz w:val="21"/>
                <w:szCs w:val="21"/>
              </w:rPr>
              <w:t>Bank of Japan + ECB cross rates</w:t>
            </w:r>
          </w:p>
        </w:tc>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E0" w14:textId="77777777" w:rsidR="00DD6A85" w:rsidRDefault="00000000">
            <w:r>
              <w:rPr>
                <w:color w:val="374151"/>
                <w:sz w:val="21"/>
                <w:szCs w:val="21"/>
              </w:rPr>
              <w:t>Daily rates; many J-GAAP companies have March FY</w:t>
            </w:r>
          </w:p>
        </w:tc>
      </w:tr>
      <w:tr w:rsidR="00DD6A85" w14:paraId="4120ABE6" w14:textId="77777777">
        <w:tblPrEx>
          <w:tblCellMar>
            <w:top w:w="0" w:type="dxa"/>
            <w:bottom w:w="0" w:type="dxa"/>
          </w:tblCellMar>
        </w:tblPrEx>
        <w:tc>
          <w:tcPr>
            <w:tcW w:w="16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E2" w14:textId="77777777" w:rsidR="00DD6A85" w:rsidRDefault="00000000">
            <w:r>
              <w:rPr>
                <w:color w:val="374151"/>
                <w:sz w:val="21"/>
                <w:szCs w:val="21"/>
              </w:rPr>
              <w:t>KRW</w:t>
            </w:r>
          </w:p>
        </w:tc>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E3" w14:textId="77777777" w:rsidR="00DD6A85" w:rsidRDefault="00000000">
            <w:r>
              <w:rPr>
                <w:color w:val="374151"/>
                <w:sz w:val="21"/>
                <w:szCs w:val="21"/>
              </w:rPr>
              <w:t>Korea (DART)</w:t>
            </w:r>
          </w:p>
        </w:tc>
        <w:tc>
          <w:tcPr>
            <w:tcW w:w="2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E4" w14:textId="77777777" w:rsidR="00DD6A85" w:rsidRDefault="00000000">
            <w:r>
              <w:rPr>
                <w:color w:val="374151"/>
                <w:sz w:val="21"/>
                <w:szCs w:val="21"/>
              </w:rPr>
              <w:t>ECB + Bank of Korea</w:t>
            </w:r>
          </w:p>
        </w:tc>
        <w:tc>
          <w:tcPr>
            <w:tcW w:w="32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E5" w14:textId="77777777" w:rsidR="00DD6A85" w:rsidRDefault="00000000">
            <w:r>
              <w:rPr>
                <w:color w:val="374151"/>
                <w:sz w:val="21"/>
                <w:szCs w:val="21"/>
              </w:rPr>
              <w:t>K-IFRS companies increasingly report in USD</w:t>
            </w:r>
          </w:p>
        </w:tc>
      </w:tr>
      <w:tr w:rsidR="00DD6A85" w14:paraId="4120ABEB" w14:textId="77777777">
        <w:tblPrEx>
          <w:tblCellMar>
            <w:top w:w="0" w:type="dxa"/>
            <w:bottom w:w="0" w:type="dxa"/>
          </w:tblCellMar>
        </w:tblPrEx>
        <w:tc>
          <w:tcPr>
            <w:tcW w:w="16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E7" w14:textId="77777777" w:rsidR="00DD6A85" w:rsidRDefault="00000000">
            <w:r>
              <w:rPr>
                <w:color w:val="374151"/>
                <w:sz w:val="21"/>
                <w:szCs w:val="21"/>
              </w:rPr>
              <w:t>TWD</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E8" w14:textId="77777777" w:rsidR="00DD6A85" w:rsidRDefault="00000000">
            <w:r>
              <w:rPr>
                <w:color w:val="374151"/>
                <w:sz w:val="21"/>
                <w:szCs w:val="21"/>
              </w:rPr>
              <w:t>Taiwan (TWSE)</w:t>
            </w:r>
          </w:p>
        </w:tc>
        <w:tc>
          <w:tcPr>
            <w:tcW w:w="2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E9" w14:textId="77777777" w:rsidR="00DD6A85" w:rsidRDefault="00000000">
            <w:r>
              <w:rPr>
                <w:color w:val="374151"/>
                <w:sz w:val="21"/>
                <w:szCs w:val="21"/>
              </w:rPr>
              <w:t>Federal Reserve H.10 release</w:t>
            </w:r>
          </w:p>
        </w:tc>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EA" w14:textId="77777777" w:rsidR="00DD6A85" w:rsidRDefault="00000000">
            <w:r>
              <w:rPr>
                <w:color w:val="374151"/>
                <w:sz w:val="21"/>
                <w:szCs w:val="21"/>
              </w:rPr>
              <w:t xml:space="preserve">Weekly publication interpolated </w:t>
            </w:r>
            <w:proofErr w:type="gramStart"/>
            <w:r>
              <w:rPr>
                <w:color w:val="374151"/>
                <w:sz w:val="21"/>
                <w:szCs w:val="21"/>
              </w:rPr>
              <w:t>to</w:t>
            </w:r>
            <w:proofErr w:type="gramEnd"/>
            <w:r>
              <w:rPr>
                <w:color w:val="374151"/>
                <w:sz w:val="21"/>
                <w:szCs w:val="21"/>
              </w:rPr>
              <w:t xml:space="preserve"> daily</w:t>
            </w:r>
          </w:p>
        </w:tc>
      </w:tr>
    </w:tbl>
    <w:p w14:paraId="4120ABEC" w14:textId="77777777" w:rsidR="00DD6A85" w:rsidRDefault="00DD6A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DD6A85" w14:paraId="4120ABF0" w14:textId="77777777">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2563EB"/>
            <w:tcMar>
              <w:top w:w="100" w:type="dxa"/>
              <w:left w:w="140" w:type="dxa"/>
              <w:bottom w:w="100" w:type="dxa"/>
              <w:right w:w="140" w:type="dxa"/>
            </w:tcMar>
          </w:tcPr>
          <w:p w14:paraId="4120ABED" w14:textId="77777777" w:rsidR="00DD6A85" w:rsidRDefault="00000000">
            <w:r>
              <w:rPr>
                <w:b/>
                <w:bCs/>
                <w:color w:val="FFFFFF"/>
                <w:sz w:val="19"/>
                <w:szCs w:val="19"/>
              </w:rPr>
              <w:t>P&amp;L Items (period-average)</w:t>
            </w:r>
          </w:p>
        </w:tc>
        <w:tc>
          <w:tcPr>
            <w:tcW w:w="2880" w:type="dxa"/>
            <w:tcBorders>
              <w:top w:val="single" w:sz="4" w:space="0" w:color="E5E7EB"/>
              <w:left w:val="single" w:sz="4" w:space="0" w:color="E5E7EB"/>
              <w:bottom w:val="single" w:sz="4" w:space="0" w:color="E5E7EB"/>
              <w:right w:val="single" w:sz="4" w:space="0" w:color="E5E7EB"/>
            </w:tcBorders>
            <w:shd w:val="clear" w:color="auto" w:fill="166534"/>
            <w:tcMar>
              <w:top w:w="100" w:type="dxa"/>
              <w:left w:w="140" w:type="dxa"/>
              <w:bottom w:w="100" w:type="dxa"/>
              <w:right w:w="140" w:type="dxa"/>
            </w:tcMar>
          </w:tcPr>
          <w:p w14:paraId="4120ABEE" w14:textId="77777777" w:rsidR="00DD6A85" w:rsidRDefault="00000000">
            <w:r>
              <w:rPr>
                <w:b/>
                <w:bCs/>
                <w:color w:val="FFFFFF"/>
                <w:sz w:val="19"/>
                <w:szCs w:val="19"/>
              </w:rPr>
              <w:t>B/S Items (period-end)</w:t>
            </w:r>
          </w:p>
        </w:tc>
        <w:tc>
          <w:tcPr>
            <w:tcW w:w="288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BEF" w14:textId="77777777" w:rsidR="00DD6A85" w:rsidRDefault="00000000">
            <w:r>
              <w:rPr>
                <w:b/>
                <w:bCs/>
                <w:color w:val="FFFFFF"/>
                <w:sz w:val="19"/>
                <w:szCs w:val="19"/>
              </w:rPr>
              <w:t>Stored In</w:t>
            </w:r>
          </w:p>
        </w:tc>
      </w:tr>
      <w:tr w:rsidR="00DD6A85" w14:paraId="4120ABF4" w14:textId="77777777">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F1" w14:textId="77777777" w:rsidR="00DD6A85" w:rsidRDefault="00000000">
            <w:r>
              <w:rPr>
                <w:color w:val="374151"/>
                <w:sz w:val="21"/>
                <w:szCs w:val="21"/>
              </w:rPr>
              <w:t>Revenue, COGS, Gross Profit, R&amp;D, SG&amp;A</w:t>
            </w:r>
          </w:p>
        </w:tc>
        <w:tc>
          <w:tcPr>
            <w:tcW w:w="28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F2" w14:textId="77777777" w:rsidR="00DD6A85" w:rsidRDefault="00000000">
            <w:r>
              <w:rPr>
                <w:color w:val="374151"/>
                <w:sz w:val="21"/>
                <w:szCs w:val="21"/>
              </w:rPr>
              <w:t>Cash, Inventory, Receivables, Payables</w:t>
            </w:r>
          </w:p>
        </w:tc>
        <w:tc>
          <w:tcPr>
            <w:tcW w:w="28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F3" w14:textId="77777777" w:rsidR="00DD6A85" w:rsidRDefault="00000000">
            <w:proofErr w:type="spellStart"/>
            <w:r>
              <w:rPr>
                <w:color w:val="374151"/>
                <w:sz w:val="21"/>
                <w:szCs w:val="21"/>
              </w:rPr>
              <w:t>fx_rates</w:t>
            </w:r>
            <w:proofErr w:type="spellEnd"/>
            <w:r>
              <w:rPr>
                <w:color w:val="374151"/>
                <w:sz w:val="21"/>
                <w:szCs w:val="21"/>
              </w:rPr>
              <w:t xml:space="preserve"> table</w:t>
            </w:r>
          </w:p>
        </w:tc>
      </w:tr>
      <w:tr w:rsidR="00DD6A85" w14:paraId="4120ABF8" w14:textId="77777777">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F5" w14:textId="77777777" w:rsidR="00DD6A85" w:rsidRDefault="00000000">
            <w:r>
              <w:rPr>
                <w:color w:val="374151"/>
                <w:sz w:val="21"/>
                <w:szCs w:val="21"/>
              </w:rPr>
              <w:t>Operating Income, Net Income, EBITDA</w:t>
            </w:r>
          </w:p>
        </w:tc>
        <w:tc>
          <w:tcPr>
            <w:tcW w:w="28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F6" w14:textId="77777777" w:rsidR="00DD6A85" w:rsidRDefault="00000000">
            <w:r>
              <w:rPr>
                <w:color w:val="374151"/>
                <w:sz w:val="21"/>
                <w:szCs w:val="21"/>
              </w:rPr>
              <w:t>Total Assets, Equity, Debt, PP&amp;E</w:t>
            </w:r>
          </w:p>
        </w:tc>
        <w:tc>
          <w:tcPr>
            <w:tcW w:w="28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BF7" w14:textId="77777777" w:rsidR="00DD6A85" w:rsidRDefault="00000000">
            <w:proofErr w:type="spellStart"/>
            <w:r>
              <w:rPr>
                <w:color w:val="374151"/>
                <w:sz w:val="21"/>
                <w:szCs w:val="21"/>
              </w:rPr>
              <w:t>rate_type</w:t>
            </w:r>
            <w:proofErr w:type="spellEnd"/>
            <w:r>
              <w:rPr>
                <w:color w:val="374151"/>
                <w:sz w:val="21"/>
                <w:szCs w:val="21"/>
              </w:rPr>
              <w:t xml:space="preserve">: </w:t>
            </w:r>
            <w:proofErr w:type="spellStart"/>
            <w:r>
              <w:rPr>
                <w:color w:val="374151"/>
                <w:sz w:val="21"/>
                <w:szCs w:val="21"/>
              </w:rPr>
              <w:t>period_average</w:t>
            </w:r>
            <w:proofErr w:type="spellEnd"/>
            <w:r>
              <w:rPr>
                <w:color w:val="374151"/>
                <w:sz w:val="21"/>
                <w:szCs w:val="21"/>
              </w:rPr>
              <w:t xml:space="preserve"> | </w:t>
            </w:r>
            <w:proofErr w:type="spellStart"/>
            <w:r>
              <w:rPr>
                <w:color w:val="374151"/>
                <w:sz w:val="21"/>
                <w:szCs w:val="21"/>
              </w:rPr>
              <w:t>period_end</w:t>
            </w:r>
            <w:proofErr w:type="spellEnd"/>
          </w:p>
        </w:tc>
      </w:tr>
      <w:tr w:rsidR="00DD6A85" w14:paraId="4120ABFC" w14:textId="77777777">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F9" w14:textId="77777777" w:rsidR="00DD6A85" w:rsidRDefault="00000000">
            <w:r>
              <w:rPr>
                <w:color w:val="374151"/>
                <w:sz w:val="21"/>
                <w:szCs w:val="21"/>
              </w:rPr>
              <w:t xml:space="preserve">Operating Cash Flow, </w:t>
            </w:r>
            <w:proofErr w:type="spellStart"/>
            <w:r>
              <w:rPr>
                <w:color w:val="374151"/>
                <w:sz w:val="21"/>
                <w:szCs w:val="21"/>
              </w:rPr>
              <w:t>CapEx</w:t>
            </w:r>
            <w:proofErr w:type="spellEnd"/>
            <w:r>
              <w:rPr>
                <w:color w:val="374151"/>
                <w:sz w:val="21"/>
                <w:szCs w:val="21"/>
              </w:rPr>
              <w:t>, D&amp;A</w:t>
            </w:r>
          </w:p>
        </w:tc>
        <w:tc>
          <w:tcPr>
            <w:tcW w:w="28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FA" w14:textId="77777777" w:rsidR="00DD6A85" w:rsidRDefault="00000000">
            <w:r>
              <w:rPr>
                <w:color w:val="374151"/>
                <w:sz w:val="21"/>
                <w:szCs w:val="21"/>
              </w:rPr>
              <w:t>Working Capital components</w:t>
            </w:r>
          </w:p>
        </w:tc>
        <w:tc>
          <w:tcPr>
            <w:tcW w:w="28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BFB" w14:textId="77777777" w:rsidR="00DD6A85" w:rsidRDefault="00000000">
            <w:r>
              <w:rPr>
                <w:color w:val="374151"/>
                <w:sz w:val="21"/>
                <w:szCs w:val="21"/>
              </w:rPr>
              <w:t xml:space="preserve">Source: ECB | </w:t>
            </w:r>
            <w:proofErr w:type="spellStart"/>
            <w:r>
              <w:rPr>
                <w:color w:val="374151"/>
                <w:sz w:val="21"/>
                <w:szCs w:val="21"/>
              </w:rPr>
              <w:t>FederalReserve</w:t>
            </w:r>
            <w:proofErr w:type="spellEnd"/>
            <w:r>
              <w:rPr>
                <w:color w:val="374151"/>
                <w:sz w:val="21"/>
                <w:szCs w:val="21"/>
              </w:rPr>
              <w:t xml:space="preserve"> | </w:t>
            </w:r>
            <w:proofErr w:type="spellStart"/>
            <w:r>
              <w:rPr>
                <w:color w:val="374151"/>
                <w:sz w:val="21"/>
                <w:szCs w:val="21"/>
              </w:rPr>
              <w:t>OpenExchangeRates</w:t>
            </w:r>
            <w:proofErr w:type="spellEnd"/>
          </w:p>
        </w:tc>
      </w:tr>
    </w:tbl>
    <w:p w14:paraId="4120ABFD" w14:textId="77777777" w:rsidR="00DD6A85" w:rsidRDefault="00DD6A85">
      <w:pPr>
        <w:spacing w:after="120"/>
      </w:pPr>
    </w:p>
    <w:p w14:paraId="4120ABFE" w14:textId="77777777" w:rsidR="00DD6A85" w:rsidRDefault="00000000">
      <w:r>
        <w:br w:type="page"/>
      </w:r>
    </w:p>
    <w:p w14:paraId="4120ABFF" w14:textId="77777777" w:rsidR="00DD6A85" w:rsidRDefault="00000000">
      <w:pPr>
        <w:pStyle w:val="Heading1"/>
        <w:pBdr>
          <w:bottom w:val="single" w:sz="8" w:space="4" w:color="2563EB"/>
        </w:pBdr>
      </w:pPr>
      <w:r>
        <w:lastRenderedPageBreak/>
        <w:t>Section 10 — Pipeline Architecture</w:t>
      </w:r>
    </w:p>
    <w:p w14:paraId="4120AC00" w14:textId="77777777" w:rsidR="00DD6A85" w:rsidRDefault="00000000">
      <w:pPr>
        <w:spacing w:before="60" w:after="100"/>
      </w:pPr>
      <w:r>
        <w:rPr>
          <w:color w:val="374151"/>
        </w:rPr>
        <w:t xml:space="preserve">The pipeline is structured as five layers. All five layers are documented in the finmetrics_pipeline.zip codebase. This section provides </w:t>
      </w:r>
      <w:proofErr w:type="gramStart"/>
      <w:r>
        <w:rPr>
          <w:color w:val="374151"/>
        </w:rPr>
        <w:t>the</w:t>
      </w:r>
      <w:proofErr w:type="gramEnd"/>
      <w:r>
        <w:rPr>
          <w:color w:val="374151"/>
        </w:rPr>
        <w:t xml:space="preserve"> architectural overview and component registry.</w:t>
      </w:r>
    </w:p>
    <w:p w14:paraId="4120AC01" w14:textId="77777777" w:rsidR="00DD6A85" w:rsidRDefault="00DD6A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60"/>
        <w:gridCol w:w="3800"/>
      </w:tblGrid>
      <w:tr w:rsidR="00DD6A85" w14:paraId="4120AC05"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C02" w14:textId="77777777" w:rsidR="00DD6A85" w:rsidRDefault="00000000">
            <w:r>
              <w:rPr>
                <w:b/>
                <w:bCs/>
                <w:color w:val="FFFFFF"/>
                <w:sz w:val="19"/>
                <w:szCs w:val="19"/>
              </w:rPr>
              <w:t>Layer</w:t>
            </w:r>
          </w:p>
        </w:tc>
        <w:tc>
          <w:tcPr>
            <w:tcW w:w="356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C03" w14:textId="77777777" w:rsidR="00DD6A85" w:rsidRDefault="00000000">
            <w:r>
              <w:rPr>
                <w:b/>
                <w:bCs/>
                <w:color w:val="FFFFFF"/>
                <w:sz w:val="19"/>
                <w:szCs w:val="19"/>
              </w:rPr>
              <w:t>Components</w:t>
            </w:r>
          </w:p>
        </w:tc>
        <w:tc>
          <w:tcPr>
            <w:tcW w:w="38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C04" w14:textId="77777777" w:rsidR="00DD6A85" w:rsidRDefault="00000000">
            <w:r>
              <w:rPr>
                <w:b/>
                <w:bCs/>
                <w:color w:val="FFFFFF"/>
                <w:sz w:val="19"/>
                <w:szCs w:val="19"/>
              </w:rPr>
              <w:t>Purpose</w:t>
            </w:r>
          </w:p>
        </w:tc>
      </w:tr>
      <w:tr w:rsidR="00DD6A85" w14:paraId="4120AC09"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06" w14:textId="77777777" w:rsidR="00DD6A85" w:rsidRDefault="00000000">
            <w:r>
              <w:rPr>
                <w:color w:val="374151"/>
                <w:sz w:val="21"/>
                <w:szCs w:val="21"/>
              </w:rPr>
              <w:t>1 — Source Connectors</w:t>
            </w:r>
          </w:p>
        </w:tc>
        <w:tc>
          <w:tcPr>
            <w:tcW w:w="3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07" w14:textId="77777777" w:rsidR="00DD6A85" w:rsidRDefault="00000000">
            <w:r>
              <w:rPr>
                <w:color w:val="374151"/>
                <w:sz w:val="21"/>
                <w:szCs w:val="21"/>
              </w:rPr>
              <w:t>edgar.py, esma.py, edinet.py, dart.py, twse.py, price_connector.py, text_extractor.py, semi_connector.py</w:t>
            </w:r>
          </w:p>
        </w:tc>
        <w:tc>
          <w:tcPr>
            <w:tcW w:w="3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08" w14:textId="77777777" w:rsidR="00DD6A85" w:rsidRDefault="00000000">
            <w:r>
              <w:rPr>
                <w:color w:val="374151"/>
                <w:sz w:val="21"/>
                <w:szCs w:val="21"/>
              </w:rPr>
              <w:t>One file per data source. Fetches raw data, respects rate limits, handles authentication, returns structured raw facts.</w:t>
            </w:r>
          </w:p>
        </w:tc>
      </w:tr>
      <w:tr w:rsidR="00DD6A85" w14:paraId="4120AC0D"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0A" w14:textId="77777777" w:rsidR="00DD6A85" w:rsidRDefault="00000000">
            <w:r>
              <w:rPr>
                <w:color w:val="374151"/>
                <w:sz w:val="21"/>
                <w:szCs w:val="21"/>
              </w:rPr>
              <w:t>2 — Normalizers</w:t>
            </w:r>
          </w:p>
        </w:tc>
        <w:tc>
          <w:tcPr>
            <w:tcW w:w="3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0B" w14:textId="77777777" w:rsidR="00DD6A85" w:rsidRDefault="00000000">
            <w:r>
              <w:rPr>
                <w:color w:val="374151"/>
                <w:sz w:val="21"/>
                <w:szCs w:val="21"/>
              </w:rPr>
              <w:t>tag_resolver.py, fx_converter.py, accounting.py, ttm.py</w:t>
            </w:r>
          </w:p>
        </w:tc>
        <w:tc>
          <w:tcPr>
            <w:tcW w:w="3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0C" w14:textId="77777777" w:rsidR="00DD6A85" w:rsidRDefault="00000000">
            <w:r>
              <w:rPr>
                <w:color w:val="374151"/>
                <w:sz w:val="21"/>
                <w:szCs w:val="21"/>
              </w:rPr>
              <w:t>Canonical tag mapping, USD conversion, accounting adjustments, fiscal-calendar-aware TTM calculation.</w:t>
            </w:r>
          </w:p>
        </w:tc>
      </w:tr>
      <w:tr w:rsidR="00DD6A85" w14:paraId="4120AC11"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0E" w14:textId="77777777" w:rsidR="00DD6A85" w:rsidRDefault="00000000">
            <w:r>
              <w:rPr>
                <w:color w:val="374151"/>
                <w:sz w:val="21"/>
                <w:szCs w:val="21"/>
              </w:rPr>
              <w:t>3 — ETL Orchestration</w:t>
            </w:r>
          </w:p>
        </w:tc>
        <w:tc>
          <w:tcPr>
            <w:tcW w:w="3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0F" w14:textId="77777777" w:rsidR="00DD6A85" w:rsidRDefault="00000000">
            <w:r>
              <w:rPr>
                <w:color w:val="374151"/>
                <w:sz w:val="21"/>
                <w:szCs w:val="21"/>
              </w:rPr>
              <w:t>orchestrator.py, scheduler.py, loader.py</w:t>
            </w:r>
          </w:p>
        </w:tc>
        <w:tc>
          <w:tcPr>
            <w:tcW w:w="3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10" w14:textId="77777777" w:rsidR="00DD6A85" w:rsidRDefault="00000000">
            <w:r>
              <w:rPr>
                <w:color w:val="374151"/>
                <w:sz w:val="21"/>
                <w:szCs w:val="21"/>
              </w:rPr>
              <w:t>Coordinates full pipeline per company. SEC RSS watcher for earnings refresh. Writes normalized data to PostgreSQL.</w:t>
            </w:r>
          </w:p>
        </w:tc>
      </w:tr>
      <w:tr w:rsidR="00DD6A85" w14:paraId="4120AC15"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12" w14:textId="77777777" w:rsidR="00DD6A85" w:rsidRDefault="00000000">
            <w:r>
              <w:rPr>
                <w:color w:val="374151"/>
                <w:sz w:val="21"/>
                <w:szCs w:val="21"/>
              </w:rPr>
              <w:t>4 — Database</w:t>
            </w:r>
          </w:p>
        </w:tc>
        <w:tc>
          <w:tcPr>
            <w:tcW w:w="3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13" w14:textId="77777777" w:rsidR="00DD6A85" w:rsidRDefault="00000000">
            <w:r>
              <w:rPr>
                <w:color w:val="374151"/>
                <w:sz w:val="21"/>
                <w:szCs w:val="21"/>
              </w:rPr>
              <w:t>001_core.sql, 002_indexes.sql, 12 tables</w:t>
            </w:r>
          </w:p>
        </w:tc>
        <w:tc>
          <w:tcPr>
            <w:tcW w:w="3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14" w14:textId="77777777" w:rsidR="00DD6A85" w:rsidRDefault="00000000">
            <w:r>
              <w:rPr>
                <w:color w:val="374151"/>
                <w:sz w:val="21"/>
                <w:szCs w:val="21"/>
              </w:rPr>
              <w:t xml:space="preserve">PostgreSQL. Full schema documented in Section 5. Optimized for both pipeline writes and Power BI </w:t>
            </w:r>
            <w:proofErr w:type="spellStart"/>
            <w:r>
              <w:rPr>
                <w:color w:val="374151"/>
                <w:sz w:val="21"/>
                <w:szCs w:val="21"/>
              </w:rPr>
              <w:t>DirectQuery</w:t>
            </w:r>
            <w:proofErr w:type="spellEnd"/>
            <w:r>
              <w:rPr>
                <w:color w:val="374151"/>
                <w:sz w:val="21"/>
                <w:szCs w:val="21"/>
              </w:rPr>
              <w:t xml:space="preserve"> reads.</w:t>
            </w:r>
          </w:p>
        </w:tc>
      </w:tr>
      <w:tr w:rsidR="00DD6A85" w14:paraId="4120AC19"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16" w14:textId="77777777" w:rsidR="00DD6A85" w:rsidRDefault="00000000">
            <w:r>
              <w:rPr>
                <w:color w:val="374151"/>
                <w:sz w:val="21"/>
                <w:szCs w:val="21"/>
              </w:rPr>
              <w:t>5 — API</w:t>
            </w:r>
          </w:p>
        </w:tc>
        <w:tc>
          <w:tcPr>
            <w:tcW w:w="3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17" w14:textId="77777777" w:rsidR="00DD6A85" w:rsidRDefault="00000000">
            <w:r>
              <w:rPr>
                <w:color w:val="374151"/>
                <w:sz w:val="21"/>
                <w:szCs w:val="21"/>
              </w:rPr>
              <w:t>main.py (</w:t>
            </w:r>
            <w:proofErr w:type="spellStart"/>
            <w:r>
              <w:rPr>
                <w:color w:val="374151"/>
                <w:sz w:val="21"/>
                <w:szCs w:val="21"/>
              </w:rPr>
              <w:t>FastAPI</w:t>
            </w:r>
            <w:proofErr w:type="spellEnd"/>
            <w:r>
              <w:rPr>
                <w:color w:val="374151"/>
                <w:sz w:val="21"/>
                <w:szCs w:val="21"/>
              </w:rPr>
              <w:t>)</w:t>
            </w:r>
          </w:p>
        </w:tc>
        <w:tc>
          <w:tcPr>
            <w:tcW w:w="3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18" w14:textId="77777777" w:rsidR="00DD6A85" w:rsidRDefault="00000000">
            <w:r>
              <w:rPr>
                <w:color w:val="374151"/>
                <w:sz w:val="21"/>
                <w:szCs w:val="21"/>
              </w:rPr>
              <w:t>6 endpoints serving React dashboard. Power BI connects directly to database — bypasses API.</w:t>
            </w:r>
          </w:p>
        </w:tc>
      </w:tr>
    </w:tbl>
    <w:p w14:paraId="4120AC1A" w14:textId="77777777" w:rsidR="00DD6A85" w:rsidRDefault="00DD6A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DD6A85" w14:paraId="4120AC1E"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C2410C"/>
            <w:tcMar>
              <w:top w:w="100" w:type="dxa"/>
              <w:left w:w="140" w:type="dxa"/>
              <w:bottom w:w="100" w:type="dxa"/>
              <w:right w:w="140" w:type="dxa"/>
            </w:tcMar>
          </w:tcPr>
          <w:p w14:paraId="4120AC1B" w14:textId="77777777" w:rsidR="00DD6A85" w:rsidRDefault="00000000">
            <w:r>
              <w:rPr>
                <w:b/>
                <w:bCs/>
                <w:color w:val="FFFFFF"/>
                <w:sz w:val="19"/>
                <w:szCs w:val="19"/>
              </w:rPr>
              <w:t>New Component</w:t>
            </w:r>
          </w:p>
        </w:tc>
        <w:tc>
          <w:tcPr>
            <w:tcW w:w="3480" w:type="dxa"/>
            <w:tcBorders>
              <w:top w:val="single" w:sz="4" w:space="0" w:color="E5E7EB"/>
              <w:left w:val="single" w:sz="4" w:space="0" w:color="E5E7EB"/>
              <w:bottom w:val="single" w:sz="4" w:space="0" w:color="E5E7EB"/>
              <w:right w:val="single" w:sz="4" w:space="0" w:color="E5E7EB"/>
            </w:tcBorders>
            <w:shd w:val="clear" w:color="auto" w:fill="C2410C"/>
            <w:tcMar>
              <w:top w:w="100" w:type="dxa"/>
              <w:left w:w="140" w:type="dxa"/>
              <w:bottom w:w="100" w:type="dxa"/>
              <w:right w:w="140" w:type="dxa"/>
            </w:tcMar>
          </w:tcPr>
          <w:p w14:paraId="4120AC1C" w14:textId="77777777" w:rsidR="00DD6A85" w:rsidRDefault="00000000">
            <w:r>
              <w:rPr>
                <w:b/>
                <w:bCs/>
                <w:color w:val="FFFFFF"/>
                <w:sz w:val="19"/>
                <w:szCs w:val="19"/>
              </w:rPr>
              <w:t>Data Source</w:t>
            </w:r>
          </w:p>
        </w:tc>
        <w:tc>
          <w:tcPr>
            <w:tcW w:w="3480" w:type="dxa"/>
            <w:tcBorders>
              <w:top w:val="single" w:sz="4" w:space="0" w:color="E5E7EB"/>
              <w:left w:val="single" w:sz="4" w:space="0" w:color="E5E7EB"/>
              <w:bottom w:val="single" w:sz="4" w:space="0" w:color="E5E7EB"/>
              <w:right w:val="single" w:sz="4" w:space="0" w:color="E5E7EB"/>
            </w:tcBorders>
            <w:shd w:val="clear" w:color="auto" w:fill="C2410C"/>
            <w:tcMar>
              <w:top w:w="100" w:type="dxa"/>
              <w:left w:w="140" w:type="dxa"/>
              <w:bottom w:w="100" w:type="dxa"/>
              <w:right w:w="140" w:type="dxa"/>
            </w:tcMar>
          </w:tcPr>
          <w:p w14:paraId="4120AC1D" w14:textId="77777777" w:rsidR="00DD6A85" w:rsidRDefault="00000000">
            <w:r>
              <w:rPr>
                <w:b/>
                <w:bCs/>
                <w:color w:val="FFFFFF"/>
                <w:sz w:val="19"/>
                <w:szCs w:val="19"/>
              </w:rPr>
              <w:t>Metrics Enabled</w:t>
            </w:r>
          </w:p>
        </w:tc>
      </w:tr>
      <w:tr w:rsidR="00DD6A85" w14:paraId="4120AC22"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1F" w14:textId="77777777" w:rsidR="00DD6A85" w:rsidRDefault="00000000">
            <w:r>
              <w:rPr>
                <w:color w:val="374151"/>
                <w:sz w:val="21"/>
                <w:szCs w:val="21"/>
              </w:rPr>
              <w:t>price_connector.py</w:t>
            </w:r>
          </w:p>
        </w:tc>
        <w:tc>
          <w:tcPr>
            <w:tcW w:w="34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20" w14:textId="77777777" w:rsidR="00DD6A85" w:rsidRDefault="00000000">
            <w:r>
              <w:rPr>
                <w:color w:val="374151"/>
                <w:sz w:val="21"/>
                <w:szCs w:val="21"/>
              </w:rPr>
              <w:t>Yahoo Finance (</w:t>
            </w:r>
            <w:proofErr w:type="spellStart"/>
            <w:r>
              <w:rPr>
                <w:color w:val="374151"/>
                <w:sz w:val="21"/>
                <w:szCs w:val="21"/>
              </w:rPr>
              <w:t>yfinance</w:t>
            </w:r>
            <w:proofErr w:type="spellEnd"/>
            <w:r>
              <w:rPr>
                <w:color w:val="374151"/>
                <w:sz w:val="21"/>
                <w:szCs w:val="21"/>
              </w:rPr>
              <w:t>) + Alpha Vantage fallback</w:t>
            </w:r>
          </w:p>
        </w:tc>
        <w:tc>
          <w:tcPr>
            <w:tcW w:w="34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21" w14:textId="77777777" w:rsidR="00DD6A85" w:rsidRDefault="00000000">
            <w:r>
              <w:rPr>
                <w:color w:val="374151"/>
                <w:sz w:val="21"/>
                <w:szCs w:val="21"/>
              </w:rPr>
              <w:t>EV/EBITDA, EV/Revenue, EV/Gross Profit, P/E, P/FCF</w:t>
            </w:r>
          </w:p>
        </w:tc>
      </w:tr>
      <w:tr w:rsidR="00DD6A85" w14:paraId="4120AC26"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23" w14:textId="77777777" w:rsidR="00DD6A85" w:rsidRDefault="00000000">
            <w:r>
              <w:rPr>
                <w:color w:val="374151"/>
                <w:sz w:val="21"/>
                <w:szCs w:val="21"/>
              </w:rPr>
              <w:t>text_extractor.py</w:t>
            </w:r>
          </w:p>
        </w:tc>
        <w:tc>
          <w:tcPr>
            <w:tcW w:w="34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24" w14:textId="77777777" w:rsidR="00DD6A85" w:rsidRDefault="00000000">
            <w:r>
              <w:rPr>
                <w:color w:val="374151"/>
                <w:sz w:val="21"/>
                <w:szCs w:val="21"/>
              </w:rPr>
              <w:t>EDGAR 10-K full-text search + HTML parsing</w:t>
            </w:r>
          </w:p>
        </w:tc>
        <w:tc>
          <w:tcPr>
            <w:tcW w:w="34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25" w14:textId="77777777" w:rsidR="00DD6A85" w:rsidRDefault="00000000">
            <w:r>
              <w:rPr>
                <w:color w:val="374151"/>
                <w:sz w:val="21"/>
                <w:szCs w:val="21"/>
              </w:rPr>
              <w:t>Customer Concentration Top 3/10, Geographic Revenue (China, US, Europe, Japan %)</w:t>
            </w:r>
          </w:p>
        </w:tc>
      </w:tr>
      <w:tr w:rsidR="00DD6A85" w14:paraId="4120AC2A"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27" w14:textId="77777777" w:rsidR="00DD6A85" w:rsidRDefault="00000000">
            <w:r>
              <w:rPr>
                <w:color w:val="374151"/>
                <w:sz w:val="21"/>
                <w:szCs w:val="21"/>
              </w:rPr>
              <w:t>semi_connector.py</w:t>
            </w:r>
          </w:p>
        </w:tc>
        <w:tc>
          <w:tcPr>
            <w:tcW w:w="34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28" w14:textId="77777777" w:rsidR="00DD6A85" w:rsidRDefault="00000000">
            <w:r>
              <w:rPr>
                <w:color w:val="374151"/>
                <w:sz w:val="21"/>
                <w:szCs w:val="21"/>
              </w:rPr>
              <w:t>SEMI.org monthly book-to-bill public release</w:t>
            </w:r>
          </w:p>
        </w:tc>
        <w:tc>
          <w:tcPr>
            <w:tcW w:w="34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29" w14:textId="77777777" w:rsidR="00DD6A85" w:rsidRDefault="00000000">
            <w:r>
              <w:rPr>
                <w:color w:val="374151"/>
                <w:sz w:val="21"/>
                <w:szCs w:val="21"/>
              </w:rPr>
              <w:t>Book-to-Bill (sector level Phase 2; company level Phase 3)</w:t>
            </w:r>
          </w:p>
        </w:tc>
      </w:tr>
    </w:tbl>
    <w:p w14:paraId="4120AC2B" w14:textId="77777777" w:rsidR="00DD6A85" w:rsidRDefault="00DD6A85">
      <w:pPr>
        <w:spacing w:after="80"/>
      </w:pPr>
    </w:p>
    <w:p w14:paraId="4120AC2C" w14:textId="77777777" w:rsidR="00DD6A85" w:rsidRDefault="00000000">
      <w:pPr>
        <w:spacing w:before="60" w:after="100"/>
      </w:pPr>
      <w:r>
        <w:rPr>
          <w:color w:val="374151"/>
        </w:rPr>
        <w:t>ETL Workflow Standard (from HEMM Section 8.4 — mandatory): (1) Run diagnose_edgar.py before writing any new ETL logic. (2) Confirm column schema, era breaks, gap years, unit conventions. (3) Document findings in script header — only then write ingest code. This standard prevents unit conversion errors, wrong column mappings, and silent data quality failures.</w:t>
      </w:r>
    </w:p>
    <w:p w14:paraId="4120AC2D" w14:textId="77777777" w:rsidR="00DD6A85" w:rsidRDefault="00DD6A85">
      <w:pPr>
        <w:spacing w:after="120"/>
      </w:pPr>
    </w:p>
    <w:p w14:paraId="4120AC2E" w14:textId="77777777" w:rsidR="00DD6A85" w:rsidRDefault="00000000">
      <w:r>
        <w:br w:type="page"/>
      </w:r>
    </w:p>
    <w:p w14:paraId="4120AC2F" w14:textId="77777777" w:rsidR="00DD6A85" w:rsidRDefault="00000000">
      <w:pPr>
        <w:pStyle w:val="Heading1"/>
        <w:pBdr>
          <w:bottom w:val="single" w:sz="8" w:space="4" w:color="2563EB"/>
        </w:pBdr>
      </w:pPr>
      <w:r>
        <w:lastRenderedPageBreak/>
        <w:t>Section 11 — Technology Stack</w:t>
      </w:r>
    </w:p>
    <w:p w14:paraId="4120AC30" w14:textId="77777777" w:rsidR="00DD6A85" w:rsidRDefault="00000000">
      <w:pPr>
        <w:spacing w:before="60" w:after="100"/>
      </w:pPr>
      <w:r>
        <w:rPr>
          <w:color w:val="374151"/>
        </w:rPr>
        <w:t xml:space="preserve">Stack choices follow three principles: free or </w:t>
      </w:r>
      <w:proofErr w:type="gramStart"/>
      <w:r>
        <w:rPr>
          <w:color w:val="374151"/>
        </w:rPr>
        <w:t>near-free</w:t>
      </w:r>
      <w:proofErr w:type="gramEnd"/>
      <w:r>
        <w:rPr>
          <w:color w:val="374151"/>
        </w:rPr>
        <w:t xml:space="preserve"> to host; demonstrable on a resume; the same tools used at institutional scale. Every choice </w:t>
      </w:r>
      <w:proofErr w:type="gramStart"/>
      <w:r>
        <w:rPr>
          <w:color w:val="374151"/>
        </w:rPr>
        <w:t>signals</w:t>
      </w:r>
      <w:proofErr w:type="gramEnd"/>
      <w:r>
        <w:rPr>
          <w:color w:val="374151"/>
        </w:rPr>
        <w:t xml:space="preserve"> something to a specific employer audience.</w:t>
      </w:r>
    </w:p>
    <w:p w14:paraId="4120AC31" w14:textId="77777777" w:rsidR="00DD6A85" w:rsidRDefault="00DD6A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1800"/>
        <w:gridCol w:w="3360"/>
      </w:tblGrid>
      <w:tr w:rsidR="00DD6A85" w14:paraId="4120AC36" w14:textId="77777777">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C32" w14:textId="77777777" w:rsidR="00DD6A85" w:rsidRDefault="00000000">
            <w:r>
              <w:rPr>
                <w:b/>
                <w:bCs/>
                <w:color w:val="FFFFFF"/>
                <w:sz w:val="19"/>
                <w:szCs w:val="19"/>
              </w:rPr>
              <w:t>Layer</w:t>
            </w:r>
          </w:p>
        </w:tc>
        <w:tc>
          <w:tcPr>
            <w:tcW w:w="24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C33" w14:textId="77777777" w:rsidR="00DD6A85" w:rsidRDefault="00000000">
            <w:r>
              <w:rPr>
                <w:b/>
                <w:bCs/>
                <w:color w:val="FFFFFF"/>
                <w:sz w:val="19"/>
                <w:szCs w:val="19"/>
              </w:rPr>
              <w:t>Technology</w:t>
            </w:r>
          </w:p>
        </w:tc>
        <w:tc>
          <w:tcPr>
            <w:tcW w:w="18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C34" w14:textId="77777777" w:rsidR="00DD6A85" w:rsidRDefault="00000000">
            <w:r>
              <w:rPr>
                <w:b/>
                <w:bCs/>
                <w:color w:val="FFFFFF"/>
                <w:sz w:val="19"/>
                <w:szCs w:val="19"/>
              </w:rPr>
              <w:t>Monthly Cost</w:t>
            </w:r>
          </w:p>
        </w:tc>
        <w:tc>
          <w:tcPr>
            <w:tcW w:w="336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C35" w14:textId="77777777" w:rsidR="00DD6A85" w:rsidRDefault="00000000">
            <w:r>
              <w:rPr>
                <w:b/>
                <w:bCs/>
                <w:color w:val="FFFFFF"/>
                <w:sz w:val="19"/>
                <w:szCs w:val="19"/>
              </w:rPr>
              <w:t>Career Signal</w:t>
            </w:r>
          </w:p>
        </w:tc>
      </w:tr>
      <w:tr w:rsidR="00DD6A85" w14:paraId="4120AC3B" w14:textId="77777777">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37" w14:textId="77777777" w:rsidR="00DD6A85" w:rsidRDefault="00000000">
            <w:r>
              <w:rPr>
                <w:color w:val="374151"/>
                <w:sz w:val="21"/>
                <w:szCs w:val="21"/>
              </w:rPr>
              <w:t>Data Pipeline</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38" w14:textId="77777777" w:rsidR="00DD6A85" w:rsidRDefault="00000000">
            <w:r>
              <w:rPr>
                <w:color w:val="374151"/>
                <w:sz w:val="21"/>
                <w:szCs w:val="21"/>
              </w:rPr>
              <w:t>Python + pandas + requests + tenacity</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39" w14:textId="77777777" w:rsidR="00DD6A85" w:rsidRDefault="00000000">
            <w:r>
              <w:rPr>
                <w:color w:val="374151"/>
                <w:sz w:val="21"/>
                <w:szCs w:val="21"/>
              </w:rPr>
              <w:t>Free</w:t>
            </w:r>
          </w:p>
        </w:tc>
        <w:tc>
          <w:tcPr>
            <w:tcW w:w="3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3A" w14:textId="77777777" w:rsidR="00DD6A85" w:rsidRDefault="00000000">
            <w:r>
              <w:rPr>
                <w:color w:val="374151"/>
                <w:sz w:val="21"/>
                <w:szCs w:val="21"/>
              </w:rPr>
              <w:t>Industry standard for financial data work; pandas expected on every analyst resume</w:t>
            </w:r>
          </w:p>
        </w:tc>
      </w:tr>
      <w:tr w:rsidR="00DD6A85" w14:paraId="4120AC40" w14:textId="77777777">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3C" w14:textId="77777777" w:rsidR="00DD6A85" w:rsidRDefault="00000000">
            <w:r>
              <w:rPr>
                <w:color w:val="374151"/>
                <w:sz w:val="21"/>
                <w:szCs w:val="21"/>
              </w:rPr>
              <w:t>Database</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3D" w14:textId="77777777" w:rsidR="00DD6A85" w:rsidRDefault="00000000">
            <w:r>
              <w:rPr>
                <w:color w:val="374151"/>
                <w:sz w:val="21"/>
                <w:szCs w:val="21"/>
              </w:rPr>
              <w:t>PostgreSQL (</w:t>
            </w:r>
            <w:proofErr w:type="spellStart"/>
            <w:r>
              <w:rPr>
                <w:color w:val="374151"/>
                <w:sz w:val="21"/>
                <w:szCs w:val="21"/>
              </w:rPr>
              <w:t>Supabase</w:t>
            </w:r>
            <w:proofErr w:type="spellEnd"/>
            <w:r>
              <w:rPr>
                <w:color w:val="374151"/>
                <w:sz w:val="21"/>
                <w:szCs w:val="21"/>
              </w:rPr>
              <w:t xml:space="preserve"> → Railway)</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3E" w14:textId="77777777" w:rsidR="00DD6A85" w:rsidRDefault="00000000">
            <w:r>
              <w:rPr>
                <w:color w:val="374151"/>
                <w:sz w:val="21"/>
                <w:szCs w:val="21"/>
              </w:rPr>
              <w:t>$0–25/</w:t>
            </w:r>
            <w:proofErr w:type="spellStart"/>
            <w:r>
              <w:rPr>
                <w:color w:val="374151"/>
                <w:sz w:val="21"/>
                <w:szCs w:val="21"/>
              </w:rPr>
              <w:t>mo</w:t>
            </w:r>
            <w:proofErr w:type="spellEnd"/>
          </w:p>
        </w:tc>
        <w:tc>
          <w:tcPr>
            <w:tcW w:w="3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3F" w14:textId="77777777" w:rsidR="00DD6A85" w:rsidRDefault="00000000">
            <w:r>
              <w:rPr>
                <w:color w:val="374151"/>
                <w:sz w:val="21"/>
                <w:szCs w:val="21"/>
              </w:rPr>
              <w:t>Enterprise-grade; SQL fluency expected in all analyst roles</w:t>
            </w:r>
          </w:p>
        </w:tc>
      </w:tr>
      <w:tr w:rsidR="00DD6A85" w14:paraId="4120AC45" w14:textId="77777777">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41" w14:textId="77777777" w:rsidR="00DD6A85" w:rsidRDefault="00000000">
            <w:r>
              <w:rPr>
                <w:color w:val="374151"/>
                <w:sz w:val="21"/>
                <w:szCs w:val="21"/>
              </w:rPr>
              <w:t>Backend API</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42" w14:textId="77777777" w:rsidR="00DD6A85" w:rsidRDefault="00000000">
            <w:proofErr w:type="spellStart"/>
            <w:r>
              <w:rPr>
                <w:color w:val="374151"/>
                <w:sz w:val="21"/>
                <w:szCs w:val="21"/>
              </w:rPr>
              <w:t>FastAPI</w:t>
            </w:r>
            <w:proofErr w:type="spellEnd"/>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43" w14:textId="77777777" w:rsidR="00DD6A85" w:rsidRDefault="00000000">
            <w:r>
              <w:rPr>
                <w:color w:val="374151"/>
                <w:sz w:val="21"/>
                <w:szCs w:val="21"/>
              </w:rPr>
              <w:t>Free</w:t>
            </w:r>
          </w:p>
        </w:tc>
        <w:tc>
          <w:tcPr>
            <w:tcW w:w="3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44" w14:textId="77777777" w:rsidR="00DD6A85" w:rsidRDefault="00000000">
            <w:r>
              <w:rPr>
                <w:color w:val="374151"/>
                <w:sz w:val="21"/>
                <w:szCs w:val="21"/>
              </w:rPr>
              <w:t>Async, auto-docs, data-heavy endpoints</w:t>
            </w:r>
          </w:p>
        </w:tc>
      </w:tr>
      <w:tr w:rsidR="00DD6A85" w14:paraId="4120AC4A" w14:textId="77777777">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46" w14:textId="77777777" w:rsidR="00DD6A85" w:rsidRDefault="00000000">
            <w:r>
              <w:rPr>
                <w:color w:val="374151"/>
                <w:sz w:val="21"/>
                <w:szCs w:val="21"/>
              </w:rPr>
              <w:t>Frontend</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47" w14:textId="77777777" w:rsidR="00DD6A85" w:rsidRDefault="00000000">
            <w:r>
              <w:rPr>
                <w:color w:val="374151"/>
                <w:sz w:val="21"/>
                <w:szCs w:val="21"/>
              </w:rPr>
              <w:t>React + Recharts + Tailwind</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48" w14:textId="77777777" w:rsidR="00DD6A85" w:rsidRDefault="00000000">
            <w:r>
              <w:rPr>
                <w:color w:val="374151"/>
                <w:sz w:val="21"/>
                <w:szCs w:val="21"/>
              </w:rPr>
              <w:t>Free</w:t>
            </w:r>
          </w:p>
        </w:tc>
        <w:tc>
          <w:tcPr>
            <w:tcW w:w="3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49" w14:textId="77777777" w:rsidR="00DD6A85" w:rsidRDefault="00000000">
            <w:r>
              <w:rPr>
                <w:color w:val="374151"/>
                <w:sz w:val="21"/>
                <w:szCs w:val="21"/>
              </w:rPr>
              <w:t>Universal; Recharts for financial time-series</w:t>
            </w:r>
          </w:p>
        </w:tc>
      </w:tr>
      <w:tr w:rsidR="00DD6A85" w14:paraId="4120AC4F" w14:textId="77777777">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4B" w14:textId="77777777" w:rsidR="00DD6A85" w:rsidRDefault="00000000">
            <w:r>
              <w:rPr>
                <w:color w:val="374151"/>
                <w:sz w:val="21"/>
                <w:szCs w:val="21"/>
              </w:rPr>
              <w:t>Hosting — Frontend</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4C" w14:textId="77777777" w:rsidR="00DD6A85" w:rsidRDefault="00000000">
            <w:proofErr w:type="spellStart"/>
            <w:r>
              <w:rPr>
                <w:color w:val="374151"/>
                <w:sz w:val="21"/>
                <w:szCs w:val="21"/>
              </w:rPr>
              <w:t>Vercel</w:t>
            </w:r>
            <w:proofErr w:type="spellEnd"/>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4D" w14:textId="77777777" w:rsidR="00DD6A85" w:rsidRDefault="00000000">
            <w:r>
              <w:rPr>
                <w:color w:val="374151"/>
                <w:sz w:val="21"/>
                <w:szCs w:val="21"/>
              </w:rPr>
              <w:t>Free tier</w:t>
            </w:r>
          </w:p>
        </w:tc>
        <w:tc>
          <w:tcPr>
            <w:tcW w:w="3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4E" w14:textId="77777777" w:rsidR="00DD6A85" w:rsidRDefault="00000000">
            <w:r>
              <w:rPr>
                <w:color w:val="374151"/>
                <w:sz w:val="21"/>
                <w:szCs w:val="21"/>
              </w:rPr>
              <w:t>One-click deploys; global CDN; portfolio URL</w:t>
            </w:r>
          </w:p>
        </w:tc>
      </w:tr>
      <w:tr w:rsidR="00DD6A85" w14:paraId="4120AC54" w14:textId="77777777">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50" w14:textId="77777777" w:rsidR="00DD6A85" w:rsidRDefault="00000000">
            <w:r>
              <w:rPr>
                <w:color w:val="374151"/>
                <w:sz w:val="21"/>
                <w:szCs w:val="21"/>
              </w:rPr>
              <w:t>Hosting — API + DB</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51" w14:textId="77777777" w:rsidR="00DD6A85" w:rsidRDefault="00000000">
            <w:r>
              <w:rPr>
                <w:color w:val="374151"/>
                <w:sz w:val="21"/>
                <w:szCs w:val="21"/>
              </w:rPr>
              <w:t>Railway</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52" w14:textId="77777777" w:rsidR="00DD6A85" w:rsidRDefault="00000000">
            <w:r>
              <w:rPr>
                <w:color w:val="374151"/>
                <w:sz w:val="21"/>
                <w:szCs w:val="21"/>
              </w:rPr>
              <w:t>$10-20/</w:t>
            </w:r>
            <w:proofErr w:type="spellStart"/>
            <w:r>
              <w:rPr>
                <w:color w:val="374151"/>
                <w:sz w:val="21"/>
                <w:szCs w:val="21"/>
              </w:rPr>
              <w:t>mo</w:t>
            </w:r>
            <w:proofErr w:type="spellEnd"/>
          </w:p>
        </w:tc>
        <w:tc>
          <w:tcPr>
            <w:tcW w:w="3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53" w14:textId="77777777" w:rsidR="00DD6A85" w:rsidRDefault="00000000">
            <w:r>
              <w:rPr>
                <w:color w:val="374151"/>
                <w:sz w:val="21"/>
                <w:szCs w:val="21"/>
              </w:rPr>
              <w:t>Persistent server + PostgreSQL add-on in one place</w:t>
            </w:r>
          </w:p>
        </w:tc>
      </w:tr>
      <w:tr w:rsidR="00DD6A85" w14:paraId="4120AC59" w14:textId="77777777">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55" w14:textId="77777777" w:rsidR="00DD6A85" w:rsidRDefault="00000000">
            <w:r>
              <w:rPr>
                <w:color w:val="374151"/>
                <w:sz w:val="21"/>
                <w:szCs w:val="21"/>
              </w:rPr>
              <w:t>Power BI Desktop</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56" w14:textId="77777777" w:rsidR="00DD6A85" w:rsidRDefault="00000000">
            <w:r>
              <w:rPr>
                <w:color w:val="374151"/>
                <w:sz w:val="21"/>
                <w:szCs w:val="21"/>
              </w:rPr>
              <w:t>Microsoft Power BI Desktop</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57" w14:textId="77777777" w:rsidR="00DD6A85" w:rsidRDefault="00000000">
            <w:r>
              <w:rPr>
                <w:color w:val="374151"/>
                <w:sz w:val="21"/>
                <w:szCs w:val="21"/>
              </w:rPr>
              <w:t>Free</w:t>
            </w:r>
          </w:p>
        </w:tc>
        <w:tc>
          <w:tcPr>
            <w:tcW w:w="3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58" w14:textId="77777777" w:rsidR="00DD6A85" w:rsidRDefault="00000000">
            <w:r>
              <w:rPr>
                <w:color w:val="374151"/>
                <w:sz w:val="21"/>
                <w:szCs w:val="21"/>
              </w:rPr>
              <w:t>Direct PostgreSQL connector; .</w:t>
            </w:r>
            <w:proofErr w:type="spellStart"/>
            <w:r>
              <w:rPr>
                <w:color w:val="374151"/>
                <w:sz w:val="21"/>
                <w:szCs w:val="21"/>
              </w:rPr>
              <w:t>pbix</w:t>
            </w:r>
            <w:proofErr w:type="spellEnd"/>
            <w:r>
              <w:rPr>
                <w:color w:val="374151"/>
                <w:sz w:val="21"/>
                <w:szCs w:val="21"/>
              </w:rPr>
              <w:t xml:space="preserve"> production</w:t>
            </w:r>
          </w:p>
        </w:tc>
      </w:tr>
      <w:tr w:rsidR="00DD6A85" w14:paraId="4120AC5E" w14:textId="77777777">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5A" w14:textId="77777777" w:rsidR="00DD6A85" w:rsidRDefault="00000000">
            <w:r>
              <w:rPr>
                <w:color w:val="374151"/>
                <w:sz w:val="21"/>
                <w:szCs w:val="21"/>
              </w:rPr>
              <w:t>Power BI Service</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5B" w14:textId="77777777" w:rsidR="00DD6A85" w:rsidRDefault="00000000">
            <w:r>
              <w:rPr>
                <w:color w:val="374151"/>
                <w:sz w:val="21"/>
                <w:szCs w:val="21"/>
              </w:rPr>
              <w:t>Power BI Service (Pro)</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5C" w14:textId="77777777" w:rsidR="00DD6A85" w:rsidRDefault="00000000">
            <w:r>
              <w:rPr>
                <w:color w:val="374151"/>
                <w:sz w:val="21"/>
                <w:szCs w:val="21"/>
              </w:rPr>
              <w:t>$10/user/</w:t>
            </w:r>
            <w:proofErr w:type="spellStart"/>
            <w:r>
              <w:rPr>
                <w:color w:val="374151"/>
                <w:sz w:val="21"/>
                <w:szCs w:val="21"/>
              </w:rPr>
              <w:t>mo</w:t>
            </w:r>
            <w:proofErr w:type="spellEnd"/>
            <w:r>
              <w:rPr>
                <w:color w:val="374151"/>
                <w:sz w:val="21"/>
                <w:szCs w:val="21"/>
              </w:rPr>
              <w:t xml:space="preserve"> if sharing</w:t>
            </w:r>
          </w:p>
        </w:tc>
        <w:tc>
          <w:tcPr>
            <w:tcW w:w="3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5D" w14:textId="77777777" w:rsidR="00DD6A85" w:rsidRDefault="00000000">
            <w:r>
              <w:rPr>
                <w:color w:val="374151"/>
                <w:sz w:val="21"/>
                <w:szCs w:val="21"/>
              </w:rPr>
              <w:t>Publish reports with shareable URL for interviews</w:t>
            </w:r>
          </w:p>
        </w:tc>
      </w:tr>
      <w:tr w:rsidR="00DD6A85" w14:paraId="4120AC63" w14:textId="77777777">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5F" w14:textId="77777777" w:rsidR="00DD6A85" w:rsidRDefault="00000000">
            <w:r>
              <w:rPr>
                <w:color w:val="374151"/>
                <w:sz w:val="21"/>
                <w:szCs w:val="21"/>
              </w:rPr>
              <w:t>Version Control</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60" w14:textId="77777777" w:rsidR="00DD6A85" w:rsidRDefault="00000000">
            <w:r>
              <w:rPr>
                <w:color w:val="374151"/>
                <w:sz w:val="21"/>
                <w:szCs w:val="21"/>
              </w:rPr>
              <w:t>GitHub (public repo)</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61" w14:textId="77777777" w:rsidR="00DD6A85" w:rsidRDefault="00000000">
            <w:r>
              <w:rPr>
                <w:color w:val="374151"/>
                <w:sz w:val="21"/>
                <w:szCs w:val="21"/>
              </w:rPr>
              <w:t>Free</w:t>
            </w:r>
          </w:p>
        </w:tc>
        <w:tc>
          <w:tcPr>
            <w:tcW w:w="3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62" w14:textId="77777777" w:rsidR="00DD6A85" w:rsidRDefault="00000000">
            <w:r>
              <w:rPr>
                <w:color w:val="374151"/>
                <w:sz w:val="21"/>
                <w:szCs w:val="21"/>
              </w:rPr>
              <w:t>Commit history = evidence of consistent work</w:t>
            </w:r>
          </w:p>
        </w:tc>
      </w:tr>
      <w:tr w:rsidR="00DD6A85" w14:paraId="4120AC68" w14:textId="77777777">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64" w14:textId="77777777" w:rsidR="00DD6A85" w:rsidRDefault="00000000">
            <w:r>
              <w:rPr>
                <w:color w:val="374151"/>
                <w:sz w:val="21"/>
                <w:szCs w:val="21"/>
              </w:rPr>
              <w:t>Price Feed</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65" w14:textId="77777777" w:rsidR="00DD6A85" w:rsidRDefault="00000000">
            <w:proofErr w:type="spellStart"/>
            <w:r>
              <w:rPr>
                <w:color w:val="374151"/>
                <w:sz w:val="21"/>
                <w:szCs w:val="21"/>
              </w:rPr>
              <w:t>yfinance</w:t>
            </w:r>
            <w:proofErr w:type="spellEnd"/>
            <w:r>
              <w:rPr>
                <w:color w:val="374151"/>
                <w:sz w:val="21"/>
                <w:szCs w:val="21"/>
              </w:rPr>
              <w:t xml:space="preserve"> / Alpha Vantage free</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66" w14:textId="77777777" w:rsidR="00DD6A85" w:rsidRDefault="00000000">
            <w:r>
              <w:rPr>
                <w:color w:val="374151"/>
                <w:sz w:val="21"/>
                <w:szCs w:val="21"/>
              </w:rPr>
              <w:t>Free</w:t>
            </w:r>
          </w:p>
        </w:tc>
        <w:tc>
          <w:tcPr>
            <w:tcW w:w="3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67" w14:textId="77777777" w:rsidR="00DD6A85" w:rsidRDefault="00000000">
            <w:r>
              <w:rPr>
                <w:color w:val="374151"/>
                <w:sz w:val="21"/>
                <w:szCs w:val="21"/>
              </w:rPr>
              <w:t>Enables valuation metrics without paid data vendor</w:t>
            </w:r>
          </w:p>
        </w:tc>
      </w:tr>
      <w:tr w:rsidR="00DD6A85" w14:paraId="4120AC6D" w14:textId="77777777">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69" w14:textId="77777777" w:rsidR="00DD6A85" w:rsidRDefault="00000000">
            <w:r>
              <w:rPr>
                <w:color w:val="374151"/>
                <w:sz w:val="21"/>
                <w:szCs w:val="21"/>
              </w:rPr>
              <w:t>Auth (Phase 4)</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6A" w14:textId="77777777" w:rsidR="00DD6A85" w:rsidRDefault="00000000">
            <w:r>
              <w:rPr>
                <w:color w:val="374151"/>
                <w:sz w:val="21"/>
                <w:szCs w:val="21"/>
              </w:rPr>
              <w:t>Clerk</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6B" w14:textId="77777777" w:rsidR="00DD6A85" w:rsidRDefault="00000000">
            <w:r>
              <w:rPr>
                <w:color w:val="374151"/>
                <w:sz w:val="21"/>
                <w:szCs w:val="21"/>
              </w:rPr>
              <w:t>Free to 10K MAU</w:t>
            </w:r>
          </w:p>
        </w:tc>
        <w:tc>
          <w:tcPr>
            <w:tcW w:w="3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6C" w14:textId="77777777" w:rsidR="00DD6A85" w:rsidRDefault="00000000">
            <w:r>
              <w:rPr>
                <w:color w:val="374151"/>
                <w:sz w:val="21"/>
                <w:szCs w:val="21"/>
              </w:rPr>
              <w:t>Drop-in freemium gating without building from scratch</w:t>
            </w:r>
          </w:p>
        </w:tc>
      </w:tr>
      <w:tr w:rsidR="00DD6A85" w14:paraId="4120AC72" w14:textId="77777777">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6E" w14:textId="77777777" w:rsidR="00DD6A85" w:rsidRDefault="00000000">
            <w:r>
              <w:rPr>
                <w:color w:val="374151"/>
                <w:sz w:val="21"/>
                <w:szCs w:val="21"/>
              </w:rPr>
              <w:t>Payments (Phase 4)</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6F" w14:textId="77777777" w:rsidR="00DD6A85" w:rsidRDefault="00000000">
            <w:r>
              <w:rPr>
                <w:color w:val="374151"/>
                <w:sz w:val="21"/>
                <w:szCs w:val="21"/>
              </w:rPr>
              <w:t>Stripe</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70" w14:textId="77777777" w:rsidR="00DD6A85" w:rsidRDefault="00000000">
            <w:r>
              <w:rPr>
                <w:color w:val="374151"/>
                <w:sz w:val="21"/>
                <w:szCs w:val="21"/>
              </w:rPr>
              <w:t>2.9% + $0.30/</w:t>
            </w:r>
            <w:proofErr w:type="spellStart"/>
            <w:r>
              <w:rPr>
                <w:color w:val="374151"/>
                <w:sz w:val="21"/>
                <w:szCs w:val="21"/>
              </w:rPr>
              <w:t>txn</w:t>
            </w:r>
            <w:proofErr w:type="spellEnd"/>
          </w:p>
        </w:tc>
        <w:tc>
          <w:tcPr>
            <w:tcW w:w="33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71" w14:textId="77777777" w:rsidR="00DD6A85" w:rsidRDefault="00000000">
            <w:r>
              <w:rPr>
                <w:color w:val="374151"/>
                <w:sz w:val="21"/>
                <w:szCs w:val="21"/>
              </w:rPr>
              <w:t>Industry standard subscription billing</w:t>
            </w:r>
          </w:p>
        </w:tc>
      </w:tr>
      <w:tr w:rsidR="00DD6A85" w14:paraId="4120AC77" w14:textId="77777777">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73" w14:textId="77777777" w:rsidR="00DD6A85" w:rsidRDefault="00000000">
            <w:r>
              <w:rPr>
                <w:color w:val="374151"/>
                <w:sz w:val="21"/>
                <w:szCs w:val="21"/>
              </w:rPr>
              <w:t>FX Data</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74" w14:textId="77777777" w:rsidR="00DD6A85" w:rsidRDefault="00000000">
            <w:r>
              <w:rPr>
                <w:color w:val="374151"/>
                <w:sz w:val="21"/>
                <w:szCs w:val="21"/>
              </w:rPr>
              <w:t>ECB + Fed H.10</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75" w14:textId="77777777" w:rsidR="00DD6A85" w:rsidRDefault="00000000">
            <w:r>
              <w:rPr>
                <w:color w:val="374151"/>
                <w:sz w:val="21"/>
                <w:szCs w:val="21"/>
              </w:rPr>
              <w:t>Free</w:t>
            </w:r>
          </w:p>
        </w:tc>
        <w:tc>
          <w:tcPr>
            <w:tcW w:w="3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76" w14:textId="77777777" w:rsidR="00DD6A85" w:rsidRDefault="00000000">
            <w:r>
              <w:rPr>
                <w:color w:val="374151"/>
                <w:sz w:val="21"/>
                <w:szCs w:val="21"/>
              </w:rPr>
              <w:t>Official central bank data — citable, accurate, stable</w:t>
            </w:r>
          </w:p>
        </w:tc>
      </w:tr>
    </w:tbl>
    <w:p w14:paraId="4120AC78" w14:textId="77777777" w:rsidR="00DD6A85" w:rsidRDefault="00DD6A85">
      <w:pPr>
        <w:spacing w:after="120"/>
      </w:pPr>
    </w:p>
    <w:p w14:paraId="4120AC79" w14:textId="77777777" w:rsidR="00DD6A85" w:rsidRDefault="00000000">
      <w:r>
        <w:br w:type="page"/>
      </w:r>
    </w:p>
    <w:p w14:paraId="4120AC7A" w14:textId="77777777" w:rsidR="00DD6A85" w:rsidRDefault="00000000">
      <w:pPr>
        <w:pStyle w:val="Heading1"/>
        <w:pBdr>
          <w:bottom w:val="single" w:sz="8" w:space="4" w:color="2563EB"/>
        </w:pBdr>
      </w:pPr>
      <w:r>
        <w:lastRenderedPageBreak/>
        <w:t>Section 12 — Power BI Layer</w:t>
      </w:r>
    </w:p>
    <w:p w14:paraId="4120AC7B" w14:textId="77777777" w:rsidR="00DD6A85" w:rsidRDefault="00000000">
      <w:pPr>
        <w:spacing w:before="60" w:after="100"/>
      </w:pPr>
      <w:r>
        <w:rPr>
          <w:color w:val="374151"/>
        </w:rPr>
        <w:t xml:space="preserve">Power BI connects directly to PostgreSQL via native connector in </w:t>
      </w:r>
      <w:proofErr w:type="spellStart"/>
      <w:r>
        <w:rPr>
          <w:color w:val="374151"/>
        </w:rPr>
        <w:t>DirectQuery</w:t>
      </w:r>
      <w:proofErr w:type="spellEnd"/>
      <w:r>
        <w:rPr>
          <w:color w:val="374151"/>
        </w:rPr>
        <w:t xml:space="preserve"> mode. The report suite serves the analyst audience — the people hiring managers are. Two organizational views exist for the same underlying data: metric-category view and stakeholder view. The stakeholder view is the systems framework made interactive.</w:t>
      </w:r>
    </w:p>
    <w:p w14:paraId="4120AC7C" w14:textId="77777777" w:rsidR="00DD6A85" w:rsidRDefault="00DD6A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8"/>
        <w:gridCol w:w="2452"/>
        <w:gridCol w:w="3229"/>
        <w:gridCol w:w="2861"/>
      </w:tblGrid>
      <w:tr w:rsidR="00DD6A85" w14:paraId="4120AC81"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8B6914"/>
            <w:tcMar>
              <w:top w:w="100" w:type="dxa"/>
              <w:left w:w="140" w:type="dxa"/>
              <w:bottom w:w="100" w:type="dxa"/>
              <w:right w:w="140" w:type="dxa"/>
            </w:tcMar>
          </w:tcPr>
          <w:p w14:paraId="4120AC7D" w14:textId="77777777" w:rsidR="00DD6A85" w:rsidRDefault="00000000">
            <w:r>
              <w:rPr>
                <w:b/>
                <w:bCs/>
                <w:color w:val="FFFFFF"/>
                <w:sz w:val="19"/>
                <w:szCs w:val="19"/>
              </w:rPr>
              <w:t>Page</w:t>
            </w:r>
          </w:p>
        </w:tc>
        <w:tc>
          <w:tcPr>
            <w:tcW w:w="2400" w:type="dxa"/>
            <w:tcBorders>
              <w:top w:val="single" w:sz="4" w:space="0" w:color="E5E7EB"/>
              <w:left w:val="single" w:sz="4" w:space="0" w:color="E5E7EB"/>
              <w:bottom w:val="single" w:sz="4" w:space="0" w:color="E5E7EB"/>
              <w:right w:val="single" w:sz="4" w:space="0" w:color="E5E7EB"/>
            </w:tcBorders>
            <w:shd w:val="clear" w:color="auto" w:fill="8B6914"/>
            <w:tcMar>
              <w:top w:w="100" w:type="dxa"/>
              <w:left w:w="140" w:type="dxa"/>
              <w:bottom w:w="100" w:type="dxa"/>
              <w:right w:w="140" w:type="dxa"/>
            </w:tcMar>
          </w:tcPr>
          <w:p w14:paraId="4120AC7E" w14:textId="77777777" w:rsidR="00DD6A85" w:rsidRDefault="00000000">
            <w:r>
              <w:rPr>
                <w:b/>
                <w:bCs/>
                <w:color w:val="FFFFFF"/>
                <w:sz w:val="19"/>
                <w:szCs w:val="19"/>
              </w:rPr>
              <w:t>Title</w:t>
            </w:r>
          </w:p>
        </w:tc>
        <w:tc>
          <w:tcPr>
            <w:tcW w:w="3160" w:type="dxa"/>
            <w:tcBorders>
              <w:top w:val="single" w:sz="4" w:space="0" w:color="E5E7EB"/>
              <w:left w:val="single" w:sz="4" w:space="0" w:color="E5E7EB"/>
              <w:bottom w:val="single" w:sz="4" w:space="0" w:color="E5E7EB"/>
              <w:right w:val="single" w:sz="4" w:space="0" w:color="E5E7EB"/>
            </w:tcBorders>
            <w:shd w:val="clear" w:color="auto" w:fill="8B6914"/>
            <w:tcMar>
              <w:top w:w="100" w:type="dxa"/>
              <w:left w:w="140" w:type="dxa"/>
              <w:bottom w:w="100" w:type="dxa"/>
              <w:right w:w="140" w:type="dxa"/>
            </w:tcMar>
          </w:tcPr>
          <w:p w14:paraId="4120AC7F" w14:textId="77777777" w:rsidR="00DD6A85" w:rsidRDefault="00000000">
            <w:r>
              <w:rPr>
                <w:b/>
                <w:bCs/>
                <w:color w:val="FFFFFF"/>
                <w:sz w:val="19"/>
                <w:szCs w:val="19"/>
              </w:rPr>
              <w:t>Content</w:t>
            </w:r>
          </w:p>
        </w:tc>
        <w:tc>
          <w:tcPr>
            <w:tcW w:w="2800" w:type="dxa"/>
            <w:tcBorders>
              <w:top w:val="single" w:sz="4" w:space="0" w:color="E5E7EB"/>
              <w:left w:val="single" w:sz="4" w:space="0" w:color="E5E7EB"/>
              <w:bottom w:val="single" w:sz="4" w:space="0" w:color="E5E7EB"/>
              <w:right w:val="single" w:sz="4" w:space="0" w:color="E5E7EB"/>
            </w:tcBorders>
            <w:shd w:val="clear" w:color="auto" w:fill="8B6914"/>
            <w:tcMar>
              <w:top w:w="100" w:type="dxa"/>
              <w:left w:w="140" w:type="dxa"/>
              <w:bottom w:w="100" w:type="dxa"/>
              <w:right w:w="140" w:type="dxa"/>
            </w:tcMar>
          </w:tcPr>
          <w:p w14:paraId="4120AC80" w14:textId="77777777" w:rsidR="00DD6A85" w:rsidRDefault="00000000">
            <w:r>
              <w:rPr>
                <w:b/>
                <w:bCs/>
                <w:color w:val="FFFFFF"/>
                <w:sz w:val="19"/>
                <w:szCs w:val="19"/>
              </w:rPr>
              <w:t>Primary Audience</w:t>
            </w:r>
          </w:p>
        </w:tc>
      </w:tr>
      <w:tr w:rsidR="00DD6A85" w14:paraId="4120AC86"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82" w14:textId="77777777" w:rsidR="00DD6A85" w:rsidRDefault="00000000">
            <w:r>
              <w:rPr>
                <w:color w:val="374151"/>
                <w:sz w:val="21"/>
                <w:szCs w:val="21"/>
              </w:rPr>
              <w:t>1</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83" w14:textId="77777777" w:rsidR="00DD6A85" w:rsidRDefault="00000000">
            <w:r>
              <w:rPr>
                <w:color w:val="374151"/>
                <w:sz w:val="21"/>
                <w:szCs w:val="21"/>
              </w:rPr>
              <w:t>Company Snapshot</w:t>
            </w:r>
          </w:p>
        </w:tc>
        <w:tc>
          <w:tcPr>
            <w:tcW w:w="3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84" w14:textId="77777777" w:rsidR="00DD6A85" w:rsidRDefault="00000000">
            <w:r>
              <w:rPr>
                <w:color w:val="374151"/>
                <w:sz w:val="21"/>
                <w:szCs w:val="21"/>
              </w:rPr>
              <w:t>KPI cards for 8 key metrics. Normalization flag summary. Completeness score. Active alerts.</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85" w14:textId="77777777" w:rsidR="00DD6A85" w:rsidRDefault="00000000">
            <w:r>
              <w:rPr>
                <w:color w:val="374151"/>
                <w:sz w:val="21"/>
                <w:szCs w:val="21"/>
              </w:rPr>
              <w:t>Any analyst — entry point for every company</w:t>
            </w:r>
          </w:p>
        </w:tc>
      </w:tr>
      <w:tr w:rsidR="00DD6A85" w14:paraId="4120AC8B"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87" w14:textId="77777777" w:rsidR="00DD6A85" w:rsidRDefault="00000000">
            <w:r>
              <w:rPr>
                <w:color w:val="374151"/>
                <w:sz w:val="21"/>
                <w:szCs w:val="21"/>
              </w:rPr>
              <w:t>2</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88" w14:textId="77777777" w:rsidR="00DD6A85" w:rsidRDefault="00000000">
            <w:r>
              <w:rPr>
                <w:color w:val="374151"/>
                <w:sz w:val="21"/>
                <w:szCs w:val="21"/>
              </w:rPr>
              <w:t>Metric Category View</w:t>
            </w:r>
          </w:p>
        </w:tc>
        <w:tc>
          <w:tcPr>
            <w:tcW w:w="31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89" w14:textId="77777777" w:rsidR="00DD6A85" w:rsidRDefault="00000000">
            <w:r>
              <w:rPr>
                <w:color w:val="374151"/>
                <w:sz w:val="21"/>
                <w:szCs w:val="21"/>
              </w:rPr>
              <w:t>Full 75 metrics organized by category. Trend sparklines. Peer benchmark overlay. Flag indicators.</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8A" w14:textId="77777777" w:rsidR="00DD6A85" w:rsidRDefault="00000000">
            <w:r>
              <w:rPr>
                <w:color w:val="374151"/>
                <w:sz w:val="21"/>
                <w:szCs w:val="21"/>
              </w:rPr>
              <w:t>Analyst building comprehensive coverage</w:t>
            </w:r>
          </w:p>
        </w:tc>
      </w:tr>
      <w:tr w:rsidR="00DD6A85" w14:paraId="4120AC90"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8C" w14:textId="77777777" w:rsidR="00DD6A85" w:rsidRDefault="00000000">
            <w:r>
              <w:rPr>
                <w:color w:val="374151"/>
                <w:sz w:val="21"/>
                <w:szCs w:val="21"/>
              </w:rPr>
              <w:t>3</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8D" w14:textId="77777777" w:rsidR="00DD6A85" w:rsidRDefault="00000000">
            <w:r>
              <w:rPr>
                <w:color w:val="374151"/>
                <w:sz w:val="21"/>
                <w:szCs w:val="21"/>
              </w:rPr>
              <w:t>Stakeholder View — Investors</w:t>
            </w:r>
          </w:p>
        </w:tc>
        <w:tc>
          <w:tcPr>
            <w:tcW w:w="3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8E" w14:textId="77777777" w:rsidR="00DD6A85" w:rsidRDefault="00000000">
            <w:r>
              <w:rPr>
                <w:color w:val="374151"/>
                <w:sz w:val="21"/>
                <w:szCs w:val="21"/>
              </w:rPr>
              <w:t>Valuation multiples, ROIC vs WACC, FCF quality, capital allocation metrics. EV/EBITDA trend vs peers.</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8F" w14:textId="77777777" w:rsidR="00DD6A85" w:rsidRDefault="00000000">
            <w:r>
              <w:rPr>
                <w:color w:val="374151"/>
                <w:sz w:val="21"/>
                <w:szCs w:val="21"/>
              </w:rPr>
              <w:t>Equity investors, portfolio managers</w:t>
            </w:r>
          </w:p>
        </w:tc>
      </w:tr>
      <w:tr w:rsidR="00DD6A85" w14:paraId="4120AC95"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91" w14:textId="77777777" w:rsidR="00DD6A85" w:rsidRDefault="00000000">
            <w:r>
              <w:rPr>
                <w:color w:val="374151"/>
                <w:sz w:val="21"/>
                <w:szCs w:val="21"/>
              </w:rPr>
              <w:t>4</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92" w14:textId="77777777" w:rsidR="00DD6A85" w:rsidRDefault="00000000">
            <w:r>
              <w:rPr>
                <w:color w:val="374151"/>
                <w:sz w:val="21"/>
                <w:szCs w:val="21"/>
              </w:rPr>
              <w:t>Stakeholder View — Operations</w:t>
            </w:r>
          </w:p>
        </w:tc>
        <w:tc>
          <w:tcPr>
            <w:tcW w:w="31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93" w14:textId="77777777" w:rsidR="00DD6A85" w:rsidRDefault="00000000">
            <w:r>
              <w:rPr>
                <w:color w:val="374151"/>
                <w:sz w:val="21"/>
                <w:szCs w:val="21"/>
              </w:rPr>
              <w:t>Cycle metrics, inventory analysis, DSO/DPO trends, cash-to-cash. Operational health dashboard.</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94" w14:textId="77777777" w:rsidR="00DD6A85" w:rsidRDefault="00000000">
            <w:r>
              <w:rPr>
                <w:color w:val="374151"/>
                <w:sz w:val="21"/>
                <w:szCs w:val="21"/>
              </w:rPr>
              <w:t>Operations analysts, supply chain researchers</w:t>
            </w:r>
          </w:p>
        </w:tc>
      </w:tr>
      <w:tr w:rsidR="00DD6A85" w14:paraId="4120AC9A"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96" w14:textId="77777777" w:rsidR="00DD6A85" w:rsidRDefault="00000000">
            <w:r>
              <w:rPr>
                <w:color w:val="374151"/>
                <w:sz w:val="21"/>
                <w:szCs w:val="21"/>
              </w:rPr>
              <w:t>5</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97" w14:textId="77777777" w:rsidR="00DD6A85" w:rsidRDefault="00000000">
            <w:r>
              <w:rPr>
                <w:color w:val="374151"/>
                <w:sz w:val="21"/>
                <w:szCs w:val="21"/>
              </w:rPr>
              <w:t>Stakeholder View — Credit</w:t>
            </w:r>
          </w:p>
        </w:tc>
        <w:tc>
          <w:tcPr>
            <w:tcW w:w="3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98" w14:textId="77777777" w:rsidR="00DD6A85" w:rsidRDefault="00000000">
            <w:r>
              <w:rPr>
                <w:color w:val="374151"/>
                <w:sz w:val="21"/>
                <w:szCs w:val="21"/>
              </w:rPr>
              <w:t>Net Debt/EBITDA, coverage ratios, Altman Z, cash runway, working capital. Lender perspective.</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99" w14:textId="77777777" w:rsidR="00DD6A85" w:rsidRDefault="00000000">
            <w:r>
              <w:rPr>
                <w:color w:val="374151"/>
                <w:sz w:val="21"/>
                <w:szCs w:val="21"/>
              </w:rPr>
              <w:t>Credit analysts, fixed income, risk teams</w:t>
            </w:r>
          </w:p>
        </w:tc>
      </w:tr>
      <w:tr w:rsidR="00DD6A85" w14:paraId="4120AC9F"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9B" w14:textId="77777777" w:rsidR="00DD6A85" w:rsidRDefault="00000000">
            <w:r>
              <w:rPr>
                <w:color w:val="374151"/>
                <w:sz w:val="21"/>
                <w:szCs w:val="21"/>
              </w:rPr>
              <w:t>6</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9C" w14:textId="77777777" w:rsidR="00DD6A85" w:rsidRDefault="00000000">
            <w:r>
              <w:rPr>
                <w:color w:val="374151"/>
                <w:sz w:val="21"/>
                <w:szCs w:val="21"/>
              </w:rPr>
              <w:t>Peer Comparison Matrix</w:t>
            </w:r>
          </w:p>
        </w:tc>
        <w:tc>
          <w:tcPr>
            <w:tcW w:w="31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9D" w14:textId="77777777" w:rsidR="00DD6A85" w:rsidRDefault="00000000">
            <w:r>
              <w:rPr>
                <w:color w:val="374151"/>
                <w:sz w:val="21"/>
                <w:szCs w:val="21"/>
              </w:rPr>
              <w:t>10 companies × 75 metrics with conditional formatting (red/green). Sub-sector comparison.</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9E" w14:textId="77777777" w:rsidR="00DD6A85" w:rsidRDefault="00000000">
            <w:r>
              <w:rPr>
                <w:color w:val="374151"/>
                <w:sz w:val="21"/>
                <w:szCs w:val="21"/>
              </w:rPr>
              <w:t>Sector analysts, M&amp;A teams</w:t>
            </w:r>
          </w:p>
        </w:tc>
      </w:tr>
      <w:tr w:rsidR="00DD6A85" w14:paraId="4120ACA4"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A0" w14:textId="77777777" w:rsidR="00DD6A85" w:rsidRDefault="00000000">
            <w:r>
              <w:rPr>
                <w:color w:val="374151"/>
                <w:sz w:val="21"/>
                <w:szCs w:val="21"/>
              </w:rPr>
              <w:t>7</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A1" w14:textId="77777777" w:rsidR="00DD6A85" w:rsidRDefault="00000000">
            <w:r>
              <w:rPr>
                <w:color w:val="374151"/>
                <w:sz w:val="21"/>
                <w:szCs w:val="21"/>
              </w:rPr>
              <w:t>Systems Analysis View</w:t>
            </w:r>
          </w:p>
        </w:tc>
        <w:tc>
          <w:tcPr>
            <w:tcW w:w="3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A2" w14:textId="77777777" w:rsidR="00DD6A85" w:rsidRDefault="00000000">
            <w:r>
              <w:rPr>
                <w:color w:val="374151"/>
                <w:sz w:val="21"/>
                <w:szCs w:val="21"/>
              </w:rPr>
              <w:t xml:space="preserve">Causal chain visualization: which metrics are flagging → what stakeholders are </w:t>
            </w:r>
            <w:proofErr w:type="gramStart"/>
            <w:r>
              <w:rPr>
                <w:color w:val="374151"/>
                <w:sz w:val="21"/>
                <w:szCs w:val="21"/>
              </w:rPr>
              <w:t>affected →</w:t>
            </w:r>
            <w:proofErr w:type="gramEnd"/>
            <w:r>
              <w:rPr>
                <w:color w:val="374151"/>
                <w:sz w:val="21"/>
                <w:szCs w:val="21"/>
              </w:rPr>
              <w:t xml:space="preserve"> what loops are active.</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A3" w14:textId="77777777" w:rsidR="00DD6A85" w:rsidRDefault="00000000">
            <w:r>
              <w:rPr>
                <w:color w:val="374151"/>
                <w:sz w:val="21"/>
                <w:szCs w:val="21"/>
              </w:rPr>
              <w:t>Senior analysts, strategic decision-makers</w:t>
            </w:r>
          </w:p>
        </w:tc>
      </w:tr>
      <w:tr w:rsidR="00DD6A85" w14:paraId="4120ACA9"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A5" w14:textId="77777777" w:rsidR="00DD6A85" w:rsidRDefault="00000000">
            <w:r>
              <w:rPr>
                <w:color w:val="374151"/>
                <w:sz w:val="21"/>
                <w:szCs w:val="21"/>
              </w:rPr>
              <w:t>8</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A6" w14:textId="77777777" w:rsidR="00DD6A85" w:rsidRDefault="00000000">
            <w:r>
              <w:rPr>
                <w:color w:val="374151"/>
                <w:sz w:val="21"/>
                <w:szCs w:val="21"/>
              </w:rPr>
              <w:t>Global Comparison</w:t>
            </w:r>
          </w:p>
        </w:tc>
        <w:tc>
          <w:tcPr>
            <w:tcW w:w="31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A7" w14:textId="77777777" w:rsidR="00DD6A85" w:rsidRDefault="00000000">
            <w:r>
              <w:rPr>
                <w:color w:val="374151"/>
                <w:sz w:val="21"/>
                <w:szCs w:val="21"/>
              </w:rPr>
              <w:t>US vs Japan vs Korea vs Europe. Same metrics, normalization flagged. Geographic concentration overlay.</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A8" w14:textId="77777777" w:rsidR="00DD6A85" w:rsidRDefault="00000000">
            <w:r>
              <w:rPr>
                <w:color w:val="374151"/>
                <w:sz w:val="21"/>
                <w:szCs w:val="21"/>
              </w:rPr>
              <w:t>Global macro analysts, geopolitical risk</w:t>
            </w:r>
          </w:p>
        </w:tc>
      </w:tr>
      <w:tr w:rsidR="00DD6A85" w14:paraId="4120ACAE" w14:textId="77777777">
        <w:tblPrEx>
          <w:tblCellMar>
            <w:top w:w="0" w:type="dxa"/>
            <w:bottom w:w="0" w:type="dxa"/>
          </w:tblCellMar>
        </w:tblPrEx>
        <w:tc>
          <w:tcPr>
            <w:tcW w:w="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AA" w14:textId="77777777" w:rsidR="00DD6A85" w:rsidRDefault="00000000">
            <w:r>
              <w:rPr>
                <w:color w:val="374151"/>
                <w:sz w:val="21"/>
                <w:szCs w:val="21"/>
              </w:rPr>
              <w:t>9</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AB" w14:textId="77777777" w:rsidR="00DD6A85" w:rsidRDefault="00000000">
            <w:r>
              <w:rPr>
                <w:color w:val="374151"/>
                <w:sz w:val="21"/>
                <w:szCs w:val="21"/>
              </w:rPr>
              <w:t>NCTC / Institution Spotlight</w:t>
            </w:r>
          </w:p>
        </w:tc>
        <w:tc>
          <w:tcPr>
            <w:tcW w:w="3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AC" w14:textId="77777777" w:rsidR="00DD6A85" w:rsidRDefault="00000000">
            <w:r>
              <w:rPr>
                <w:color w:val="374151"/>
                <w:sz w:val="21"/>
                <w:szCs w:val="21"/>
              </w:rPr>
              <w:t>Template: any single institution vs. regional benchmark vs. national average. Demo-ready.</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AD" w14:textId="77777777" w:rsidR="00DD6A85" w:rsidRDefault="00000000">
            <w:r>
              <w:rPr>
                <w:color w:val="374151"/>
                <w:sz w:val="21"/>
                <w:szCs w:val="21"/>
              </w:rPr>
              <w:t>IR professionals, institutional clients</w:t>
            </w:r>
          </w:p>
        </w:tc>
      </w:tr>
    </w:tbl>
    <w:p w14:paraId="4120ACAF" w14:textId="77777777" w:rsidR="00DD6A85" w:rsidRDefault="00DD6A85">
      <w:pPr>
        <w:spacing w:after="80"/>
      </w:pPr>
    </w:p>
    <w:p w14:paraId="4120ACB0" w14:textId="77777777" w:rsidR="00DD6A85" w:rsidRDefault="00000000">
      <w:pPr>
        <w:spacing w:before="60" w:after="100"/>
      </w:pPr>
      <w:r>
        <w:rPr>
          <w:color w:val="0D1B2A"/>
        </w:rPr>
        <w:lastRenderedPageBreak/>
        <w:t>Page 7 — Systems Analysis View — is the Power BI expression of Section 7. It visualizes the active causal chains for a selected company: which metric flags have fired, which stakeholder groups are affected, which loops are active (reinforcing vs. balancing), and what the system is likely to do next. This page does not exist in any commercial financial tool. It is the proprietary analytical layer.</w:t>
      </w:r>
    </w:p>
    <w:p w14:paraId="4120ACB1" w14:textId="77777777" w:rsidR="00DD6A85" w:rsidRDefault="00DD6A85">
      <w:pPr>
        <w:spacing w:after="120"/>
      </w:pPr>
    </w:p>
    <w:p w14:paraId="4120ACB2" w14:textId="77777777" w:rsidR="00DD6A85" w:rsidRDefault="00000000">
      <w:r>
        <w:br w:type="page"/>
      </w:r>
    </w:p>
    <w:p w14:paraId="4120ACB3" w14:textId="77777777" w:rsidR="00DD6A85" w:rsidRDefault="00000000">
      <w:pPr>
        <w:pStyle w:val="Heading1"/>
        <w:pBdr>
          <w:bottom w:val="single" w:sz="8" w:space="4" w:color="2563EB"/>
        </w:pBdr>
      </w:pPr>
      <w:r>
        <w:lastRenderedPageBreak/>
        <w:t>Section 13 — Phased Roadmap</w:t>
      </w:r>
    </w:p>
    <w:p w14:paraId="4120ACB4" w14:textId="77777777" w:rsidR="00DD6A85" w:rsidRDefault="00DD6A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2192"/>
        <w:gridCol w:w="2240"/>
        <w:gridCol w:w="1882"/>
        <w:gridCol w:w="2206"/>
      </w:tblGrid>
      <w:tr w:rsidR="00DD6A85" w14:paraId="4120ACBA" w14:textId="77777777">
        <w:tblPrEx>
          <w:tblCellMar>
            <w:top w:w="0" w:type="dxa"/>
            <w:bottom w:w="0" w:type="dxa"/>
          </w:tblCellMar>
        </w:tblPrEx>
        <w:tc>
          <w:tcPr>
            <w:tcW w:w="600" w:type="dxa"/>
            <w:tcBorders>
              <w:top w:val="single" w:sz="4" w:space="0" w:color="E5E7EB"/>
              <w:left w:val="single" w:sz="4" w:space="0" w:color="E5E7EB"/>
              <w:bottom w:val="single" w:sz="4" w:space="0" w:color="E5E7EB"/>
              <w:right w:val="single" w:sz="4" w:space="0" w:color="E5E7EB"/>
            </w:tcBorders>
            <w:shd w:val="clear" w:color="auto" w:fill="2563EB"/>
            <w:tcMar>
              <w:top w:w="100" w:type="dxa"/>
              <w:left w:w="140" w:type="dxa"/>
              <w:bottom w:w="100" w:type="dxa"/>
              <w:right w:w="140" w:type="dxa"/>
            </w:tcMar>
          </w:tcPr>
          <w:p w14:paraId="4120ACB5" w14:textId="77777777" w:rsidR="00DD6A85" w:rsidRDefault="00000000">
            <w:r>
              <w:rPr>
                <w:b/>
                <w:bCs/>
                <w:color w:val="FFFFFF"/>
                <w:sz w:val="19"/>
                <w:szCs w:val="19"/>
              </w:rPr>
              <w:t>Phase</w:t>
            </w:r>
          </w:p>
        </w:tc>
        <w:tc>
          <w:tcPr>
            <w:tcW w:w="2400" w:type="dxa"/>
            <w:tcBorders>
              <w:top w:val="single" w:sz="4" w:space="0" w:color="E5E7EB"/>
              <w:left w:val="single" w:sz="4" w:space="0" w:color="E5E7EB"/>
              <w:bottom w:val="single" w:sz="4" w:space="0" w:color="E5E7EB"/>
              <w:right w:val="single" w:sz="4" w:space="0" w:color="E5E7EB"/>
            </w:tcBorders>
            <w:shd w:val="clear" w:color="auto" w:fill="2563EB"/>
            <w:tcMar>
              <w:top w:w="100" w:type="dxa"/>
              <w:left w:w="140" w:type="dxa"/>
              <w:bottom w:w="100" w:type="dxa"/>
              <w:right w:w="140" w:type="dxa"/>
            </w:tcMar>
          </w:tcPr>
          <w:p w14:paraId="4120ACB6" w14:textId="77777777" w:rsidR="00DD6A85" w:rsidRDefault="00000000">
            <w:r>
              <w:rPr>
                <w:b/>
                <w:bCs/>
                <w:color w:val="FFFFFF"/>
                <w:sz w:val="19"/>
                <w:szCs w:val="19"/>
              </w:rPr>
              <w:t>Title</w:t>
            </w:r>
          </w:p>
        </w:tc>
        <w:tc>
          <w:tcPr>
            <w:tcW w:w="2400" w:type="dxa"/>
            <w:tcBorders>
              <w:top w:val="single" w:sz="4" w:space="0" w:color="E5E7EB"/>
              <w:left w:val="single" w:sz="4" w:space="0" w:color="E5E7EB"/>
              <w:bottom w:val="single" w:sz="4" w:space="0" w:color="E5E7EB"/>
              <w:right w:val="single" w:sz="4" w:space="0" w:color="E5E7EB"/>
            </w:tcBorders>
            <w:shd w:val="clear" w:color="auto" w:fill="2563EB"/>
            <w:tcMar>
              <w:top w:w="100" w:type="dxa"/>
              <w:left w:w="140" w:type="dxa"/>
              <w:bottom w:w="100" w:type="dxa"/>
              <w:right w:w="140" w:type="dxa"/>
            </w:tcMar>
          </w:tcPr>
          <w:p w14:paraId="4120ACB7" w14:textId="77777777" w:rsidR="00DD6A85" w:rsidRDefault="00000000">
            <w:r>
              <w:rPr>
                <w:b/>
                <w:bCs/>
                <w:color w:val="FFFFFF"/>
                <w:sz w:val="19"/>
                <w:szCs w:val="19"/>
              </w:rPr>
              <w:t>Key Deliverables</w:t>
            </w:r>
          </w:p>
        </w:tc>
        <w:tc>
          <w:tcPr>
            <w:tcW w:w="2000" w:type="dxa"/>
            <w:tcBorders>
              <w:top w:val="single" w:sz="4" w:space="0" w:color="E5E7EB"/>
              <w:left w:val="single" w:sz="4" w:space="0" w:color="E5E7EB"/>
              <w:bottom w:val="single" w:sz="4" w:space="0" w:color="E5E7EB"/>
              <w:right w:val="single" w:sz="4" w:space="0" w:color="E5E7EB"/>
            </w:tcBorders>
            <w:shd w:val="clear" w:color="auto" w:fill="2563EB"/>
            <w:tcMar>
              <w:top w:w="100" w:type="dxa"/>
              <w:left w:w="140" w:type="dxa"/>
              <w:bottom w:w="100" w:type="dxa"/>
              <w:right w:w="140" w:type="dxa"/>
            </w:tcMar>
          </w:tcPr>
          <w:p w14:paraId="4120ACB8" w14:textId="77777777" w:rsidR="00DD6A85" w:rsidRDefault="00000000">
            <w:r>
              <w:rPr>
                <w:b/>
                <w:bCs/>
                <w:color w:val="FFFFFF"/>
                <w:sz w:val="19"/>
                <w:szCs w:val="19"/>
              </w:rPr>
              <w:t>Systems Integration</w:t>
            </w:r>
          </w:p>
        </w:tc>
        <w:tc>
          <w:tcPr>
            <w:tcW w:w="2560" w:type="dxa"/>
            <w:tcBorders>
              <w:top w:val="single" w:sz="4" w:space="0" w:color="E5E7EB"/>
              <w:left w:val="single" w:sz="4" w:space="0" w:color="E5E7EB"/>
              <w:bottom w:val="single" w:sz="4" w:space="0" w:color="E5E7EB"/>
              <w:right w:val="single" w:sz="4" w:space="0" w:color="E5E7EB"/>
            </w:tcBorders>
            <w:shd w:val="clear" w:color="auto" w:fill="2563EB"/>
            <w:tcMar>
              <w:top w:w="100" w:type="dxa"/>
              <w:left w:w="140" w:type="dxa"/>
              <w:bottom w:w="100" w:type="dxa"/>
              <w:right w:w="140" w:type="dxa"/>
            </w:tcMar>
          </w:tcPr>
          <w:p w14:paraId="4120ACB9" w14:textId="77777777" w:rsidR="00DD6A85" w:rsidRDefault="00000000">
            <w:r>
              <w:rPr>
                <w:b/>
                <w:bCs/>
                <w:color w:val="FFFFFF"/>
                <w:sz w:val="19"/>
                <w:szCs w:val="19"/>
              </w:rPr>
              <w:t>Timeline</w:t>
            </w:r>
          </w:p>
        </w:tc>
      </w:tr>
      <w:tr w:rsidR="00DD6A85" w14:paraId="4120ACC0" w14:textId="77777777">
        <w:tblPrEx>
          <w:tblCellMar>
            <w:top w:w="0" w:type="dxa"/>
            <w:bottom w:w="0" w:type="dxa"/>
          </w:tblCellMar>
        </w:tblPrEx>
        <w:tc>
          <w:tcPr>
            <w:tcW w:w="6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BB" w14:textId="77777777" w:rsidR="00DD6A85" w:rsidRDefault="00000000">
            <w:r>
              <w:rPr>
                <w:color w:val="374151"/>
                <w:sz w:val="21"/>
                <w:szCs w:val="21"/>
              </w:rPr>
              <w:t>1</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BC" w14:textId="77777777" w:rsidR="00DD6A85" w:rsidRDefault="00000000">
            <w:r>
              <w:rPr>
                <w:color w:val="374151"/>
                <w:sz w:val="21"/>
                <w:szCs w:val="21"/>
              </w:rPr>
              <w:t>Foundation — Pipeline + React</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BD" w14:textId="77777777" w:rsidR="00DD6A85" w:rsidRDefault="00000000">
            <w:r>
              <w:rPr>
                <w:color w:val="374151"/>
                <w:sz w:val="21"/>
                <w:szCs w:val="21"/>
              </w:rPr>
              <w:t xml:space="preserve">EDGAR pipeline live. 10 tickers. React dashboard at </w:t>
            </w:r>
            <w:proofErr w:type="spellStart"/>
            <w:r>
              <w:rPr>
                <w:color w:val="374151"/>
                <w:sz w:val="21"/>
                <w:szCs w:val="21"/>
              </w:rPr>
              <w:t>Vercel</w:t>
            </w:r>
            <w:proofErr w:type="spellEnd"/>
            <w:r>
              <w:rPr>
                <w:color w:val="374151"/>
                <w:sz w:val="21"/>
                <w:szCs w:val="21"/>
              </w:rPr>
              <w:t xml:space="preserve"> URL. GitHub repo with full documentation. 64 metrics available.</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BE" w14:textId="77777777" w:rsidR="00DD6A85" w:rsidRDefault="00000000">
            <w:r>
              <w:rPr>
                <w:color w:val="374151"/>
                <w:sz w:val="21"/>
                <w:szCs w:val="21"/>
              </w:rPr>
              <w:t xml:space="preserve">Causal chains </w:t>
            </w:r>
            <w:proofErr w:type="gramStart"/>
            <w:r>
              <w:rPr>
                <w:color w:val="374151"/>
                <w:sz w:val="21"/>
                <w:szCs w:val="21"/>
              </w:rPr>
              <w:t>documented</w:t>
            </w:r>
            <w:proofErr w:type="gramEnd"/>
            <w:r>
              <w:rPr>
                <w:color w:val="374151"/>
                <w:sz w:val="21"/>
                <w:szCs w:val="21"/>
              </w:rPr>
              <w:t xml:space="preserve"> in metrics reference for all Phase 1 metrics. Stakeholder view scaffolded in React.</w:t>
            </w:r>
          </w:p>
        </w:tc>
        <w:tc>
          <w:tcPr>
            <w:tcW w:w="2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BF" w14:textId="77777777" w:rsidR="00DD6A85" w:rsidRDefault="00000000">
            <w:r>
              <w:rPr>
                <w:color w:val="374151"/>
                <w:sz w:val="21"/>
                <w:szCs w:val="21"/>
              </w:rPr>
              <w:t>Months 1-2</w:t>
            </w:r>
          </w:p>
        </w:tc>
      </w:tr>
      <w:tr w:rsidR="00DD6A85" w14:paraId="4120ACC6" w14:textId="77777777">
        <w:tblPrEx>
          <w:tblCellMar>
            <w:top w:w="0" w:type="dxa"/>
            <w:bottom w:w="0" w:type="dxa"/>
          </w:tblCellMar>
        </w:tblPrEx>
        <w:tc>
          <w:tcPr>
            <w:tcW w:w="6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C1" w14:textId="77777777" w:rsidR="00DD6A85" w:rsidRDefault="00000000">
            <w:r>
              <w:rPr>
                <w:color w:val="374151"/>
                <w:sz w:val="21"/>
                <w:szCs w:val="21"/>
              </w:rPr>
              <w:t>2</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C2" w14:textId="77777777" w:rsidR="00DD6A85" w:rsidRDefault="00000000">
            <w:r>
              <w:rPr>
                <w:color w:val="374151"/>
                <w:sz w:val="21"/>
                <w:szCs w:val="21"/>
              </w:rPr>
              <w:t>Depth — Insight Layer + Power BI</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C3" w14:textId="77777777" w:rsidR="00DD6A85" w:rsidRDefault="00000000">
            <w:r>
              <w:rPr>
                <w:color w:val="374151"/>
                <w:sz w:val="21"/>
                <w:szCs w:val="21"/>
              </w:rPr>
              <w:t xml:space="preserve">Historical trends. Flag engine. Peer comparison. First Power BI report suite. Price </w:t>
            </w:r>
            <w:proofErr w:type="gramStart"/>
            <w:r>
              <w:rPr>
                <w:color w:val="374151"/>
                <w:sz w:val="21"/>
                <w:szCs w:val="21"/>
              </w:rPr>
              <w:t>feed</w:t>
            </w:r>
            <w:proofErr w:type="gramEnd"/>
            <w:r>
              <w:rPr>
                <w:color w:val="374151"/>
                <w:sz w:val="21"/>
                <w:szCs w:val="21"/>
              </w:rPr>
              <w:t xml:space="preserve"> connector. 72 metrics available.</w:t>
            </w:r>
          </w:p>
        </w:tc>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C4" w14:textId="77777777" w:rsidR="00DD6A85" w:rsidRDefault="00000000">
            <w:r>
              <w:rPr>
                <w:color w:val="374151"/>
                <w:sz w:val="21"/>
                <w:szCs w:val="21"/>
              </w:rPr>
              <w:t>Power BI Page 7 (Systems View) built. Valuation multiples enable investor stakeholder view.</w:t>
            </w:r>
          </w:p>
        </w:tc>
        <w:tc>
          <w:tcPr>
            <w:tcW w:w="2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C5" w14:textId="77777777" w:rsidR="00DD6A85" w:rsidRDefault="00000000">
            <w:r>
              <w:rPr>
                <w:color w:val="374151"/>
                <w:sz w:val="21"/>
                <w:szCs w:val="21"/>
              </w:rPr>
              <w:t>Months 3-4</w:t>
            </w:r>
          </w:p>
        </w:tc>
      </w:tr>
      <w:tr w:rsidR="00DD6A85" w14:paraId="4120ACCC" w14:textId="77777777">
        <w:tblPrEx>
          <w:tblCellMar>
            <w:top w:w="0" w:type="dxa"/>
            <w:bottom w:w="0" w:type="dxa"/>
          </w:tblCellMar>
        </w:tblPrEx>
        <w:tc>
          <w:tcPr>
            <w:tcW w:w="6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C7" w14:textId="77777777" w:rsidR="00DD6A85" w:rsidRDefault="00000000">
            <w:r>
              <w:rPr>
                <w:color w:val="374151"/>
                <w:sz w:val="21"/>
                <w:szCs w:val="21"/>
              </w:rPr>
              <w:t>3</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C8" w14:textId="77777777" w:rsidR="00DD6A85" w:rsidRDefault="00000000">
            <w:r>
              <w:rPr>
                <w:color w:val="374151"/>
                <w:sz w:val="21"/>
                <w:szCs w:val="21"/>
              </w:rPr>
              <w:t>Scale — 230+ Companies + EDINET + Content</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C9" w14:textId="77777777" w:rsidR="00DD6A85" w:rsidRDefault="00000000">
            <w:r>
              <w:rPr>
                <w:color w:val="374151"/>
                <w:sz w:val="21"/>
                <w:szCs w:val="21"/>
              </w:rPr>
              <w:t xml:space="preserve">Full US semiconductor universe + ADRs. EDINET connector (Japan). ESMA connector (Europe). Substack </w:t>
            </w:r>
            <w:proofErr w:type="gramStart"/>
            <w:r>
              <w:rPr>
                <w:color w:val="374151"/>
                <w:sz w:val="21"/>
                <w:szCs w:val="21"/>
              </w:rPr>
              <w:t>live</w:t>
            </w:r>
            <w:proofErr w:type="gramEnd"/>
            <w:r>
              <w:rPr>
                <w:color w:val="374151"/>
                <w:sz w:val="21"/>
                <w:szCs w:val="21"/>
              </w:rPr>
              <w:t>. 75 metrics available.</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CA" w14:textId="77777777" w:rsidR="00DD6A85" w:rsidRDefault="00000000">
            <w:r>
              <w:rPr>
                <w:color w:val="374151"/>
                <w:sz w:val="21"/>
                <w:szCs w:val="21"/>
              </w:rPr>
              <w:t>Full causal chain library complete. Sector-level systems patterns documented. Content strategy = systems analysis narratives.</w:t>
            </w:r>
          </w:p>
        </w:tc>
        <w:tc>
          <w:tcPr>
            <w:tcW w:w="2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CB" w14:textId="77777777" w:rsidR="00DD6A85" w:rsidRDefault="00000000">
            <w:r>
              <w:rPr>
                <w:color w:val="374151"/>
                <w:sz w:val="21"/>
                <w:szCs w:val="21"/>
              </w:rPr>
              <w:t>Months 5-8</w:t>
            </w:r>
          </w:p>
        </w:tc>
      </w:tr>
      <w:tr w:rsidR="00DD6A85" w14:paraId="4120ACD2" w14:textId="77777777">
        <w:tblPrEx>
          <w:tblCellMar>
            <w:top w:w="0" w:type="dxa"/>
            <w:bottom w:w="0" w:type="dxa"/>
          </w:tblCellMar>
        </w:tblPrEx>
        <w:tc>
          <w:tcPr>
            <w:tcW w:w="6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CD" w14:textId="77777777" w:rsidR="00DD6A85" w:rsidRDefault="00000000">
            <w:r>
              <w:rPr>
                <w:color w:val="374151"/>
                <w:sz w:val="21"/>
                <w:szCs w:val="21"/>
              </w:rPr>
              <w:t>4</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CE" w14:textId="77777777" w:rsidR="00DD6A85" w:rsidRDefault="00000000">
            <w:r>
              <w:rPr>
                <w:color w:val="374151"/>
                <w:sz w:val="21"/>
                <w:szCs w:val="21"/>
              </w:rPr>
              <w:t>Monetize — SaaS + DART/TWSE + Power BI Pro</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CF" w14:textId="77777777" w:rsidR="00DD6A85" w:rsidRDefault="00000000">
            <w:r>
              <w:rPr>
                <w:color w:val="374151"/>
                <w:sz w:val="21"/>
                <w:szCs w:val="21"/>
              </w:rPr>
              <w:t>Freemium with Stripe. DART (Korea) + TWSE (Taiwan) connectors. Power BI Pack tier. ~285 companies.</w:t>
            </w:r>
          </w:p>
        </w:tc>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D0" w14:textId="77777777" w:rsidR="00DD6A85" w:rsidRDefault="00000000">
            <w:r>
              <w:rPr>
                <w:color w:val="374151"/>
                <w:sz w:val="21"/>
                <w:szCs w:val="21"/>
              </w:rPr>
              <w:t>Systems view complete across full global universe. Private practice systems framework activated (Borowy Consulting).</w:t>
            </w:r>
          </w:p>
        </w:tc>
        <w:tc>
          <w:tcPr>
            <w:tcW w:w="25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D1" w14:textId="77777777" w:rsidR="00DD6A85" w:rsidRDefault="00000000">
            <w:r>
              <w:rPr>
                <w:color w:val="374151"/>
                <w:sz w:val="21"/>
                <w:szCs w:val="21"/>
              </w:rPr>
              <w:t>Months 9-12</w:t>
            </w:r>
          </w:p>
        </w:tc>
      </w:tr>
    </w:tbl>
    <w:p w14:paraId="4120ACD3" w14:textId="77777777" w:rsidR="00DD6A85" w:rsidRDefault="00DD6A85">
      <w:pPr>
        <w:spacing w:after="120"/>
      </w:pPr>
    </w:p>
    <w:p w14:paraId="4120ACD4" w14:textId="77777777" w:rsidR="00DD6A85" w:rsidRDefault="00000000">
      <w:r>
        <w:br w:type="page"/>
      </w:r>
    </w:p>
    <w:p w14:paraId="4120ACD5" w14:textId="77777777" w:rsidR="00DD6A85" w:rsidRDefault="00000000">
      <w:pPr>
        <w:pStyle w:val="Heading1"/>
        <w:pBdr>
          <w:bottom w:val="single" w:sz="8" w:space="4" w:color="2563EB"/>
        </w:pBdr>
      </w:pPr>
      <w:r>
        <w:lastRenderedPageBreak/>
        <w:t>Section 14 — Career Pathway</w:t>
      </w:r>
    </w:p>
    <w:p w14:paraId="4120ACD6" w14:textId="77777777" w:rsidR="00DD6A85" w:rsidRDefault="00000000">
      <w:pPr>
        <w:spacing w:before="60" w:after="100"/>
      </w:pPr>
      <w:r>
        <w:rPr>
          <w:color w:val="374151"/>
        </w:rPr>
        <w:t>The five signals. Three tracks. The systems framework adds a sixth demonstrable capability that most analysts never develop explicitly.</w:t>
      </w:r>
    </w:p>
    <w:p w14:paraId="4120ACD7" w14:textId="77777777" w:rsidR="00DD6A85" w:rsidRDefault="00DD6A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80"/>
        <w:gridCol w:w="3880"/>
      </w:tblGrid>
      <w:tr w:rsidR="00DD6A85" w14:paraId="4120ACDB"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CD8" w14:textId="77777777" w:rsidR="00DD6A85" w:rsidRDefault="00000000">
            <w:r>
              <w:rPr>
                <w:b/>
                <w:bCs/>
                <w:color w:val="FFFFFF"/>
                <w:sz w:val="19"/>
                <w:szCs w:val="19"/>
              </w:rPr>
              <w:t>Signal</w:t>
            </w:r>
          </w:p>
        </w:tc>
        <w:tc>
          <w:tcPr>
            <w:tcW w:w="348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CD9" w14:textId="77777777" w:rsidR="00DD6A85" w:rsidRDefault="00000000">
            <w:proofErr w:type="spellStart"/>
            <w:r>
              <w:rPr>
                <w:b/>
                <w:bCs/>
                <w:color w:val="FFFFFF"/>
                <w:sz w:val="19"/>
                <w:szCs w:val="19"/>
              </w:rPr>
              <w:t>FinMetrics</w:t>
            </w:r>
            <w:proofErr w:type="spellEnd"/>
            <w:r>
              <w:rPr>
                <w:b/>
                <w:bCs/>
                <w:color w:val="FFFFFF"/>
                <w:sz w:val="19"/>
                <w:szCs w:val="19"/>
              </w:rPr>
              <w:t xml:space="preserve"> Demonstration</w:t>
            </w:r>
          </w:p>
        </w:tc>
        <w:tc>
          <w:tcPr>
            <w:tcW w:w="388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CDA" w14:textId="77777777" w:rsidR="00DD6A85" w:rsidRDefault="00000000">
            <w:r>
              <w:rPr>
                <w:b/>
                <w:bCs/>
                <w:color w:val="FFFFFF"/>
                <w:sz w:val="19"/>
                <w:szCs w:val="19"/>
              </w:rPr>
              <w:t>Employer Who Values It</w:t>
            </w:r>
          </w:p>
        </w:tc>
      </w:tr>
      <w:tr w:rsidR="00DD6A85" w14:paraId="4120ACDF"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DC" w14:textId="77777777" w:rsidR="00DD6A85" w:rsidRDefault="00000000">
            <w:r>
              <w:rPr>
                <w:color w:val="374151"/>
                <w:sz w:val="21"/>
                <w:szCs w:val="21"/>
              </w:rPr>
              <w:t>Quant / Engineering</w:t>
            </w:r>
          </w:p>
        </w:tc>
        <w:tc>
          <w:tcPr>
            <w:tcW w:w="34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DD" w14:textId="77777777" w:rsidR="00DD6A85" w:rsidRDefault="00000000">
            <w:r>
              <w:rPr>
                <w:color w:val="374151"/>
                <w:sz w:val="21"/>
                <w:szCs w:val="21"/>
              </w:rPr>
              <w:t>EDGAR pipeline, PostgreSQL, 5 filing systems, normalization layer</w:t>
            </w:r>
          </w:p>
        </w:tc>
        <w:tc>
          <w:tcPr>
            <w:tcW w:w="38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DE" w14:textId="77777777" w:rsidR="00DD6A85" w:rsidRDefault="00000000">
            <w:r>
              <w:rPr>
                <w:color w:val="374151"/>
                <w:sz w:val="21"/>
                <w:szCs w:val="21"/>
              </w:rPr>
              <w:t>Quant funds, fintech firms, data-forward banks</w:t>
            </w:r>
          </w:p>
        </w:tc>
      </w:tr>
      <w:tr w:rsidR="00DD6A85" w14:paraId="4120ACE3"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E0" w14:textId="77777777" w:rsidR="00DD6A85" w:rsidRDefault="00000000">
            <w:r>
              <w:rPr>
                <w:color w:val="374151"/>
                <w:sz w:val="21"/>
                <w:szCs w:val="21"/>
              </w:rPr>
              <w:t>Judgment</w:t>
            </w:r>
          </w:p>
        </w:tc>
        <w:tc>
          <w:tcPr>
            <w:tcW w:w="34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E1" w14:textId="77777777" w:rsidR="00DD6A85" w:rsidRDefault="00000000">
            <w:r>
              <w:rPr>
                <w:color w:val="374151"/>
                <w:sz w:val="21"/>
                <w:szCs w:val="21"/>
              </w:rPr>
              <w:t>75-metric framework with documented rationale, XBRL sourcing, accounting adjustments</w:t>
            </w:r>
          </w:p>
        </w:tc>
        <w:tc>
          <w:tcPr>
            <w:tcW w:w="38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E2" w14:textId="77777777" w:rsidR="00DD6A85" w:rsidRDefault="00000000">
            <w:r>
              <w:rPr>
                <w:color w:val="374151"/>
                <w:sz w:val="21"/>
                <w:szCs w:val="21"/>
              </w:rPr>
              <w:t>Equity research, FP&amp;A, corporate development</w:t>
            </w:r>
          </w:p>
        </w:tc>
      </w:tr>
      <w:tr w:rsidR="00DD6A85" w14:paraId="4120ACE7"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E4" w14:textId="77777777" w:rsidR="00DD6A85" w:rsidRDefault="00000000">
            <w:r>
              <w:rPr>
                <w:color w:val="374151"/>
                <w:sz w:val="21"/>
                <w:szCs w:val="21"/>
              </w:rPr>
              <w:t>Product</w:t>
            </w:r>
          </w:p>
        </w:tc>
        <w:tc>
          <w:tcPr>
            <w:tcW w:w="34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E5" w14:textId="77777777" w:rsidR="00DD6A85" w:rsidRDefault="00000000">
            <w:r>
              <w:rPr>
                <w:color w:val="374151"/>
                <w:sz w:val="21"/>
                <w:szCs w:val="21"/>
              </w:rPr>
              <w:t>Live React dashboard, Power BI suite, freemium SaaS path</w:t>
            </w:r>
          </w:p>
        </w:tc>
        <w:tc>
          <w:tcPr>
            <w:tcW w:w="38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E6" w14:textId="77777777" w:rsidR="00DD6A85" w:rsidRDefault="00000000">
            <w:r>
              <w:rPr>
                <w:color w:val="374151"/>
                <w:sz w:val="21"/>
                <w:szCs w:val="21"/>
              </w:rPr>
              <w:t xml:space="preserve">VC-backed fintech, strategy roles, </w:t>
            </w:r>
            <w:proofErr w:type="spellStart"/>
            <w:r>
              <w:rPr>
                <w:color w:val="374151"/>
                <w:sz w:val="21"/>
                <w:szCs w:val="21"/>
              </w:rPr>
              <w:t>corp</w:t>
            </w:r>
            <w:proofErr w:type="spellEnd"/>
            <w:r>
              <w:rPr>
                <w:color w:val="374151"/>
                <w:sz w:val="21"/>
                <w:szCs w:val="21"/>
              </w:rPr>
              <w:t xml:space="preserve"> dev</w:t>
            </w:r>
          </w:p>
        </w:tc>
      </w:tr>
      <w:tr w:rsidR="00DD6A85" w14:paraId="4120ACEB"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E8" w14:textId="77777777" w:rsidR="00DD6A85" w:rsidRDefault="00000000">
            <w:r>
              <w:rPr>
                <w:color w:val="374151"/>
                <w:sz w:val="21"/>
                <w:szCs w:val="21"/>
              </w:rPr>
              <w:t>Tools Fluency</w:t>
            </w:r>
          </w:p>
        </w:tc>
        <w:tc>
          <w:tcPr>
            <w:tcW w:w="34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E9" w14:textId="77777777" w:rsidR="00DD6A85" w:rsidRDefault="00000000">
            <w:r>
              <w:rPr>
                <w:color w:val="374151"/>
                <w:sz w:val="21"/>
                <w:szCs w:val="21"/>
              </w:rPr>
              <w:t xml:space="preserve">Power BI </w:t>
            </w:r>
            <w:proofErr w:type="spellStart"/>
            <w:r>
              <w:rPr>
                <w:color w:val="374151"/>
                <w:sz w:val="21"/>
                <w:szCs w:val="21"/>
              </w:rPr>
              <w:t>DirectQuery</w:t>
            </w:r>
            <w:proofErr w:type="spellEnd"/>
            <w:r>
              <w:rPr>
                <w:color w:val="374151"/>
                <w:sz w:val="21"/>
                <w:szCs w:val="21"/>
              </w:rPr>
              <w:t xml:space="preserve"> on live PostgreSQL — analyst's daily environment</w:t>
            </w:r>
          </w:p>
        </w:tc>
        <w:tc>
          <w:tcPr>
            <w:tcW w:w="38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EA" w14:textId="77777777" w:rsidR="00DD6A85" w:rsidRDefault="00000000">
            <w:r>
              <w:rPr>
                <w:color w:val="374151"/>
                <w:sz w:val="21"/>
                <w:szCs w:val="21"/>
              </w:rPr>
              <w:t>Buy-side PMs, sell-side analysts, any Microsoft ecosystem firm</w:t>
            </w:r>
          </w:p>
        </w:tc>
      </w:tr>
      <w:tr w:rsidR="00DD6A85" w14:paraId="4120ACEF"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EC" w14:textId="77777777" w:rsidR="00DD6A85" w:rsidRDefault="00000000">
            <w:r>
              <w:rPr>
                <w:color w:val="374151"/>
                <w:sz w:val="21"/>
                <w:szCs w:val="21"/>
              </w:rPr>
              <w:t>Conviction</w:t>
            </w:r>
          </w:p>
        </w:tc>
        <w:tc>
          <w:tcPr>
            <w:tcW w:w="34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ED" w14:textId="77777777" w:rsidR="00DD6A85" w:rsidRDefault="00000000">
            <w:r>
              <w:rPr>
                <w:color w:val="374151"/>
                <w:sz w:val="21"/>
                <w:szCs w:val="21"/>
              </w:rPr>
              <w:t>Published Substack analysis using your own tool as source</w:t>
            </w:r>
          </w:p>
        </w:tc>
        <w:tc>
          <w:tcPr>
            <w:tcW w:w="38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EE" w14:textId="77777777" w:rsidR="00DD6A85" w:rsidRDefault="00000000">
            <w:r>
              <w:rPr>
                <w:color w:val="374151"/>
                <w:sz w:val="21"/>
                <w:szCs w:val="21"/>
              </w:rPr>
              <w:t>All analyst roles — proves you form and defend opinions</w:t>
            </w:r>
          </w:p>
        </w:tc>
      </w:tr>
      <w:tr w:rsidR="00DD6A85" w14:paraId="4120ACF3"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F0" w14:textId="77777777" w:rsidR="00DD6A85" w:rsidRDefault="00000000">
            <w:r>
              <w:rPr>
                <w:color w:val="374151"/>
                <w:sz w:val="21"/>
                <w:szCs w:val="21"/>
              </w:rPr>
              <w:t>Systems Depth</w:t>
            </w:r>
          </w:p>
        </w:tc>
        <w:tc>
          <w:tcPr>
            <w:tcW w:w="34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F1" w14:textId="77777777" w:rsidR="00DD6A85" w:rsidRDefault="00000000">
            <w:r>
              <w:rPr>
                <w:color w:val="374151"/>
                <w:sz w:val="21"/>
                <w:szCs w:val="21"/>
              </w:rPr>
              <w:t>Documented causal chains, stakeholder impact models, incentive layer analysis — for 75 metrics</w:t>
            </w:r>
          </w:p>
        </w:tc>
        <w:tc>
          <w:tcPr>
            <w:tcW w:w="38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CF2" w14:textId="77777777" w:rsidR="00DD6A85" w:rsidRDefault="00000000">
            <w:r>
              <w:rPr>
                <w:color w:val="374151"/>
                <w:sz w:val="21"/>
                <w:szCs w:val="21"/>
              </w:rPr>
              <w:t>Senior analyst roles, research leadership, consulting, any role where 'so what' matters more than 'what'</w:t>
            </w:r>
          </w:p>
        </w:tc>
      </w:tr>
    </w:tbl>
    <w:p w14:paraId="4120ACF4" w14:textId="77777777" w:rsidR="00DD6A85" w:rsidRDefault="00DD6A85">
      <w:pPr>
        <w:spacing w:after="120"/>
      </w:pPr>
    </w:p>
    <w:p w14:paraId="4120ACF5" w14:textId="77777777" w:rsidR="00DD6A85" w:rsidRDefault="00000000">
      <w:r>
        <w:br w:type="page"/>
      </w:r>
    </w:p>
    <w:p w14:paraId="4120ACF6" w14:textId="77777777" w:rsidR="00DD6A85" w:rsidRDefault="00000000">
      <w:pPr>
        <w:pStyle w:val="Heading1"/>
        <w:pBdr>
          <w:bottom w:val="single" w:sz="8" w:space="4" w:color="2563EB"/>
        </w:pBdr>
      </w:pPr>
      <w:r>
        <w:lastRenderedPageBreak/>
        <w:t>Section 15 — Content &amp; Distribution Strategy</w:t>
      </w:r>
    </w:p>
    <w:p w14:paraId="4120ACF7" w14:textId="77777777" w:rsidR="00DD6A85" w:rsidRDefault="00000000">
      <w:pPr>
        <w:spacing w:before="60" w:after="100"/>
      </w:pPr>
      <w:r>
        <w:rPr>
          <w:color w:val="374151"/>
        </w:rPr>
        <w:t xml:space="preserve">The systems framework IS the content strategy. Every piece of published analysis demonstrates not just metric reading but systems-level interpretation — what the metric means for each stakeholder, what loops are active, what unintended consequences to expect. That combination does not exist in public financial </w:t>
      </w:r>
      <w:proofErr w:type="gramStart"/>
      <w:r>
        <w:rPr>
          <w:color w:val="374151"/>
        </w:rPr>
        <w:t>writing at</w:t>
      </w:r>
      <w:proofErr w:type="gramEnd"/>
      <w:r>
        <w:rPr>
          <w:color w:val="374151"/>
        </w:rPr>
        <w:t xml:space="preserve"> scale.</w:t>
      </w:r>
    </w:p>
    <w:p w14:paraId="4120ACF8" w14:textId="77777777" w:rsidR="00DD6A85" w:rsidRDefault="00DD6A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DD6A85" w14:paraId="4120ACFC"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CF9" w14:textId="77777777" w:rsidR="00DD6A85" w:rsidRDefault="00000000">
            <w:r>
              <w:rPr>
                <w:b/>
                <w:bCs/>
                <w:color w:val="FFFFFF"/>
                <w:sz w:val="19"/>
                <w:szCs w:val="19"/>
              </w:rPr>
              <w:t>Format</w:t>
            </w:r>
          </w:p>
        </w:tc>
        <w:tc>
          <w:tcPr>
            <w:tcW w:w="348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CFA" w14:textId="77777777" w:rsidR="00DD6A85" w:rsidRDefault="00000000">
            <w:r>
              <w:rPr>
                <w:b/>
                <w:bCs/>
                <w:color w:val="FFFFFF"/>
                <w:sz w:val="19"/>
                <w:szCs w:val="19"/>
              </w:rPr>
              <w:t>Platform</w:t>
            </w:r>
          </w:p>
        </w:tc>
        <w:tc>
          <w:tcPr>
            <w:tcW w:w="348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CFB" w14:textId="77777777" w:rsidR="00DD6A85" w:rsidRDefault="00000000">
            <w:r>
              <w:rPr>
                <w:b/>
                <w:bCs/>
                <w:color w:val="FFFFFF"/>
                <w:sz w:val="19"/>
                <w:szCs w:val="19"/>
              </w:rPr>
              <w:t>Systems Framework Application</w:t>
            </w:r>
          </w:p>
        </w:tc>
      </w:tr>
      <w:tr w:rsidR="00DD6A85" w14:paraId="4120AD00"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FD" w14:textId="77777777" w:rsidR="00DD6A85" w:rsidRDefault="00000000">
            <w:r>
              <w:rPr>
                <w:color w:val="374151"/>
                <w:sz w:val="21"/>
                <w:szCs w:val="21"/>
              </w:rPr>
              <w:t>Weekly deep-dive analysis</w:t>
            </w:r>
          </w:p>
        </w:tc>
        <w:tc>
          <w:tcPr>
            <w:tcW w:w="34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FE" w14:textId="77777777" w:rsidR="00DD6A85" w:rsidRDefault="00000000">
            <w:r>
              <w:rPr>
                <w:color w:val="374151"/>
                <w:sz w:val="21"/>
                <w:szCs w:val="21"/>
              </w:rPr>
              <w:t>Substack</w:t>
            </w:r>
          </w:p>
        </w:tc>
        <w:tc>
          <w:tcPr>
            <w:tcW w:w="34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CFF" w14:textId="77777777" w:rsidR="00DD6A85" w:rsidRDefault="00000000">
            <w:r>
              <w:rPr>
                <w:color w:val="374151"/>
                <w:sz w:val="21"/>
                <w:szCs w:val="21"/>
              </w:rPr>
              <w:t>Full causal chain analysis of a metric signal at a specific company. Structure: Signal → Cause → Stakeholder impact → Loops active → What happens next.</w:t>
            </w:r>
          </w:p>
        </w:tc>
      </w:tr>
      <w:tr w:rsidR="00DD6A85" w14:paraId="4120AD04"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01" w14:textId="77777777" w:rsidR="00DD6A85" w:rsidRDefault="00000000">
            <w:r>
              <w:rPr>
                <w:color w:val="374151"/>
                <w:sz w:val="21"/>
                <w:szCs w:val="21"/>
              </w:rPr>
              <w:t>Short-form metric insights</w:t>
            </w:r>
          </w:p>
        </w:tc>
        <w:tc>
          <w:tcPr>
            <w:tcW w:w="34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02" w14:textId="77777777" w:rsidR="00DD6A85" w:rsidRDefault="00000000">
            <w:r>
              <w:rPr>
                <w:color w:val="374151"/>
                <w:sz w:val="21"/>
                <w:szCs w:val="21"/>
              </w:rPr>
              <w:t>LinkedIn</w:t>
            </w:r>
          </w:p>
        </w:tc>
        <w:tc>
          <w:tcPr>
            <w:tcW w:w="34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03" w14:textId="77777777" w:rsidR="00DD6A85" w:rsidRDefault="00000000">
            <w:r>
              <w:rPr>
                <w:color w:val="374151"/>
                <w:sz w:val="21"/>
                <w:szCs w:val="21"/>
              </w:rPr>
              <w:t>Single metric flag at a named company. 'TSMC inventory days rose 28% QoQ. Here is what that means for ASML, Applied Materials, Samsung, and the 2025 equipment cycle.'</w:t>
            </w:r>
          </w:p>
        </w:tc>
      </w:tr>
      <w:tr w:rsidR="00DD6A85" w14:paraId="4120AD08"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05" w14:textId="77777777" w:rsidR="00DD6A85" w:rsidRDefault="00000000">
            <w:r>
              <w:rPr>
                <w:color w:val="374151"/>
                <w:sz w:val="21"/>
                <w:szCs w:val="21"/>
              </w:rPr>
              <w:t>Power BI report screenshots</w:t>
            </w:r>
          </w:p>
        </w:tc>
        <w:tc>
          <w:tcPr>
            <w:tcW w:w="34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06" w14:textId="77777777" w:rsidR="00DD6A85" w:rsidRDefault="00000000">
            <w:r>
              <w:rPr>
                <w:color w:val="374151"/>
                <w:sz w:val="21"/>
                <w:szCs w:val="21"/>
              </w:rPr>
              <w:t>LinkedIn</w:t>
            </w:r>
          </w:p>
        </w:tc>
        <w:tc>
          <w:tcPr>
            <w:tcW w:w="34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07" w14:textId="77777777" w:rsidR="00DD6A85" w:rsidRDefault="00000000">
            <w:r>
              <w:rPr>
                <w:color w:val="374151"/>
                <w:sz w:val="21"/>
                <w:szCs w:val="21"/>
              </w:rPr>
              <w:t>Stakeholder view or systems view from live dashboard. Visual proof the tool exists and generates real insights.</w:t>
            </w:r>
          </w:p>
        </w:tc>
      </w:tr>
      <w:tr w:rsidR="00DD6A85" w14:paraId="4120AD0C"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09" w14:textId="77777777" w:rsidR="00DD6A85" w:rsidRDefault="00000000">
            <w:r>
              <w:rPr>
                <w:color w:val="374151"/>
                <w:sz w:val="21"/>
                <w:szCs w:val="21"/>
              </w:rPr>
              <w:t>Causal chain explainers</w:t>
            </w:r>
          </w:p>
        </w:tc>
        <w:tc>
          <w:tcPr>
            <w:tcW w:w="34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0A" w14:textId="77777777" w:rsidR="00DD6A85" w:rsidRDefault="00000000">
            <w:r>
              <w:rPr>
                <w:color w:val="374151"/>
                <w:sz w:val="21"/>
                <w:szCs w:val="21"/>
              </w:rPr>
              <w:t>Substack</w:t>
            </w:r>
          </w:p>
        </w:tc>
        <w:tc>
          <w:tcPr>
            <w:tcW w:w="34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0B" w14:textId="77777777" w:rsidR="00DD6A85" w:rsidRDefault="00000000">
            <w:r>
              <w:rPr>
                <w:color w:val="374151"/>
                <w:sz w:val="21"/>
                <w:szCs w:val="21"/>
              </w:rPr>
              <w:t>Educational series: 'How inventory propagates through the semiconductor supply chain.' Build audience by teaching the framework.</w:t>
            </w:r>
          </w:p>
        </w:tc>
      </w:tr>
      <w:tr w:rsidR="00DD6A85" w14:paraId="4120AD10"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0D" w14:textId="77777777" w:rsidR="00DD6A85" w:rsidRDefault="00000000">
            <w:r>
              <w:rPr>
                <w:color w:val="374151"/>
                <w:sz w:val="21"/>
                <w:szCs w:val="21"/>
              </w:rPr>
              <w:t>Sector systems map</w:t>
            </w:r>
          </w:p>
        </w:tc>
        <w:tc>
          <w:tcPr>
            <w:tcW w:w="34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0E" w14:textId="77777777" w:rsidR="00DD6A85" w:rsidRDefault="00000000">
            <w:r>
              <w:rPr>
                <w:color w:val="374151"/>
                <w:sz w:val="21"/>
                <w:szCs w:val="21"/>
              </w:rPr>
              <w:t>Substack + GitHub</w:t>
            </w:r>
          </w:p>
        </w:tc>
        <w:tc>
          <w:tcPr>
            <w:tcW w:w="34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0F" w14:textId="77777777" w:rsidR="00DD6A85" w:rsidRDefault="00000000">
            <w:r>
              <w:rPr>
                <w:color w:val="374151"/>
                <w:sz w:val="21"/>
                <w:szCs w:val="21"/>
              </w:rPr>
              <w:t>The semiconductor system map — all major causal loops documented. A citable, shareable intellectual contribution.</w:t>
            </w:r>
          </w:p>
        </w:tc>
      </w:tr>
    </w:tbl>
    <w:p w14:paraId="4120AD11" w14:textId="77777777" w:rsidR="00DD6A85" w:rsidRDefault="00DD6A85">
      <w:pPr>
        <w:spacing w:after="120"/>
      </w:pPr>
    </w:p>
    <w:p w14:paraId="4120AD12" w14:textId="77777777" w:rsidR="00DD6A85" w:rsidRDefault="00000000">
      <w:r>
        <w:br w:type="page"/>
      </w:r>
    </w:p>
    <w:p w14:paraId="4120AD13" w14:textId="77777777" w:rsidR="00DD6A85" w:rsidRDefault="00000000">
      <w:pPr>
        <w:pStyle w:val="Heading1"/>
        <w:pBdr>
          <w:bottom w:val="single" w:sz="8" w:space="4" w:color="2563EB"/>
        </w:pBdr>
      </w:pPr>
      <w:r>
        <w:lastRenderedPageBreak/>
        <w:t>Section 16 — Success Metrics &amp; Milestones</w:t>
      </w:r>
    </w:p>
    <w:p w14:paraId="4120AD14" w14:textId="77777777" w:rsidR="00DD6A85" w:rsidRDefault="00DD6A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00"/>
        <w:gridCol w:w="2960"/>
      </w:tblGrid>
      <w:tr w:rsidR="00DD6A85" w14:paraId="4120AD18" w14:textId="77777777">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2563EB"/>
            <w:tcMar>
              <w:top w:w="100" w:type="dxa"/>
              <w:left w:w="140" w:type="dxa"/>
              <w:bottom w:w="100" w:type="dxa"/>
              <w:right w:w="140" w:type="dxa"/>
            </w:tcMar>
          </w:tcPr>
          <w:p w14:paraId="4120AD15" w14:textId="77777777" w:rsidR="00DD6A85" w:rsidRDefault="00000000">
            <w:r>
              <w:rPr>
                <w:b/>
                <w:bCs/>
                <w:color w:val="FFFFFF"/>
                <w:sz w:val="19"/>
                <w:szCs w:val="19"/>
              </w:rPr>
              <w:t>Milestone</w:t>
            </w:r>
          </w:p>
        </w:tc>
        <w:tc>
          <w:tcPr>
            <w:tcW w:w="2800" w:type="dxa"/>
            <w:tcBorders>
              <w:top w:val="single" w:sz="4" w:space="0" w:color="E5E7EB"/>
              <w:left w:val="single" w:sz="4" w:space="0" w:color="E5E7EB"/>
              <w:bottom w:val="single" w:sz="4" w:space="0" w:color="E5E7EB"/>
              <w:right w:val="single" w:sz="4" w:space="0" w:color="E5E7EB"/>
            </w:tcBorders>
            <w:shd w:val="clear" w:color="auto" w:fill="2563EB"/>
            <w:tcMar>
              <w:top w:w="100" w:type="dxa"/>
              <w:left w:w="140" w:type="dxa"/>
              <w:bottom w:w="100" w:type="dxa"/>
              <w:right w:w="140" w:type="dxa"/>
            </w:tcMar>
          </w:tcPr>
          <w:p w14:paraId="4120AD16" w14:textId="77777777" w:rsidR="00DD6A85" w:rsidRDefault="00000000">
            <w:r>
              <w:rPr>
                <w:b/>
                <w:bCs/>
                <w:color w:val="FFFFFF"/>
                <w:sz w:val="19"/>
                <w:szCs w:val="19"/>
              </w:rPr>
              <w:t>Signal</w:t>
            </w:r>
          </w:p>
        </w:tc>
        <w:tc>
          <w:tcPr>
            <w:tcW w:w="2960" w:type="dxa"/>
            <w:tcBorders>
              <w:top w:val="single" w:sz="4" w:space="0" w:color="E5E7EB"/>
              <w:left w:val="single" w:sz="4" w:space="0" w:color="E5E7EB"/>
              <w:bottom w:val="single" w:sz="4" w:space="0" w:color="E5E7EB"/>
              <w:right w:val="single" w:sz="4" w:space="0" w:color="E5E7EB"/>
            </w:tcBorders>
            <w:shd w:val="clear" w:color="auto" w:fill="2563EB"/>
            <w:tcMar>
              <w:top w:w="100" w:type="dxa"/>
              <w:left w:w="140" w:type="dxa"/>
              <w:bottom w:w="100" w:type="dxa"/>
              <w:right w:w="140" w:type="dxa"/>
            </w:tcMar>
          </w:tcPr>
          <w:p w14:paraId="4120AD17" w14:textId="77777777" w:rsidR="00DD6A85" w:rsidRDefault="00000000">
            <w:r>
              <w:rPr>
                <w:b/>
                <w:bCs/>
                <w:color w:val="FFFFFF"/>
                <w:sz w:val="19"/>
                <w:szCs w:val="19"/>
              </w:rPr>
              <w:t>Target</w:t>
            </w:r>
          </w:p>
        </w:tc>
      </w:tr>
      <w:tr w:rsidR="00DD6A85" w14:paraId="4120AD1C" w14:textId="77777777">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19" w14:textId="77777777" w:rsidR="00DD6A85" w:rsidRDefault="00000000">
            <w:r>
              <w:rPr>
                <w:color w:val="374151"/>
                <w:sz w:val="21"/>
                <w:szCs w:val="21"/>
              </w:rPr>
              <w:t>Dashboard live with real data — 10 tickers</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1A" w14:textId="77777777" w:rsidR="00DD6A85" w:rsidRDefault="00000000">
            <w:r>
              <w:rPr>
                <w:color w:val="374151"/>
                <w:sz w:val="21"/>
                <w:szCs w:val="21"/>
              </w:rPr>
              <w:t>Engineering signal</w:t>
            </w:r>
          </w:p>
        </w:tc>
        <w:tc>
          <w:tcPr>
            <w:tcW w:w="29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1B" w14:textId="77777777" w:rsidR="00DD6A85" w:rsidRDefault="00000000">
            <w:r>
              <w:rPr>
                <w:color w:val="374151"/>
                <w:sz w:val="21"/>
                <w:szCs w:val="21"/>
              </w:rPr>
              <w:t>Month 2</w:t>
            </w:r>
          </w:p>
        </w:tc>
      </w:tr>
      <w:tr w:rsidR="00DD6A85" w14:paraId="4120AD20" w14:textId="77777777">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1D" w14:textId="77777777" w:rsidR="00DD6A85" w:rsidRDefault="00000000">
            <w:r>
              <w:rPr>
                <w:color w:val="374151"/>
                <w:sz w:val="21"/>
                <w:szCs w:val="21"/>
              </w:rPr>
              <w:t>Power BI Company Snapshot built on live data</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1E" w14:textId="77777777" w:rsidR="00DD6A85" w:rsidRDefault="00000000">
            <w:r>
              <w:rPr>
                <w:color w:val="374151"/>
                <w:sz w:val="21"/>
                <w:szCs w:val="21"/>
              </w:rPr>
              <w:t>Tools fluency signal</w:t>
            </w:r>
          </w:p>
        </w:tc>
        <w:tc>
          <w:tcPr>
            <w:tcW w:w="29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1F" w14:textId="77777777" w:rsidR="00DD6A85" w:rsidRDefault="00000000">
            <w:r>
              <w:rPr>
                <w:color w:val="374151"/>
                <w:sz w:val="21"/>
                <w:szCs w:val="21"/>
              </w:rPr>
              <w:t>Month 3</w:t>
            </w:r>
          </w:p>
        </w:tc>
      </w:tr>
      <w:tr w:rsidR="00DD6A85" w14:paraId="4120AD24" w14:textId="77777777">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21" w14:textId="77777777" w:rsidR="00DD6A85" w:rsidRDefault="00000000">
            <w:r>
              <w:rPr>
                <w:color w:val="374151"/>
                <w:sz w:val="21"/>
                <w:szCs w:val="21"/>
              </w:rPr>
              <w:t>First Substack analysis published — systems framing</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22" w14:textId="77777777" w:rsidR="00DD6A85" w:rsidRDefault="00000000">
            <w:r>
              <w:rPr>
                <w:color w:val="374151"/>
                <w:sz w:val="21"/>
                <w:szCs w:val="21"/>
              </w:rPr>
              <w:t>Conviction signal</w:t>
            </w:r>
          </w:p>
        </w:tc>
        <w:tc>
          <w:tcPr>
            <w:tcW w:w="29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23" w14:textId="77777777" w:rsidR="00DD6A85" w:rsidRDefault="00000000">
            <w:r>
              <w:rPr>
                <w:color w:val="374151"/>
                <w:sz w:val="21"/>
                <w:szCs w:val="21"/>
              </w:rPr>
              <w:t>Month 3</w:t>
            </w:r>
          </w:p>
        </w:tc>
      </w:tr>
      <w:tr w:rsidR="00DD6A85" w14:paraId="4120AD28" w14:textId="77777777">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25" w14:textId="77777777" w:rsidR="00DD6A85" w:rsidRDefault="00000000">
            <w:r>
              <w:rPr>
                <w:color w:val="374151"/>
                <w:sz w:val="21"/>
                <w:szCs w:val="21"/>
              </w:rPr>
              <w:t>Causal chain library complete for all 75 metrics</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26" w14:textId="77777777" w:rsidR="00DD6A85" w:rsidRDefault="00000000">
            <w:r>
              <w:rPr>
                <w:color w:val="374151"/>
                <w:sz w:val="21"/>
                <w:szCs w:val="21"/>
              </w:rPr>
              <w:t>Judgment signal — depth</w:t>
            </w:r>
          </w:p>
        </w:tc>
        <w:tc>
          <w:tcPr>
            <w:tcW w:w="29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27" w14:textId="77777777" w:rsidR="00DD6A85" w:rsidRDefault="00000000">
            <w:r>
              <w:rPr>
                <w:color w:val="374151"/>
                <w:sz w:val="21"/>
                <w:szCs w:val="21"/>
              </w:rPr>
              <w:t>Month 4</w:t>
            </w:r>
          </w:p>
        </w:tc>
      </w:tr>
      <w:tr w:rsidR="00DD6A85" w14:paraId="4120AD2C" w14:textId="77777777">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29" w14:textId="77777777" w:rsidR="00DD6A85" w:rsidRDefault="00000000">
            <w:r>
              <w:rPr>
                <w:color w:val="374151"/>
                <w:sz w:val="21"/>
                <w:szCs w:val="21"/>
              </w:rPr>
              <w:t>100 GitHub stars OR 50 Substack subscribers</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2A" w14:textId="77777777" w:rsidR="00DD6A85" w:rsidRDefault="00000000">
            <w:r>
              <w:rPr>
                <w:color w:val="374151"/>
                <w:sz w:val="21"/>
                <w:szCs w:val="21"/>
              </w:rPr>
              <w:t>Market signal</w:t>
            </w:r>
          </w:p>
        </w:tc>
        <w:tc>
          <w:tcPr>
            <w:tcW w:w="29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2B" w14:textId="77777777" w:rsidR="00DD6A85" w:rsidRDefault="00000000">
            <w:r>
              <w:rPr>
                <w:color w:val="374151"/>
                <w:sz w:val="21"/>
                <w:szCs w:val="21"/>
              </w:rPr>
              <w:t>Month 4</w:t>
            </w:r>
          </w:p>
        </w:tc>
      </w:tr>
      <w:tr w:rsidR="00DD6A85" w14:paraId="4120AD30" w14:textId="77777777">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2D" w14:textId="77777777" w:rsidR="00DD6A85" w:rsidRDefault="00000000">
            <w:r>
              <w:rPr>
                <w:color w:val="374151"/>
                <w:sz w:val="21"/>
                <w:szCs w:val="21"/>
              </w:rPr>
              <w:t>First job interview where interviewer references the tool</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2E" w14:textId="77777777" w:rsidR="00DD6A85" w:rsidRDefault="00000000">
            <w:r>
              <w:rPr>
                <w:color w:val="374151"/>
                <w:sz w:val="21"/>
                <w:szCs w:val="21"/>
              </w:rPr>
              <w:t>Career signal</w:t>
            </w:r>
          </w:p>
        </w:tc>
        <w:tc>
          <w:tcPr>
            <w:tcW w:w="29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2F" w14:textId="77777777" w:rsidR="00DD6A85" w:rsidRDefault="00000000">
            <w:r>
              <w:rPr>
                <w:color w:val="374151"/>
                <w:sz w:val="21"/>
                <w:szCs w:val="21"/>
              </w:rPr>
              <w:t>Month 5</w:t>
            </w:r>
          </w:p>
        </w:tc>
      </w:tr>
      <w:tr w:rsidR="00DD6A85" w14:paraId="4120AD34" w14:textId="77777777">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31" w14:textId="77777777" w:rsidR="00DD6A85" w:rsidRDefault="00000000">
            <w:r>
              <w:rPr>
                <w:color w:val="374151"/>
                <w:sz w:val="21"/>
                <w:szCs w:val="21"/>
              </w:rPr>
              <w:t>Power BI Systems Analysis View built</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32" w14:textId="77777777" w:rsidR="00DD6A85" w:rsidRDefault="00000000">
            <w:r>
              <w:rPr>
                <w:color w:val="374151"/>
                <w:sz w:val="21"/>
                <w:szCs w:val="21"/>
              </w:rPr>
              <w:t>Product signal — proprietary layer</w:t>
            </w:r>
          </w:p>
        </w:tc>
        <w:tc>
          <w:tcPr>
            <w:tcW w:w="29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33" w14:textId="77777777" w:rsidR="00DD6A85" w:rsidRDefault="00000000">
            <w:r>
              <w:rPr>
                <w:color w:val="374151"/>
                <w:sz w:val="21"/>
                <w:szCs w:val="21"/>
              </w:rPr>
              <w:t>Month 6</w:t>
            </w:r>
          </w:p>
        </w:tc>
      </w:tr>
      <w:tr w:rsidR="00DD6A85" w14:paraId="4120AD38" w14:textId="77777777">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35" w14:textId="77777777" w:rsidR="00DD6A85" w:rsidRDefault="00000000">
            <w:r>
              <w:rPr>
                <w:color w:val="374151"/>
                <w:sz w:val="21"/>
                <w:szCs w:val="21"/>
              </w:rPr>
              <w:t>Full semiconductor sector covered — 200+ companies</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36" w14:textId="77777777" w:rsidR="00DD6A85" w:rsidRDefault="00000000">
            <w:r>
              <w:rPr>
                <w:color w:val="374151"/>
                <w:sz w:val="21"/>
                <w:szCs w:val="21"/>
              </w:rPr>
              <w:t>Scale signal</w:t>
            </w:r>
          </w:p>
        </w:tc>
        <w:tc>
          <w:tcPr>
            <w:tcW w:w="29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37" w14:textId="77777777" w:rsidR="00DD6A85" w:rsidRDefault="00000000">
            <w:r>
              <w:rPr>
                <w:color w:val="374151"/>
                <w:sz w:val="21"/>
                <w:szCs w:val="21"/>
              </w:rPr>
              <w:t>Month 6</w:t>
            </w:r>
          </w:p>
        </w:tc>
      </w:tr>
      <w:tr w:rsidR="00DD6A85" w14:paraId="4120AD3C" w14:textId="77777777">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39" w14:textId="77777777" w:rsidR="00DD6A85" w:rsidRDefault="00000000">
            <w:r>
              <w:rPr>
                <w:color w:val="374151"/>
                <w:sz w:val="21"/>
                <w:szCs w:val="21"/>
              </w:rPr>
              <w:t>First paying subscriber or consulting engagement</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3A" w14:textId="77777777" w:rsidR="00DD6A85" w:rsidRDefault="00000000">
            <w:r>
              <w:rPr>
                <w:color w:val="374151"/>
                <w:sz w:val="21"/>
                <w:szCs w:val="21"/>
              </w:rPr>
              <w:t>Business signal</w:t>
            </w:r>
          </w:p>
        </w:tc>
        <w:tc>
          <w:tcPr>
            <w:tcW w:w="29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3B" w14:textId="77777777" w:rsidR="00DD6A85" w:rsidRDefault="00000000">
            <w:r>
              <w:rPr>
                <w:color w:val="374151"/>
                <w:sz w:val="21"/>
                <w:szCs w:val="21"/>
              </w:rPr>
              <w:t>Month 9</w:t>
            </w:r>
          </w:p>
        </w:tc>
      </w:tr>
      <w:tr w:rsidR="00DD6A85" w14:paraId="4120AD40" w14:textId="77777777">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3D" w14:textId="77777777" w:rsidR="00DD6A85" w:rsidRDefault="00000000">
            <w:r>
              <w:rPr>
                <w:color w:val="374151"/>
                <w:sz w:val="21"/>
                <w:szCs w:val="21"/>
              </w:rPr>
              <w:t xml:space="preserve">Analyst </w:t>
            </w:r>
            <w:proofErr w:type="gramStart"/>
            <w:r>
              <w:rPr>
                <w:color w:val="374151"/>
                <w:sz w:val="21"/>
                <w:szCs w:val="21"/>
              </w:rPr>
              <w:t>role</w:t>
            </w:r>
            <w:proofErr w:type="gramEnd"/>
            <w:r>
              <w:rPr>
                <w:color w:val="374151"/>
                <w:sz w:val="21"/>
                <w:szCs w:val="21"/>
              </w:rPr>
              <w:t xml:space="preserve"> offer OR $2K+/month revenue</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3E" w14:textId="77777777" w:rsidR="00DD6A85" w:rsidRDefault="00000000">
            <w:r>
              <w:rPr>
                <w:color w:val="374151"/>
                <w:sz w:val="21"/>
                <w:szCs w:val="21"/>
              </w:rPr>
              <w:t>Strategy validated</w:t>
            </w:r>
          </w:p>
        </w:tc>
        <w:tc>
          <w:tcPr>
            <w:tcW w:w="29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3F" w14:textId="77777777" w:rsidR="00DD6A85" w:rsidRDefault="00000000">
            <w:r>
              <w:rPr>
                <w:color w:val="374151"/>
                <w:sz w:val="21"/>
                <w:szCs w:val="21"/>
              </w:rPr>
              <w:t>Month 12-15</w:t>
            </w:r>
          </w:p>
        </w:tc>
      </w:tr>
    </w:tbl>
    <w:p w14:paraId="4120AD41" w14:textId="77777777" w:rsidR="00DD6A85" w:rsidRDefault="00DD6A85">
      <w:pPr>
        <w:spacing w:after="120"/>
      </w:pPr>
    </w:p>
    <w:p w14:paraId="4120AD42" w14:textId="77777777" w:rsidR="00DD6A85" w:rsidRDefault="00000000">
      <w:r>
        <w:br w:type="page"/>
      </w:r>
    </w:p>
    <w:p w14:paraId="4120AD43" w14:textId="77777777" w:rsidR="00DD6A85" w:rsidRDefault="00000000">
      <w:pPr>
        <w:pStyle w:val="Heading1"/>
        <w:pBdr>
          <w:bottom w:val="single" w:sz="8" w:space="4" w:color="2563EB"/>
        </w:pBdr>
      </w:pPr>
      <w:r>
        <w:lastRenderedPageBreak/>
        <w:t>Appendix B — Parked: Private Company Metrics</w:t>
      </w:r>
    </w:p>
    <w:p w14:paraId="4120AD44" w14:textId="77777777" w:rsidR="00DD6A85" w:rsidRDefault="00000000">
      <w:pPr>
        <w:spacing w:before="60" w:after="100"/>
      </w:pPr>
      <w:r>
        <w:rPr>
          <w:color w:val="374151"/>
        </w:rPr>
        <w:t xml:space="preserve">Twelve metrics </w:t>
      </w:r>
      <w:proofErr w:type="gramStart"/>
      <w:r>
        <w:rPr>
          <w:color w:val="374151"/>
        </w:rPr>
        <w:t>applicable</w:t>
      </w:r>
      <w:proofErr w:type="gramEnd"/>
      <w:r>
        <w:rPr>
          <w:color w:val="374151"/>
        </w:rPr>
        <w:t xml:space="preserve"> exclusively to private company analysis. Formally parked here. Full methodology in </w:t>
      </w:r>
      <w:proofErr w:type="spellStart"/>
      <w:r>
        <w:rPr>
          <w:color w:val="374151"/>
        </w:rPr>
        <w:t>FinMetrics</w:t>
      </w:r>
      <w:proofErr w:type="spellEnd"/>
      <w:r>
        <w:rPr>
          <w:color w:val="374151"/>
        </w:rPr>
        <w:t xml:space="preserve"> Appendix A — Borowy Consulting Private Business Analysis Framework. Activate Phase 3 when first private client engagement begins.</w:t>
      </w:r>
    </w:p>
    <w:p w14:paraId="4120AD45" w14:textId="77777777" w:rsidR="00DD6A85" w:rsidRDefault="00DD6A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2800"/>
        <w:gridCol w:w="2760"/>
      </w:tblGrid>
      <w:tr w:rsidR="00DD6A85" w14:paraId="4120AD4A" w14:textId="77777777">
        <w:tblPrEx>
          <w:tblCellMar>
            <w:top w:w="0" w:type="dxa"/>
            <w:bottom w:w="0" w:type="dxa"/>
          </w:tblCellMar>
        </w:tblPrEx>
        <w:tc>
          <w:tcPr>
            <w:tcW w:w="1400" w:type="dxa"/>
            <w:tcBorders>
              <w:top w:val="single" w:sz="4" w:space="0" w:color="E5E7EB"/>
              <w:left w:val="single" w:sz="4" w:space="0" w:color="E5E7EB"/>
              <w:bottom w:val="single" w:sz="4" w:space="0" w:color="E5E7EB"/>
              <w:right w:val="single" w:sz="4" w:space="0" w:color="E5E7EB"/>
            </w:tcBorders>
            <w:shd w:val="clear" w:color="auto" w:fill="424242"/>
            <w:tcMar>
              <w:top w:w="100" w:type="dxa"/>
              <w:left w:w="140" w:type="dxa"/>
              <w:bottom w:w="100" w:type="dxa"/>
              <w:right w:w="140" w:type="dxa"/>
            </w:tcMar>
          </w:tcPr>
          <w:p w14:paraId="4120AD46" w14:textId="77777777" w:rsidR="00DD6A85" w:rsidRDefault="00000000">
            <w:r>
              <w:rPr>
                <w:b/>
                <w:bCs/>
                <w:color w:val="FFFFFF"/>
                <w:sz w:val="19"/>
                <w:szCs w:val="19"/>
              </w:rPr>
              <w:t>Category</w:t>
            </w:r>
          </w:p>
        </w:tc>
        <w:tc>
          <w:tcPr>
            <w:tcW w:w="2400" w:type="dxa"/>
            <w:tcBorders>
              <w:top w:val="single" w:sz="4" w:space="0" w:color="E5E7EB"/>
              <w:left w:val="single" w:sz="4" w:space="0" w:color="E5E7EB"/>
              <w:bottom w:val="single" w:sz="4" w:space="0" w:color="E5E7EB"/>
              <w:right w:val="single" w:sz="4" w:space="0" w:color="E5E7EB"/>
            </w:tcBorders>
            <w:shd w:val="clear" w:color="auto" w:fill="424242"/>
            <w:tcMar>
              <w:top w:w="100" w:type="dxa"/>
              <w:left w:w="140" w:type="dxa"/>
              <w:bottom w:w="100" w:type="dxa"/>
              <w:right w:w="140" w:type="dxa"/>
            </w:tcMar>
          </w:tcPr>
          <w:p w14:paraId="4120AD47" w14:textId="77777777" w:rsidR="00DD6A85" w:rsidRDefault="00000000">
            <w:r>
              <w:rPr>
                <w:b/>
                <w:bCs/>
                <w:color w:val="FFFFFF"/>
                <w:sz w:val="19"/>
                <w:szCs w:val="19"/>
              </w:rPr>
              <w:t>Metric</w:t>
            </w:r>
          </w:p>
        </w:tc>
        <w:tc>
          <w:tcPr>
            <w:tcW w:w="2800" w:type="dxa"/>
            <w:tcBorders>
              <w:top w:val="single" w:sz="4" w:space="0" w:color="E5E7EB"/>
              <w:left w:val="single" w:sz="4" w:space="0" w:color="E5E7EB"/>
              <w:bottom w:val="single" w:sz="4" w:space="0" w:color="E5E7EB"/>
              <w:right w:val="single" w:sz="4" w:space="0" w:color="E5E7EB"/>
            </w:tcBorders>
            <w:shd w:val="clear" w:color="auto" w:fill="424242"/>
            <w:tcMar>
              <w:top w:w="100" w:type="dxa"/>
              <w:left w:w="140" w:type="dxa"/>
              <w:bottom w:w="100" w:type="dxa"/>
              <w:right w:w="140" w:type="dxa"/>
            </w:tcMar>
          </w:tcPr>
          <w:p w14:paraId="4120AD48" w14:textId="77777777" w:rsidR="00DD6A85" w:rsidRDefault="00000000">
            <w:r>
              <w:rPr>
                <w:b/>
                <w:bCs/>
                <w:color w:val="FFFFFF"/>
                <w:sz w:val="19"/>
                <w:szCs w:val="19"/>
              </w:rPr>
              <w:t>Formula</w:t>
            </w:r>
          </w:p>
        </w:tc>
        <w:tc>
          <w:tcPr>
            <w:tcW w:w="2760" w:type="dxa"/>
            <w:tcBorders>
              <w:top w:val="single" w:sz="4" w:space="0" w:color="E5E7EB"/>
              <w:left w:val="single" w:sz="4" w:space="0" w:color="E5E7EB"/>
              <w:bottom w:val="single" w:sz="4" w:space="0" w:color="E5E7EB"/>
              <w:right w:val="single" w:sz="4" w:space="0" w:color="E5E7EB"/>
            </w:tcBorders>
            <w:shd w:val="clear" w:color="auto" w:fill="424242"/>
            <w:tcMar>
              <w:top w:w="100" w:type="dxa"/>
              <w:left w:w="140" w:type="dxa"/>
              <w:bottom w:w="100" w:type="dxa"/>
              <w:right w:w="140" w:type="dxa"/>
            </w:tcMar>
          </w:tcPr>
          <w:p w14:paraId="4120AD49" w14:textId="77777777" w:rsidR="00DD6A85" w:rsidRDefault="00000000">
            <w:r>
              <w:rPr>
                <w:b/>
                <w:bCs/>
                <w:color w:val="FFFFFF"/>
                <w:sz w:val="19"/>
                <w:szCs w:val="19"/>
              </w:rPr>
              <w:t>Activation Trigger</w:t>
            </w:r>
          </w:p>
        </w:tc>
      </w:tr>
      <w:tr w:rsidR="00DD6A85" w14:paraId="4120AD4F" w14:textId="77777777">
        <w:tblPrEx>
          <w:tblCellMar>
            <w:top w:w="0" w:type="dxa"/>
            <w:bottom w:w="0" w:type="dxa"/>
          </w:tblCellMar>
        </w:tblPrEx>
        <w:tc>
          <w:tcPr>
            <w:tcW w:w="1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4B" w14:textId="77777777" w:rsidR="00DD6A85" w:rsidRDefault="00000000">
            <w:r>
              <w:rPr>
                <w:color w:val="374151"/>
                <w:sz w:val="21"/>
                <w:szCs w:val="21"/>
              </w:rPr>
              <w:t>Private Valuation</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4C" w14:textId="77777777" w:rsidR="00DD6A85" w:rsidRDefault="00000000">
            <w:r>
              <w:rPr>
                <w:color w:val="374151"/>
                <w:sz w:val="21"/>
                <w:szCs w:val="21"/>
              </w:rPr>
              <w:t>Seller's Discretionary Earnings (SDE)</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4D" w14:textId="77777777" w:rsidR="00DD6A85" w:rsidRDefault="00000000">
            <w:r>
              <w:rPr>
                <w:color w:val="374151"/>
                <w:sz w:val="21"/>
                <w:szCs w:val="21"/>
              </w:rPr>
              <w:t xml:space="preserve">Net Income + Owner Comp + Interest + D&amp;A + </w:t>
            </w:r>
            <w:proofErr w:type="gramStart"/>
            <w:r>
              <w:rPr>
                <w:color w:val="374151"/>
                <w:sz w:val="21"/>
                <w:szCs w:val="21"/>
              </w:rPr>
              <w:t>Non-Recurring</w:t>
            </w:r>
            <w:proofErr w:type="gramEnd"/>
          </w:p>
        </w:tc>
        <w:tc>
          <w:tcPr>
            <w:tcW w:w="27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4E" w14:textId="77777777" w:rsidR="00DD6A85" w:rsidRDefault="00000000">
            <w:r>
              <w:rPr>
                <w:color w:val="374151"/>
                <w:sz w:val="21"/>
                <w:szCs w:val="21"/>
              </w:rPr>
              <w:t>First private client engagement</w:t>
            </w:r>
          </w:p>
        </w:tc>
      </w:tr>
      <w:tr w:rsidR="00DD6A85" w14:paraId="4120AD54" w14:textId="77777777">
        <w:tblPrEx>
          <w:tblCellMar>
            <w:top w:w="0" w:type="dxa"/>
            <w:bottom w:w="0" w:type="dxa"/>
          </w:tblCellMar>
        </w:tblPrEx>
        <w:tc>
          <w:tcPr>
            <w:tcW w:w="1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50" w14:textId="77777777" w:rsidR="00DD6A85" w:rsidRDefault="00000000">
            <w:r>
              <w:rPr>
                <w:color w:val="374151"/>
                <w:sz w:val="21"/>
                <w:szCs w:val="21"/>
              </w:rPr>
              <w:t>Private Valuation</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51" w14:textId="77777777" w:rsidR="00DD6A85" w:rsidRDefault="00000000">
            <w:r>
              <w:rPr>
                <w:color w:val="374151"/>
                <w:sz w:val="21"/>
                <w:szCs w:val="21"/>
              </w:rPr>
              <w:t>SDE Multiple</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52" w14:textId="77777777" w:rsidR="00DD6A85" w:rsidRDefault="00000000">
            <w:r>
              <w:rPr>
                <w:color w:val="374151"/>
                <w:sz w:val="21"/>
                <w:szCs w:val="21"/>
              </w:rPr>
              <w:t>Transaction Value / SDE</w:t>
            </w:r>
          </w:p>
        </w:tc>
        <w:tc>
          <w:tcPr>
            <w:tcW w:w="27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53" w14:textId="77777777" w:rsidR="00DD6A85" w:rsidRDefault="00000000">
            <w:r>
              <w:rPr>
                <w:color w:val="374151"/>
                <w:sz w:val="21"/>
                <w:szCs w:val="21"/>
              </w:rPr>
              <w:t xml:space="preserve">Active </w:t>
            </w:r>
            <w:proofErr w:type="gramStart"/>
            <w:r>
              <w:rPr>
                <w:color w:val="374151"/>
                <w:sz w:val="21"/>
                <w:szCs w:val="21"/>
              </w:rPr>
              <w:t>transaction</w:t>
            </w:r>
            <w:proofErr w:type="gramEnd"/>
            <w:r>
              <w:rPr>
                <w:color w:val="374151"/>
                <w:sz w:val="21"/>
                <w:szCs w:val="21"/>
              </w:rPr>
              <w:t xml:space="preserve"> or valuation engagement</w:t>
            </w:r>
          </w:p>
        </w:tc>
      </w:tr>
      <w:tr w:rsidR="00DD6A85" w14:paraId="4120AD59" w14:textId="77777777">
        <w:tblPrEx>
          <w:tblCellMar>
            <w:top w:w="0" w:type="dxa"/>
            <w:bottom w:w="0" w:type="dxa"/>
          </w:tblCellMar>
        </w:tblPrEx>
        <w:tc>
          <w:tcPr>
            <w:tcW w:w="1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55" w14:textId="77777777" w:rsidR="00DD6A85" w:rsidRDefault="00000000">
            <w:r>
              <w:rPr>
                <w:color w:val="374151"/>
                <w:sz w:val="21"/>
                <w:szCs w:val="21"/>
              </w:rPr>
              <w:t>Private Valuation</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56" w14:textId="77777777" w:rsidR="00DD6A85" w:rsidRDefault="00000000">
            <w:r>
              <w:rPr>
                <w:color w:val="374151"/>
                <w:sz w:val="21"/>
                <w:szCs w:val="21"/>
              </w:rPr>
              <w:t>EBITDA Multiple (Private)</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57" w14:textId="77777777" w:rsidR="00DD6A85" w:rsidRDefault="00000000">
            <w:r>
              <w:rPr>
                <w:color w:val="374151"/>
                <w:sz w:val="21"/>
                <w:szCs w:val="21"/>
              </w:rPr>
              <w:t>Transaction Value / Normalized EBITDA</w:t>
            </w:r>
          </w:p>
        </w:tc>
        <w:tc>
          <w:tcPr>
            <w:tcW w:w="27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58" w14:textId="77777777" w:rsidR="00DD6A85" w:rsidRDefault="00000000">
            <w:r>
              <w:rPr>
                <w:color w:val="374151"/>
                <w:sz w:val="21"/>
                <w:szCs w:val="21"/>
              </w:rPr>
              <w:t>Same — requires owner comp normalization first</w:t>
            </w:r>
          </w:p>
        </w:tc>
      </w:tr>
      <w:tr w:rsidR="00DD6A85" w14:paraId="4120AD5E" w14:textId="77777777">
        <w:tblPrEx>
          <w:tblCellMar>
            <w:top w:w="0" w:type="dxa"/>
            <w:bottom w:w="0" w:type="dxa"/>
          </w:tblCellMar>
        </w:tblPrEx>
        <w:tc>
          <w:tcPr>
            <w:tcW w:w="1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5A" w14:textId="77777777" w:rsidR="00DD6A85" w:rsidRDefault="00000000">
            <w:r>
              <w:rPr>
                <w:color w:val="374151"/>
                <w:sz w:val="21"/>
                <w:szCs w:val="21"/>
              </w:rPr>
              <w:t>Private Credit</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5B" w14:textId="77777777" w:rsidR="00DD6A85" w:rsidRDefault="00000000">
            <w:r>
              <w:rPr>
                <w:color w:val="374151"/>
                <w:sz w:val="21"/>
                <w:szCs w:val="21"/>
              </w:rPr>
              <w:t>Debt Service Coverage Ratio</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5C" w14:textId="77777777" w:rsidR="00DD6A85" w:rsidRDefault="00000000">
            <w:r>
              <w:rPr>
                <w:color w:val="374151"/>
                <w:sz w:val="21"/>
                <w:szCs w:val="21"/>
              </w:rPr>
              <w:t>EBITDA / (Principal + Interest)</w:t>
            </w:r>
          </w:p>
        </w:tc>
        <w:tc>
          <w:tcPr>
            <w:tcW w:w="27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5D" w14:textId="77777777" w:rsidR="00DD6A85" w:rsidRDefault="00000000">
            <w:r>
              <w:rPr>
                <w:color w:val="374151"/>
                <w:sz w:val="21"/>
                <w:szCs w:val="21"/>
              </w:rPr>
              <w:t>Any client with bank debt or seeking financing</w:t>
            </w:r>
          </w:p>
        </w:tc>
      </w:tr>
      <w:tr w:rsidR="00DD6A85" w14:paraId="4120AD63" w14:textId="77777777">
        <w:tblPrEx>
          <w:tblCellMar>
            <w:top w:w="0" w:type="dxa"/>
            <w:bottom w:w="0" w:type="dxa"/>
          </w:tblCellMar>
        </w:tblPrEx>
        <w:tc>
          <w:tcPr>
            <w:tcW w:w="1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5F" w14:textId="77777777" w:rsidR="00DD6A85" w:rsidRDefault="00000000">
            <w:r>
              <w:rPr>
                <w:color w:val="374151"/>
                <w:sz w:val="21"/>
                <w:szCs w:val="21"/>
              </w:rPr>
              <w:t>Private Credit</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60" w14:textId="77777777" w:rsidR="00DD6A85" w:rsidRDefault="00000000">
            <w:r>
              <w:rPr>
                <w:color w:val="374151"/>
                <w:sz w:val="21"/>
                <w:szCs w:val="21"/>
              </w:rPr>
              <w:t>Fixed Charge Coverage Ratio</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61" w14:textId="77777777" w:rsidR="00DD6A85" w:rsidRDefault="00000000">
            <w:r>
              <w:rPr>
                <w:color w:val="374151"/>
                <w:sz w:val="21"/>
                <w:szCs w:val="21"/>
              </w:rPr>
              <w:t xml:space="preserve">(EBITDA − </w:t>
            </w:r>
            <w:proofErr w:type="spellStart"/>
            <w:r>
              <w:rPr>
                <w:color w:val="374151"/>
                <w:sz w:val="21"/>
                <w:szCs w:val="21"/>
              </w:rPr>
              <w:t>CapEx</w:t>
            </w:r>
            <w:proofErr w:type="spellEnd"/>
            <w:r>
              <w:rPr>
                <w:color w:val="374151"/>
                <w:sz w:val="21"/>
                <w:szCs w:val="21"/>
              </w:rPr>
              <w:t>) / Fixed Charges</w:t>
            </w:r>
          </w:p>
        </w:tc>
        <w:tc>
          <w:tcPr>
            <w:tcW w:w="27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62" w14:textId="77777777" w:rsidR="00DD6A85" w:rsidRDefault="00000000">
            <w:r>
              <w:rPr>
                <w:color w:val="374151"/>
                <w:sz w:val="21"/>
                <w:szCs w:val="21"/>
              </w:rPr>
              <w:t>Same</w:t>
            </w:r>
          </w:p>
        </w:tc>
      </w:tr>
      <w:tr w:rsidR="00DD6A85" w14:paraId="4120AD68" w14:textId="77777777">
        <w:tblPrEx>
          <w:tblCellMar>
            <w:top w:w="0" w:type="dxa"/>
            <w:bottom w:w="0" w:type="dxa"/>
          </w:tblCellMar>
        </w:tblPrEx>
        <w:tc>
          <w:tcPr>
            <w:tcW w:w="1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64" w14:textId="77777777" w:rsidR="00DD6A85" w:rsidRDefault="00000000">
            <w:r>
              <w:rPr>
                <w:color w:val="374151"/>
                <w:sz w:val="21"/>
                <w:szCs w:val="21"/>
              </w:rPr>
              <w:t>Private Credit</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65" w14:textId="77777777" w:rsidR="00DD6A85" w:rsidRDefault="00000000">
            <w:r>
              <w:rPr>
                <w:color w:val="374151"/>
                <w:sz w:val="21"/>
                <w:szCs w:val="21"/>
              </w:rPr>
              <w:t>Senior Debt to EBITDA</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66" w14:textId="77777777" w:rsidR="00DD6A85" w:rsidRDefault="00000000">
            <w:r>
              <w:rPr>
                <w:color w:val="374151"/>
                <w:sz w:val="21"/>
                <w:szCs w:val="21"/>
              </w:rPr>
              <w:t>Senior Debt / Normalized EBITDA</w:t>
            </w:r>
          </w:p>
        </w:tc>
        <w:tc>
          <w:tcPr>
            <w:tcW w:w="27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67" w14:textId="77777777" w:rsidR="00DD6A85" w:rsidRDefault="00000000">
            <w:r>
              <w:rPr>
                <w:color w:val="374151"/>
                <w:sz w:val="21"/>
                <w:szCs w:val="21"/>
              </w:rPr>
              <w:t>Same</w:t>
            </w:r>
          </w:p>
        </w:tc>
      </w:tr>
      <w:tr w:rsidR="00DD6A85" w14:paraId="4120AD6D" w14:textId="77777777">
        <w:tblPrEx>
          <w:tblCellMar>
            <w:top w:w="0" w:type="dxa"/>
            <w:bottom w:w="0" w:type="dxa"/>
          </w:tblCellMar>
        </w:tblPrEx>
        <w:tc>
          <w:tcPr>
            <w:tcW w:w="1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69" w14:textId="77777777" w:rsidR="00DD6A85" w:rsidRDefault="00000000">
            <w:r>
              <w:rPr>
                <w:color w:val="374151"/>
                <w:sz w:val="21"/>
                <w:szCs w:val="21"/>
              </w:rPr>
              <w:t>Private Operations</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6A" w14:textId="77777777" w:rsidR="00DD6A85" w:rsidRDefault="00000000">
            <w:r>
              <w:rPr>
                <w:color w:val="374151"/>
                <w:sz w:val="21"/>
                <w:szCs w:val="21"/>
              </w:rPr>
              <w:t>Revenue Per Square Foot</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6B" w14:textId="77777777" w:rsidR="00DD6A85" w:rsidRDefault="00000000">
            <w:r>
              <w:rPr>
                <w:color w:val="374151"/>
                <w:sz w:val="21"/>
                <w:szCs w:val="21"/>
              </w:rPr>
              <w:t>Revenue / Sq Ft Occupied</w:t>
            </w:r>
          </w:p>
        </w:tc>
        <w:tc>
          <w:tcPr>
            <w:tcW w:w="27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6C" w14:textId="77777777" w:rsidR="00DD6A85" w:rsidRDefault="00000000">
            <w:r>
              <w:rPr>
                <w:color w:val="374151"/>
                <w:sz w:val="21"/>
                <w:szCs w:val="21"/>
              </w:rPr>
              <w:t>Retail, restaurant, space-intensive clients</w:t>
            </w:r>
          </w:p>
        </w:tc>
      </w:tr>
      <w:tr w:rsidR="00DD6A85" w14:paraId="4120AD72" w14:textId="77777777">
        <w:tblPrEx>
          <w:tblCellMar>
            <w:top w:w="0" w:type="dxa"/>
            <w:bottom w:w="0" w:type="dxa"/>
          </w:tblCellMar>
        </w:tblPrEx>
        <w:tc>
          <w:tcPr>
            <w:tcW w:w="1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6E" w14:textId="77777777" w:rsidR="00DD6A85" w:rsidRDefault="00000000">
            <w:r>
              <w:rPr>
                <w:color w:val="374151"/>
                <w:sz w:val="21"/>
                <w:szCs w:val="21"/>
              </w:rPr>
              <w:t>Private Operations</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6F" w14:textId="77777777" w:rsidR="00DD6A85" w:rsidRDefault="00000000">
            <w:r>
              <w:rPr>
                <w:color w:val="374151"/>
                <w:sz w:val="21"/>
                <w:szCs w:val="21"/>
              </w:rPr>
              <w:t>Revenue Per Technician</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70" w14:textId="77777777" w:rsidR="00DD6A85" w:rsidRDefault="00000000">
            <w:r>
              <w:rPr>
                <w:color w:val="374151"/>
                <w:sz w:val="21"/>
                <w:szCs w:val="21"/>
              </w:rPr>
              <w:t>Revenue / Billable Technicians</w:t>
            </w:r>
          </w:p>
        </w:tc>
        <w:tc>
          <w:tcPr>
            <w:tcW w:w="27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71" w14:textId="77777777" w:rsidR="00DD6A85" w:rsidRDefault="00000000">
            <w:r>
              <w:rPr>
                <w:color w:val="374151"/>
                <w:sz w:val="21"/>
                <w:szCs w:val="21"/>
              </w:rPr>
              <w:t>Field service, trades, professional service clients</w:t>
            </w:r>
          </w:p>
        </w:tc>
      </w:tr>
      <w:tr w:rsidR="00DD6A85" w14:paraId="4120AD77" w14:textId="77777777">
        <w:tblPrEx>
          <w:tblCellMar>
            <w:top w:w="0" w:type="dxa"/>
            <w:bottom w:w="0" w:type="dxa"/>
          </w:tblCellMar>
        </w:tblPrEx>
        <w:tc>
          <w:tcPr>
            <w:tcW w:w="1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73" w14:textId="77777777" w:rsidR="00DD6A85" w:rsidRDefault="00000000">
            <w:r>
              <w:rPr>
                <w:color w:val="374151"/>
                <w:sz w:val="21"/>
                <w:szCs w:val="21"/>
              </w:rPr>
              <w:t>Private Operations</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74" w14:textId="77777777" w:rsidR="00DD6A85" w:rsidRDefault="00000000">
            <w:r>
              <w:rPr>
                <w:color w:val="374151"/>
                <w:sz w:val="21"/>
                <w:szCs w:val="21"/>
              </w:rPr>
              <w:t>Revenue Per Vehicle</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75" w14:textId="77777777" w:rsidR="00DD6A85" w:rsidRDefault="00000000">
            <w:r>
              <w:rPr>
                <w:color w:val="374151"/>
                <w:sz w:val="21"/>
                <w:szCs w:val="21"/>
              </w:rPr>
              <w:t>Revenue / Fleet Vehicles</w:t>
            </w:r>
          </w:p>
        </w:tc>
        <w:tc>
          <w:tcPr>
            <w:tcW w:w="27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76" w14:textId="77777777" w:rsidR="00DD6A85" w:rsidRDefault="00000000">
            <w:r>
              <w:rPr>
                <w:color w:val="374151"/>
                <w:sz w:val="21"/>
                <w:szCs w:val="21"/>
              </w:rPr>
              <w:t>Fleet-dependent businesses</w:t>
            </w:r>
          </w:p>
        </w:tc>
      </w:tr>
      <w:tr w:rsidR="00DD6A85" w14:paraId="4120AD7C" w14:textId="77777777">
        <w:tblPrEx>
          <w:tblCellMar>
            <w:top w:w="0" w:type="dxa"/>
            <w:bottom w:w="0" w:type="dxa"/>
          </w:tblCellMar>
        </w:tblPrEx>
        <w:tc>
          <w:tcPr>
            <w:tcW w:w="1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78" w14:textId="77777777" w:rsidR="00DD6A85" w:rsidRDefault="00000000">
            <w:r>
              <w:rPr>
                <w:color w:val="374151"/>
                <w:sz w:val="21"/>
                <w:szCs w:val="21"/>
              </w:rPr>
              <w:t>Private Operations</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79" w14:textId="77777777" w:rsidR="00DD6A85" w:rsidRDefault="00000000">
            <w:r>
              <w:rPr>
                <w:color w:val="374151"/>
                <w:sz w:val="21"/>
                <w:szCs w:val="21"/>
              </w:rPr>
              <w:t>Revenue Per Seat</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7A" w14:textId="77777777" w:rsidR="00DD6A85" w:rsidRDefault="00000000">
            <w:r>
              <w:rPr>
                <w:color w:val="374151"/>
                <w:sz w:val="21"/>
                <w:szCs w:val="21"/>
              </w:rPr>
              <w:t>Revenue / Capacity Units</w:t>
            </w:r>
          </w:p>
        </w:tc>
        <w:tc>
          <w:tcPr>
            <w:tcW w:w="27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7B" w14:textId="77777777" w:rsidR="00DD6A85" w:rsidRDefault="00000000">
            <w:r>
              <w:rPr>
                <w:color w:val="374151"/>
                <w:sz w:val="21"/>
                <w:szCs w:val="21"/>
              </w:rPr>
              <w:t>Restaurants, salons, medical practices</w:t>
            </w:r>
          </w:p>
        </w:tc>
      </w:tr>
      <w:tr w:rsidR="00DD6A85" w14:paraId="4120AD81" w14:textId="77777777">
        <w:tblPrEx>
          <w:tblCellMar>
            <w:top w:w="0" w:type="dxa"/>
            <w:bottom w:w="0" w:type="dxa"/>
          </w:tblCellMar>
        </w:tblPrEx>
        <w:tc>
          <w:tcPr>
            <w:tcW w:w="1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7D" w14:textId="77777777" w:rsidR="00DD6A85" w:rsidRDefault="00000000">
            <w:r>
              <w:rPr>
                <w:color w:val="374151"/>
                <w:sz w:val="21"/>
                <w:szCs w:val="21"/>
              </w:rPr>
              <w:t>Private Operations</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7E" w14:textId="77777777" w:rsidR="00DD6A85" w:rsidRDefault="00000000">
            <w:r>
              <w:rPr>
                <w:color w:val="374151"/>
                <w:sz w:val="21"/>
                <w:szCs w:val="21"/>
              </w:rPr>
              <w:t>Owner Compensation Ratio</w:t>
            </w:r>
          </w:p>
        </w:tc>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7F" w14:textId="77777777" w:rsidR="00DD6A85" w:rsidRDefault="00000000">
            <w:r>
              <w:rPr>
                <w:color w:val="374151"/>
                <w:sz w:val="21"/>
                <w:szCs w:val="21"/>
              </w:rPr>
              <w:t>Owner Comp / Revenue</w:t>
            </w:r>
          </w:p>
        </w:tc>
        <w:tc>
          <w:tcPr>
            <w:tcW w:w="27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80" w14:textId="77777777" w:rsidR="00DD6A85" w:rsidRDefault="00000000">
            <w:r>
              <w:rPr>
                <w:color w:val="374151"/>
                <w:sz w:val="21"/>
                <w:szCs w:val="21"/>
              </w:rPr>
              <w:t>Every private engagement — always calculated first</w:t>
            </w:r>
          </w:p>
        </w:tc>
      </w:tr>
      <w:tr w:rsidR="00DD6A85" w14:paraId="4120AD86" w14:textId="77777777">
        <w:tblPrEx>
          <w:tblCellMar>
            <w:top w:w="0" w:type="dxa"/>
            <w:bottom w:w="0" w:type="dxa"/>
          </w:tblCellMar>
        </w:tblPrEx>
        <w:tc>
          <w:tcPr>
            <w:tcW w:w="1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82" w14:textId="77777777" w:rsidR="00DD6A85" w:rsidRDefault="00000000">
            <w:r>
              <w:rPr>
                <w:color w:val="374151"/>
                <w:sz w:val="21"/>
                <w:szCs w:val="21"/>
              </w:rPr>
              <w:t>Private Operations</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83" w14:textId="77777777" w:rsidR="00DD6A85" w:rsidRDefault="00000000">
            <w:r>
              <w:rPr>
                <w:color w:val="374151"/>
                <w:sz w:val="21"/>
                <w:szCs w:val="21"/>
              </w:rPr>
              <w:t>Adjusted EBITDA (Owner Normalized)</w:t>
            </w:r>
          </w:p>
        </w:tc>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84" w14:textId="77777777" w:rsidR="00DD6A85" w:rsidRDefault="00000000">
            <w:r>
              <w:rPr>
                <w:color w:val="374151"/>
                <w:sz w:val="21"/>
                <w:szCs w:val="21"/>
              </w:rPr>
              <w:t xml:space="preserve">EBITDA + Comp Adj + </w:t>
            </w:r>
            <w:proofErr w:type="gramStart"/>
            <w:r>
              <w:rPr>
                <w:color w:val="374151"/>
                <w:sz w:val="21"/>
                <w:szCs w:val="21"/>
              </w:rPr>
              <w:t>Non-Recurring</w:t>
            </w:r>
            <w:proofErr w:type="gramEnd"/>
            <w:r>
              <w:rPr>
                <w:color w:val="374151"/>
                <w:sz w:val="21"/>
                <w:szCs w:val="21"/>
              </w:rPr>
              <w:t xml:space="preserve"> + Personal</w:t>
            </w:r>
          </w:p>
        </w:tc>
        <w:tc>
          <w:tcPr>
            <w:tcW w:w="276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85" w14:textId="77777777" w:rsidR="00DD6A85" w:rsidRDefault="00000000">
            <w:r>
              <w:rPr>
                <w:color w:val="374151"/>
                <w:sz w:val="21"/>
                <w:szCs w:val="21"/>
              </w:rPr>
              <w:t>Foundation of all private valuation — always calculated</w:t>
            </w:r>
          </w:p>
        </w:tc>
      </w:tr>
    </w:tbl>
    <w:p w14:paraId="4120AD87" w14:textId="77777777" w:rsidR="00DD6A85" w:rsidRDefault="00DD6A85">
      <w:pPr>
        <w:spacing w:after="120"/>
      </w:pPr>
    </w:p>
    <w:p w14:paraId="4120AD88" w14:textId="77777777" w:rsidR="00DD6A85" w:rsidRDefault="00000000">
      <w:r>
        <w:br w:type="page"/>
      </w:r>
    </w:p>
    <w:p w14:paraId="4120AD89" w14:textId="77777777" w:rsidR="00DD6A85" w:rsidRDefault="00000000">
      <w:pPr>
        <w:pStyle w:val="Heading1"/>
        <w:pBdr>
          <w:bottom w:val="single" w:sz="8" w:space="4" w:color="2563EB"/>
        </w:pBdr>
      </w:pPr>
      <w:r>
        <w:lastRenderedPageBreak/>
        <w:t>Appendix C — Document History &amp; Change Log</w:t>
      </w:r>
    </w:p>
    <w:p w14:paraId="4120AD8A" w14:textId="77777777" w:rsidR="00DD6A85" w:rsidRDefault="00000000">
      <w:pPr>
        <w:spacing w:before="60" w:after="100"/>
      </w:pPr>
      <w:r>
        <w:rPr>
          <w:color w:val="374151"/>
        </w:rPr>
        <w:t>This master specification consolidates three prior active documents. Each is retired into this document. Their content locations are documented below for reference. The living documents (Excel reference, code artifacts) remain separate and are referenced from this specification.</w:t>
      </w:r>
    </w:p>
    <w:p w14:paraId="4120AD8B" w14:textId="77777777" w:rsidR="00DD6A85" w:rsidRDefault="00DD6A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54"/>
        <w:gridCol w:w="2393"/>
        <w:gridCol w:w="2613"/>
      </w:tblGrid>
      <w:tr w:rsidR="00DD6A85" w14:paraId="4120AD8F"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991B1B"/>
            <w:tcMar>
              <w:top w:w="100" w:type="dxa"/>
              <w:left w:w="140" w:type="dxa"/>
              <w:bottom w:w="100" w:type="dxa"/>
              <w:right w:w="140" w:type="dxa"/>
            </w:tcMar>
          </w:tcPr>
          <w:p w14:paraId="4120AD8C" w14:textId="77777777" w:rsidR="00DD6A85" w:rsidRDefault="00000000">
            <w:r>
              <w:rPr>
                <w:b/>
                <w:bCs/>
                <w:color w:val="FFFFFF"/>
                <w:sz w:val="19"/>
                <w:szCs w:val="19"/>
              </w:rPr>
              <w:t>Retired Document</w:t>
            </w:r>
          </w:p>
        </w:tc>
        <w:tc>
          <w:tcPr>
            <w:tcW w:w="3080" w:type="dxa"/>
            <w:tcBorders>
              <w:top w:val="single" w:sz="4" w:space="0" w:color="E5E7EB"/>
              <w:left w:val="single" w:sz="4" w:space="0" w:color="E5E7EB"/>
              <w:bottom w:val="single" w:sz="4" w:space="0" w:color="E5E7EB"/>
              <w:right w:val="single" w:sz="4" w:space="0" w:color="E5E7EB"/>
            </w:tcBorders>
            <w:shd w:val="clear" w:color="auto" w:fill="991B1B"/>
            <w:tcMar>
              <w:top w:w="100" w:type="dxa"/>
              <w:left w:w="140" w:type="dxa"/>
              <w:bottom w:w="100" w:type="dxa"/>
              <w:right w:w="140" w:type="dxa"/>
            </w:tcMar>
          </w:tcPr>
          <w:p w14:paraId="4120AD8D" w14:textId="77777777" w:rsidR="00DD6A85" w:rsidRDefault="00000000">
            <w:r>
              <w:rPr>
                <w:b/>
                <w:bCs/>
                <w:color w:val="FFFFFF"/>
                <w:sz w:val="19"/>
                <w:szCs w:val="19"/>
              </w:rPr>
              <w:t>Was Last Version</w:t>
            </w:r>
          </w:p>
        </w:tc>
        <w:tc>
          <w:tcPr>
            <w:tcW w:w="3480" w:type="dxa"/>
            <w:tcBorders>
              <w:top w:val="single" w:sz="4" w:space="0" w:color="E5E7EB"/>
              <w:left w:val="single" w:sz="4" w:space="0" w:color="E5E7EB"/>
              <w:bottom w:val="single" w:sz="4" w:space="0" w:color="E5E7EB"/>
              <w:right w:val="single" w:sz="4" w:space="0" w:color="E5E7EB"/>
            </w:tcBorders>
            <w:shd w:val="clear" w:color="auto" w:fill="991B1B"/>
            <w:tcMar>
              <w:top w:w="100" w:type="dxa"/>
              <w:left w:w="140" w:type="dxa"/>
              <w:bottom w:w="100" w:type="dxa"/>
              <w:right w:w="140" w:type="dxa"/>
            </w:tcMar>
          </w:tcPr>
          <w:p w14:paraId="4120AD8E" w14:textId="77777777" w:rsidR="00DD6A85" w:rsidRDefault="00000000">
            <w:r>
              <w:rPr>
                <w:b/>
                <w:bCs/>
                <w:color w:val="FFFFFF"/>
                <w:sz w:val="19"/>
                <w:szCs w:val="19"/>
              </w:rPr>
              <w:t>Content Now In</w:t>
            </w:r>
          </w:p>
        </w:tc>
      </w:tr>
      <w:tr w:rsidR="00DD6A85" w14:paraId="4120AD93"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90" w14:textId="77777777" w:rsidR="00DD6A85" w:rsidRDefault="00000000">
            <w:r>
              <w:rPr>
                <w:color w:val="374151"/>
                <w:sz w:val="21"/>
                <w:szCs w:val="21"/>
              </w:rPr>
              <w:t>FinMetrics_Roadmap_v2.docx</w:t>
            </w:r>
          </w:p>
        </w:tc>
        <w:tc>
          <w:tcPr>
            <w:tcW w:w="30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91" w14:textId="77777777" w:rsidR="00DD6A85" w:rsidRDefault="00000000">
            <w:r>
              <w:rPr>
                <w:color w:val="374151"/>
                <w:sz w:val="21"/>
                <w:szCs w:val="21"/>
              </w:rPr>
              <w:t>Active — v2 incorporated Power BI</w:t>
            </w:r>
          </w:p>
        </w:tc>
        <w:tc>
          <w:tcPr>
            <w:tcW w:w="34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92" w14:textId="77777777" w:rsidR="00DD6A85" w:rsidRDefault="00000000">
            <w:r>
              <w:rPr>
                <w:color w:val="374151"/>
                <w:sz w:val="21"/>
                <w:szCs w:val="21"/>
              </w:rPr>
              <w:t>Sections 1, 11, 12, 13, 14, 15, 16</w:t>
            </w:r>
          </w:p>
        </w:tc>
      </w:tr>
      <w:tr w:rsidR="00DD6A85" w14:paraId="4120AD97"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94" w14:textId="77777777" w:rsidR="00DD6A85" w:rsidRDefault="00000000">
            <w:r>
              <w:rPr>
                <w:color w:val="374151"/>
                <w:sz w:val="21"/>
                <w:szCs w:val="21"/>
              </w:rPr>
              <w:t>FinMetrics_DataFramework.docx</w:t>
            </w:r>
          </w:p>
        </w:tc>
        <w:tc>
          <w:tcPr>
            <w:tcW w:w="30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95" w14:textId="77777777" w:rsidR="00DD6A85" w:rsidRDefault="00000000">
            <w:r>
              <w:rPr>
                <w:color w:val="374151"/>
                <w:sz w:val="21"/>
                <w:szCs w:val="21"/>
              </w:rPr>
              <w:t>Active — full engineering specification</w:t>
            </w:r>
          </w:p>
        </w:tc>
        <w:tc>
          <w:tcPr>
            <w:tcW w:w="34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96" w14:textId="77777777" w:rsidR="00DD6A85" w:rsidRDefault="00000000">
            <w:r>
              <w:rPr>
                <w:color w:val="374151"/>
                <w:sz w:val="21"/>
                <w:szCs w:val="21"/>
              </w:rPr>
              <w:t>Sections 2, 3, 4, 5, 6 (original 55), 8, 9</w:t>
            </w:r>
          </w:p>
        </w:tc>
      </w:tr>
      <w:tr w:rsidR="00DD6A85" w14:paraId="4120AD9B"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98" w14:textId="77777777" w:rsidR="00DD6A85" w:rsidRDefault="00000000">
            <w:r>
              <w:rPr>
                <w:color w:val="374151"/>
                <w:sz w:val="21"/>
                <w:szCs w:val="21"/>
              </w:rPr>
              <w:t>FinMetrics_ExpandedMetrics_Pipeline.docx</w:t>
            </w:r>
          </w:p>
        </w:tc>
        <w:tc>
          <w:tcPr>
            <w:tcW w:w="30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99" w14:textId="77777777" w:rsidR="00DD6A85" w:rsidRDefault="00000000">
            <w:r>
              <w:rPr>
                <w:color w:val="374151"/>
                <w:sz w:val="21"/>
                <w:szCs w:val="21"/>
              </w:rPr>
              <w:t>Active — 55→75 expansion + new sources</w:t>
            </w:r>
          </w:p>
        </w:tc>
        <w:tc>
          <w:tcPr>
            <w:tcW w:w="34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9A" w14:textId="77777777" w:rsidR="00DD6A85" w:rsidRDefault="00000000">
            <w:r>
              <w:rPr>
                <w:color w:val="374151"/>
                <w:sz w:val="21"/>
                <w:szCs w:val="21"/>
              </w:rPr>
              <w:t>Sections 6 (new metrics), 8 (new flags), 10 (new components)</w:t>
            </w:r>
          </w:p>
        </w:tc>
      </w:tr>
      <w:tr w:rsidR="00DD6A85" w14:paraId="4120AD9F"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9C" w14:textId="77777777" w:rsidR="00DD6A85" w:rsidRDefault="00000000">
            <w:r>
              <w:rPr>
                <w:color w:val="374151"/>
                <w:sz w:val="21"/>
                <w:szCs w:val="21"/>
              </w:rPr>
              <w:t>FinMetrics_Roadmap.docx</w:t>
            </w:r>
          </w:p>
        </w:tc>
        <w:tc>
          <w:tcPr>
            <w:tcW w:w="30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9D" w14:textId="77777777" w:rsidR="00DD6A85" w:rsidRDefault="00000000">
            <w:r>
              <w:rPr>
                <w:color w:val="374151"/>
                <w:sz w:val="21"/>
                <w:szCs w:val="21"/>
              </w:rPr>
              <w:t>Superseded by v2 before this consolidation</w:t>
            </w:r>
          </w:p>
        </w:tc>
        <w:tc>
          <w:tcPr>
            <w:tcW w:w="34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9E" w14:textId="77777777" w:rsidR="00DD6A85" w:rsidRDefault="00000000">
            <w:r>
              <w:rPr>
                <w:color w:val="374151"/>
                <w:sz w:val="21"/>
                <w:szCs w:val="21"/>
              </w:rPr>
              <w:t>Retired — content fully superseded</w:t>
            </w:r>
          </w:p>
        </w:tc>
      </w:tr>
      <w:tr w:rsidR="00DD6A85" w14:paraId="4120ADA3"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A0" w14:textId="77777777" w:rsidR="00DD6A85" w:rsidRDefault="00000000">
            <w:r>
              <w:rPr>
                <w:color w:val="374151"/>
                <w:sz w:val="21"/>
                <w:szCs w:val="21"/>
              </w:rPr>
              <w:t>Financial_Metrics_Reference.xlsx</w:t>
            </w:r>
          </w:p>
        </w:tc>
        <w:tc>
          <w:tcPr>
            <w:tcW w:w="30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A1" w14:textId="77777777" w:rsidR="00DD6A85" w:rsidRDefault="00000000">
            <w:r>
              <w:rPr>
                <w:color w:val="374151"/>
                <w:sz w:val="21"/>
                <w:szCs w:val="21"/>
              </w:rPr>
              <w:t>Superseded by v2</w:t>
            </w:r>
          </w:p>
        </w:tc>
        <w:tc>
          <w:tcPr>
            <w:tcW w:w="34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A2" w14:textId="77777777" w:rsidR="00DD6A85" w:rsidRDefault="00000000">
            <w:r>
              <w:rPr>
                <w:color w:val="374151"/>
                <w:sz w:val="21"/>
                <w:szCs w:val="21"/>
              </w:rPr>
              <w:t>Retired — content fully superseded by v2</w:t>
            </w:r>
          </w:p>
        </w:tc>
      </w:tr>
    </w:tbl>
    <w:p w14:paraId="4120ADA4" w14:textId="77777777" w:rsidR="00DD6A85" w:rsidRDefault="00DD6A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4"/>
        <w:gridCol w:w="2104"/>
        <w:gridCol w:w="2552"/>
      </w:tblGrid>
      <w:tr w:rsidR="00DD6A85" w14:paraId="4120ADA8"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166534"/>
            <w:tcMar>
              <w:top w:w="100" w:type="dxa"/>
              <w:left w:w="140" w:type="dxa"/>
              <w:bottom w:w="100" w:type="dxa"/>
              <w:right w:w="140" w:type="dxa"/>
            </w:tcMar>
          </w:tcPr>
          <w:p w14:paraId="4120ADA5" w14:textId="77777777" w:rsidR="00DD6A85" w:rsidRDefault="00000000">
            <w:r>
              <w:rPr>
                <w:b/>
                <w:bCs/>
                <w:color w:val="FFFFFF"/>
                <w:sz w:val="19"/>
                <w:szCs w:val="19"/>
              </w:rPr>
              <w:t>Living Document</w:t>
            </w:r>
          </w:p>
        </w:tc>
        <w:tc>
          <w:tcPr>
            <w:tcW w:w="3080" w:type="dxa"/>
            <w:tcBorders>
              <w:top w:val="single" w:sz="4" w:space="0" w:color="E5E7EB"/>
              <w:left w:val="single" w:sz="4" w:space="0" w:color="E5E7EB"/>
              <w:bottom w:val="single" w:sz="4" w:space="0" w:color="E5E7EB"/>
              <w:right w:val="single" w:sz="4" w:space="0" w:color="E5E7EB"/>
            </w:tcBorders>
            <w:shd w:val="clear" w:color="auto" w:fill="166534"/>
            <w:tcMar>
              <w:top w:w="100" w:type="dxa"/>
              <w:left w:w="140" w:type="dxa"/>
              <w:bottom w:w="100" w:type="dxa"/>
              <w:right w:w="140" w:type="dxa"/>
            </w:tcMar>
          </w:tcPr>
          <w:p w14:paraId="4120ADA6" w14:textId="77777777" w:rsidR="00DD6A85" w:rsidRDefault="00000000">
            <w:r>
              <w:rPr>
                <w:b/>
                <w:bCs/>
                <w:color w:val="FFFFFF"/>
                <w:sz w:val="19"/>
                <w:szCs w:val="19"/>
              </w:rPr>
              <w:t>Current Version</w:t>
            </w:r>
          </w:p>
        </w:tc>
        <w:tc>
          <w:tcPr>
            <w:tcW w:w="3480" w:type="dxa"/>
            <w:tcBorders>
              <w:top w:val="single" w:sz="4" w:space="0" w:color="E5E7EB"/>
              <w:left w:val="single" w:sz="4" w:space="0" w:color="E5E7EB"/>
              <w:bottom w:val="single" w:sz="4" w:space="0" w:color="E5E7EB"/>
              <w:right w:val="single" w:sz="4" w:space="0" w:color="E5E7EB"/>
            </w:tcBorders>
            <w:shd w:val="clear" w:color="auto" w:fill="166534"/>
            <w:tcMar>
              <w:top w:w="100" w:type="dxa"/>
              <w:left w:w="140" w:type="dxa"/>
              <w:bottom w:w="100" w:type="dxa"/>
              <w:right w:w="140" w:type="dxa"/>
            </w:tcMar>
          </w:tcPr>
          <w:p w14:paraId="4120ADA7" w14:textId="77777777" w:rsidR="00DD6A85" w:rsidRDefault="00000000">
            <w:r>
              <w:rPr>
                <w:b/>
                <w:bCs/>
                <w:color w:val="FFFFFF"/>
                <w:sz w:val="19"/>
                <w:szCs w:val="19"/>
              </w:rPr>
              <w:t xml:space="preserve">Relationship </w:t>
            </w:r>
            <w:proofErr w:type="gramStart"/>
            <w:r>
              <w:rPr>
                <w:b/>
                <w:bCs/>
                <w:color w:val="FFFFFF"/>
                <w:sz w:val="19"/>
                <w:szCs w:val="19"/>
              </w:rPr>
              <w:t>to</w:t>
            </w:r>
            <w:proofErr w:type="gramEnd"/>
            <w:r>
              <w:rPr>
                <w:b/>
                <w:bCs/>
                <w:color w:val="FFFFFF"/>
                <w:sz w:val="19"/>
                <w:szCs w:val="19"/>
              </w:rPr>
              <w:t xml:space="preserve"> This Document</w:t>
            </w:r>
          </w:p>
        </w:tc>
      </w:tr>
      <w:tr w:rsidR="00DD6A85" w14:paraId="4120ADAC"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A9" w14:textId="77777777" w:rsidR="00DD6A85" w:rsidRPr="00495E13" w:rsidRDefault="00000000">
            <w:pPr>
              <w:rPr>
                <w:lang w:val="pt-BR"/>
              </w:rPr>
            </w:pPr>
            <w:r w:rsidRPr="00495E13">
              <w:rPr>
                <w:color w:val="374151"/>
                <w:sz w:val="21"/>
                <w:szCs w:val="21"/>
                <w:lang w:val="pt-BR"/>
              </w:rPr>
              <w:t>Financial_Metrics_Reference_v2.xlsx</w:t>
            </w:r>
          </w:p>
        </w:tc>
        <w:tc>
          <w:tcPr>
            <w:tcW w:w="30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AA" w14:textId="77777777" w:rsidR="00DD6A85" w:rsidRDefault="00000000">
            <w:r>
              <w:rPr>
                <w:color w:val="374151"/>
                <w:sz w:val="21"/>
                <w:szCs w:val="21"/>
              </w:rPr>
              <w:t>Active — 75 public + 12 parked</w:t>
            </w:r>
          </w:p>
        </w:tc>
        <w:tc>
          <w:tcPr>
            <w:tcW w:w="34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AB" w14:textId="77777777" w:rsidR="00DD6A85" w:rsidRDefault="00000000">
            <w:r>
              <w:rPr>
                <w:color w:val="374151"/>
                <w:sz w:val="21"/>
                <w:szCs w:val="21"/>
              </w:rPr>
              <w:t>Companion operational reference. Full definitions, formulas, causal chains per metric. Referenced throughout this specification.</w:t>
            </w:r>
          </w:p>
        </w:tc>
      </w:tr>
      <w:tr w:rsidR="00DD6A85" w14:paraId="4120ADB0"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AD" w14:textId="77777777" w:rsidR="00DD6A85" w:rsidRDefault="00000000">
            <w:r>
              <w:rPr>
                <w:color w:val="374151"/>
                <w:sz w:val="21"/>
                <w:szCs w:val="21"/>
              </w:rPr>
              <w:t>finmetrics_pipeline.zip</w:t>
            </w:r>
          </w:p>
        </w:tc>
        <w:tc>
          <w:tcPr>
            <w:tcW w:w="30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AE" w14:textId="77777777" w:rsidR="00DD6A85" w:rsidRDefault="00000000">
            <w:r>
              <w:rPr>
                <w:color w:val="374151"/>
                <w:sz w:val="21"/>
                <w:szCs w:val="21"/>
              </w:rPr>
              <w:t>Active — Phase 1 codebase</w:t>
            </w:r>
          </w:p>
        </w:tc>
        <w:tc>
          <w:tcPr>
            <w:tcW w:w="34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AF" w14:textId="77777777" w:rsidR="00DD6A85" w:rsidRDefault="00000000">
            <w:r>
              <w:rPr>
                <w:color w:val="374151"/>
                <w:sz w:val="21"/>
                <w:szCs w:val="21"/>
              </w:rPr>
              <w:t>Code implementation of Sections 3-10. Python modules, SQL schema, tests, diagnostic scripts.</w:t>
            </w:r>
          </w:p>
        </w:tc>
      </w:tr>
      <w:tr w:rsidR="00DD6A85" w14:paraId="4120ADB4"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B1" w14:textId="77777777" w:rsidR="00DD6A85" w:rsidRDefault="00000000">
            <w:r>
              <w:rPr>
                <w:color w:val="374151"/>
                <w:sz w:val="21"/>
                <w:szCs w:val="21"/>
              </w:rPr>
              <w:t>metrics-</w:t>
            </w:r>
            <w:proofErr w:type="spellStart"/>
            <w:r>
              <w:rPr>
                <w:color w:val="374151"/>
                <w:sz w:val="21"/>
                <w:szCs w:val="21"/>
              </w:rPr>
              <w:t>dashboard.jsx</w:t>
            </w:r>
            <w:proofErr w:type="spellEnd"/>
          </w:p>
        </w:tc>
        <w:tc>
          <w:tcPr>
            <w:tcW w:w="30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B2" w14:textId="77777777" w:rsidR="00DD6A85" w:rsidRDefault="00000000">
            <w:r>
              <w:rPr>
                <w:color w:val="374151"/>
                <w:sz w:val="21"/>
                <w:szCs w:val="21"/>
              </w:rPr>
              <w:t>Active — React scaffold</w:t>
            </w:r>
          </w:p>
        </w:tc>
        <w:tc>
          <w:tcPr>
            <w:tcW w:w="348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B3" w14:textId="77777777" w:rsidR="00DD6A85" w:rsidRDefault="00000000">
            <w:r>
              <w:rPr>
                <w:color w:val="374151"/>
                <w:sz w:val="21"/>
                <w:szCs w:val="21"/>
              </w:rPr>
              <w:t>Frontend implementation. Section 12 dashboard. Wired to API in Phase 1.</w:t>
            </w:r>
          </w:p>
        </w:tc>
      </w:tr>
      <w:tr w:rsidR="00DD6A85" w14:paraId="4120ADB8"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B5" w14:textId="77777777" w:rsidR="00DD6A85" w:rsidRDefault="00000000">
            <w:r>
              <w:rPr>
                <w:color w:val="374151"/>
                <w:sz w:val="21"/>
                <w:szCs w:val="21"/>
              </w:rPr>
              <w:t>FinMetrics_AppendixA_PrivateFramework.docx</w:t>
            </w:r>
          </w:p>
        </w:tc>
        <w:tc>
          <w:tcPr>
            <w:tcW w:w="30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B6" w14:textId="77777777" w:rsidR="00DD6A85" w:rsidRDefault="00000000">
            <w:r>
              <w:rPr>
                <w:color w:val="374151"/>
                <w:sz w:val="21"/>
                <w:szCs w:val="21"/>
              </w:rPr>
              <w:t>Active — Borowy Consulting branded</w:t>
            </w:r>
          </w:p>
        </w:tc>
        <w:tc>
          <w:tcPr>
            <w:tcW w:w="348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14:paraId="4120ADB7" w14:textId="77777777" w:rsidR="00DD6A85" w:rsidRDefault="00000000">
            <w:r>
              <w:rPr>
                <w:color w:val="374151"/>
                <w:sz w:val="21"/>
                <w:szCs w:val="21"/>
              </w:rPr>
              <w:t>Appendix A to this specification. Borowy Consulting private practice methodology. Stays as separate branded document.</w:t>
            </w:r>
          </w:p>
        </w:tc>
      </w:tr>
    </w:tbl>
    <w:p w14:paraId="4120ADB9" w14:textId="77777777" w:rsidR="00DD6A85" w:rsidRDefault="00DD6A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5760"/>
      </w:tblGrid>
      <w:tr w:rsidR="00DD6A85" w14:paraId="4120ADBD" w14:textId="77777777">
        <w:tblPrEx>
          <w:tblCellMar>
            <w:top w:w="0" w:type="dxa"/>
            <w:bottom w:w="0" w:type="dxa"/>
          </w:tblCellMar>
        </w:tblPrEx>
        <w:tc>
          <w:tcPr>
            <w:tcW w:w="16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DBA" w14:textId="77777777" w:rsidR="00DD6A85" w:rsidRDefault="00000000">
            <w:r>
              <w:rPr>
                <w:b/>
                <w:bCs/>
                <w:color w:val="FFFFFF"/>
                <w:sz w:val="19"/>
                <w:szCs w:val="19"/>
              </w:rPr>
              <w:lastRenderedPageBreak/>
              <w:t>Version</w:t>
            </w:r>
          </w:p>
        </w:tc>
        <w:tc>
          <w:tcPr>
            <w:tcW w:w="200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DBB" w14:textId="77777777" w:rsidR="00DD6A85" w:rsidRDefault="00000000">
            <w:r>
              <w:rPr>
                <w:b/>
                <w:bCs/>
                <w:color w:val="FFFFFF"/>
                <w:sz w:val="19"/>
                <w:szCs w:val="19"/>
              </w:rPr>
              <w:t>Date</w:t>
            </w:r>
          </w:p>
        </w:tc>
        <w:tc>
          <w:tcPr>
            <w:tcW w:w="5760" w:type="dxa"/>
            <w:tcBorders>
              <w:top w:val="single" w:sz="4" w:space="0" w:color="E5E7EB"/>
              <w:left w:val="single" w:sz="4" w:space="0" w:color="E5E7EB"/>
              <w:bottom w:val="single" w:sz="4" w:space="0" w:color="E5E7EB"/>
              <w:right w:val="single" w:sz="4" w:space="0" w:color="E5E7EB"/>
            </w:tcBorders>
            <w:shd w:val="clear" w:color="auto" w:fill="0D1B2A"/>
            <w:tcMar>
              <w:top w:w="100" w:type="dxa"/>
              <w:left w:w="140" w:type="dxa"/>
              <w:bottom w:w="100" w:type="dxa"/>
              <w:right w:w="140" w:type="dxa"/>
            </w:tcMar>
          </w:tcPr>
          <w:p w14:paraId="4120ADBC" w14:textId="77777777" w:rsidR="00DD6A85" w:rsidRDefault="00000000">
            <w:r>
              <w:rPr>
                <w:b/>
                <w:bCs/>
                <w:color w:val="FFFFFF"/>
                <w:sz w:val="19"/>
                <w:szCs w:val="19"/>
              </w:rPr>
              <w:t>Summary</w:t>
            </w:r>
          </w:p>
        </w:tc>
      </w:tr>
      <w:tr w:rsidR="00DD6A85" w14:paraId="4120ADC1" w14:textId="77777777">
        <w:tblPrEx>
          <w:tblCellMar>
            <w:top w:w="0" w:type="dxa"/>
            <w:bottom w:w="0" w:type="dxa"/>
          </w:tblCellMar>
        </w:tblPrEx>
        <w:tc>
          <w:tcPr>
            <w:tcW w:w="16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BE" w14:textId="77777777" w:rsidR="00DD6A85" w:rsidRDefault="00000000">
            <w:r>
              <w:rPr>
                <w:color w:val="374151"/>
                <w:sz w:val="21"/>
                <w:szCs w:val="21"/>
              </w:rPr>
              <w:t>v1.0</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BF" w14:textId="77777777" w:rsidR="00DD6A85" w:rsidRDefault="00000000">
            <w:r>
              <w:rPr>
                <w:color w:val="374151"/>
                <w:sz w:val="21"/>
                <w:szCs w:val="21"/>
              </w:rPr>
              <w:t>2026-06</w:t>
            </w:r>
          </w:p>
        </w:tc>
        <w:tc>
          <w:tcPr>
            <w:tcW w:w="57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14:paraId="4120ADC0" w14:textId="77777777" w:rsidR="00DD6A85" w:rsidRDefault="00000000">
            <w:r>
              <w:rPr>
                <w:color w:val="374151"/>
                <w:sz w:val="21"/>
                <w:szCs w:val="21"/>
              </w:rPr>
              <w:t xml:space="preserve">Initial master specification. Consolidates Roadmap v2 + </w:t>
            </w:r>
            <w:proofErr w:type="spellStart"/>
            <w:r>
              <w:rPr>
                <w:color w:val="374151"/>
                <w:sz w:val="21"/>
                <w:szCs w:val="21"/>
              </w:rPr>
              <w:t>DataFramework</w:t>
            </w:r>
            <w:proofErr w:type="spellEnd"/>
            <w:r>
              <w:rPr>
                <w:color w:val="374151"/>
                <w:sz w:val="21"/>
                <w:szCs w:val="21"/>
              </w:rPr>
              <w:t xml:space="preserve"> + </w:t>
            </w:r>
            <w:proofErr w:type="spellStart"/>
            <w:r>
              <w:rPr>
                <w:color w:val="374151"/>
                <w:sz w:val="21"/>
                <w:szCs w:val="21"/>
              </w:rPr>
              <w:t>ExpandedMetrics</w:t>
            </w:r>
            <w:proofErr w:type="spellEnd"/>
            <w:r>
              <w:rPr>
                <w:color w:val="374151"/>
                <w:sz w:val="21"/>
                <w:szCs w:val="21"/>
              </w:rPr>
              <w:t>. Adds Section 7 Systems Analysis Framework with full causal chain architecture, stakeholder model, incentive layer, and prototype causal chains for inventory, DSO, ROIC, and EV/EBITDA. Power BI updated with systems view (Page 7). Career pathway updated with systems depth signal. Content strategy updated — systems analysis IS the content.</w:t>
            </w:r>
          </w:p>
        </w:tc>
      </w:tr>
    </w:tbl>
    <w:p w14:paraId="4120ADC2" w14:textId="77777777" w:rsidR="00DD6A85" w:rsidRDefault="00DD6A8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6A85" w14:paraId="4120ADC4" w14:textId="77777777">
        <w:tblPrEx>
          <w:tblCellMar>
            <w:top w:w="0" w:type="dxa"/>
            <w:bottom w:w="0" w:type="dxa"/>
          </w:tblCellMar>
        </w:tblPrEx>
        <w:tc>
          <w:tcPr>
            <w:tcW w:w="9360" w:type="dxa"/>
            <w:tcBorders>
              <w:top w:val="single" w:sz="4" w:space="0" w:color="2563EB"/>
              <w:left w:val="single" w:sz="16" w:space="0" w:color="2563EB"/>
              <w:bottom w:val="single" w:sz="4" w:space="0" w:color="2563EB"/>
              <w:right w:val="none" w:sz="0" w:space="0" w:color="FFFFFF"/>
            </w:tcBorders>
            <w:shd w:val="clear" w:color="auto" w:fill="F0F7FF"/>
            <w:tcMar>
              <w:top w:w="160" w:type="dxa"/>
              <w:left w:w="240" w:type="dxa"/>
              <w:bottom w:w="160" w:type="dxa"/>
              <w:right w:w="240" w:type="dxa"/>
            </w:tcMar>
          </w:tcPr>
          <w:p w14:paraId="4120ADC3" w14:textId="77777777" w:rsidR="00DD6A85" w:rsidRDefault="00000000">
            <w:r>
              <w:rPr>
                <w:i/>
                <w:iCs/>
                <w:color w:val="0D1B2A"/>
              </w:rPr>
              <w:t xml:space="preserve">This document is the single source of truth for </w:t>
            </w:r>
            <w:proofErr w:type="spellStart"/>
            <w:r>
              <w:rPr>
                <w:i/>
                <w:iCs/>
                <w:color w:val="0D1B2A"/>
              </w:rPr>
              <w:t>FinMetrics</w:t>
            </w:r>
            <w:proofErr w:type="spellEnd"/>
            <w:r>
              <w:rPr>
                <w:i/>
                <w:iCs/>
                <w:color w:val="0D1B2A"/>
              </w:rPr>
              <w:t>. Every architectural decision, every metric definition, every pipeline component, every career positioning choice, and every systems analysis principle is documented here. When something changes, it changes here first. No other document supersedes this specification except a versioned replacement of it.</w:t>
            </w:r>
          </w:p>
        </w:tc>
      </w:tr>
    </w:tbl>
    <w:p w14:paraId="4120ADC5" w14:textId="77777777" w:rsidR="00DD6A85" w:rsidRDefault="00DD6A85">
      <w:pPr>
        <w:spacing w:after="200"/>
      </w:pPr>
    </w:p>
    <w:p w14:paraId="4120ADC6" w14:textId="77777777" w:rsidR="00DD6A85" w:rsidRDefault="00000000">
      <w:pPr>
        <w:spacing w:before="80" w:after="40"/>
        <w:jc w:val="center"/>
      </w:pPr>
      <w:proofErr w:type="gramStart"/>
      <w:r>
        <w:rPr>
          <w:b/>
          <w:bCs/>
          <w:color w:val="2563EB"/>
        </w:rPr>
        <w:t>FINMETRICS  |</w:t>
      </w:r>
      <w:proofErr w:type="gramEnd"/>
      <w:r>
        <w:rPr>
          <w:b/>
          <w:bCs/>
          <w:color w:val="2563EB"/>
        </w:rPr>
        <w:t xml:space="preserve">  Master </w:t>
      </w:r>
      <w:proofErr w:type="gramStart"/>
      <w:r>
        <w:rPr>
          <w:b/>
          <w:bCs/>
          <w:color w:val="2563EB"/>
        </w:rPr>
        <w:t>Specification  v1.0</w:t>
      </w:r>
      <w:proofErr w:type="gramEnd"/>
    </w:p>
    <w:p w14:paraId="4120ADC7" w14:textId="77777777" w:rsidR="00DD6A85" w:rsidRDefault="00000000">
      <w:pPr>
        <w:jc w:val="center"/>
      </w:pPr>
      <w:r>
        <w:rPr>
          <w:i/>
          <w:iCs/>
          <w:color w:val="9CA3AF"/>
          <w:sz w:val="18"/>
          <w:szCs w:val="18"/>
        </w:rPr>
        <w:t xml:space="preserve">Borowy </w:t>
      </w:r>
      <w:proofErr w:type="gramStart"/>
      <w:r>
        <w:rPr>
          <w:i/>
          <w:iCs/>
          <w:color w:val="9CA3AF"/>
          <w:sz w:val="18"/>
          <w:szCs w:val="18"/>
        </w:rPr>
        <w:t>Consulting  |</w:t>
      </w:r>
      <w:proofErr w:type="gramEnd"/>
      <w:r>
        <w:rPr>
          <w:i/>
          <w:iCs/>
          <w:color w:val="9CA3AF"/>
          <w:sz w:val="18"/>
          <w:szCs w:val="18"/>
        </w:rPr>
        <w:t xml:space="preserve">  Single Source of </w:t>
      </w:r>
      <w:proofErr w:type="gramStart"/>
      <w:r>
        <w:rPr>
          <w:i/>
          <w:iCs/>
          <w:color w:val="9CA3AF"/>
          <w:sz w:val="18"/>
          <w:szCs w:val="18"/>
        </w:rPr>
        <w:t>Truth  |</w:t>
      </w:r>
      <w:proofErr w:type="gramEnd"/>
      <w:r>
        <w:rPr>
          <w:i/>
          <w:iCs/>
          <w:color w:val="9CA3AF"/>
          <w:sz w:val="18"/>
          <w:szCs w:val="18"/>
        </w:rPr>
        <w:t xml:space="preserve">  All data from free public regulatory filings</w:t>
      </w:r>
    </w:p>
    <w:p w14:paraId="4120ADC8" w14:textId="77777777" w:rsidR="00DD6A85" w:rsidRDefault="00000000">
      <w:r>
        <w:br w:type="page"/>
      </w:r>
    </w:p>
    <w:sectPr w:rsidR="00DD6A8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0CDBD" w14:textId="77777777" w:rsidR="00EC1047" w:rsidRDefault="00EC1047">
      <w:r>
        <w:separator/>
      </w:r>
    </w:p>
  </w:endnote>
  <w:endnote w:type="continuationSeparator" w:id="0">
    <w:p w14:paraId="5D62137B" w14:textId="77777777" w:rsidR="00EC1047" w:rsidRDefault="00EC1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0AF63" w14:textId="73ADC7D3" w:rsidR="00DD6A85" w:rsidRDefault="00000000">
    <w:pPr>
      <w:pBdr>
        <w:top w:val="single" w:sz="4" w:space="4" w:color="E5E7EB"/>
      </w:pBdr>
      <w:tabs>
        <w:tab w:val="right" w:pos="9026"/>
      </w:tabs>
    </w:pPr>
    <w:proofErr w:type="spellStart"/>
    <w:r>
      <w:rPr>
        <w:color w:val="9CA3AF"/>
        <w:sz w:val="16"/>
        <w:szCs w:val="16"/>
      </w:rPr>
      <w:t>FinMetrics</w:t>
    </w:r>
    <w:proofErr w:type="spellEnd"/>
    <w:r>
      <w:rPr>
        <w:color w:val="9CA3AF"/>
        <w:sz w:val="16"/>
        <w:szCs w:val="16"/>
      </w:rPr>
      <w:t xml:space="preserve"> Master </w:t>
    </w:r>
    <w:proofErr w:type="gramStart"/>
    <w:r>
      <w:rPr>
        <w:color w:val="9CA3AF"/>
        <w:sz w:val="16"/>
        <w:szCs w:val="16"/>
      </w:rPr>
      <w:t>Specification  |</w:t>
    </w:r>
    <w:proofErr w:type="gramEnd"/>
    <w:r>
      <w:rPr>
        <w:color w:val="9CA3AF"/>
        <w:sz w:val="16"/>
        <w:szCs w:val="16"/>
      </w:rPr>
      <w:t xml:space="preserve">  Borowy </w:t>
    </w:r>
    <w:proofErr w:type="gramStart"/>
    <w:r>
      <w:rPr>
        <w:color w:val="9CA3AF"/>
        <w:sz w:val="16"/>
        <w:szCs w:val="16"/>
      </w:rPr>
      <w:t xml:space="preserve">Consulting  </w:t>
    </w:r>
    <w:r>
      <w:rPr>
        <w:color w:val="9CA3AF"/>
        <w:sz w:val="16"/>
        <w:szCs w:val="16"/>
      </w:rPr>
      <w:tab/>
    </w:r>
    <w:proofErr w:type="gramEnd"/>
    <w:r>
      <w:rPr>
        <w:color w:val="9CA3AF"/>
        <w:sz w:val="16"/>
        <w:szCs w:val="16"/>
      </w:rPr>
      <w:fldChar w:fldCharType="begin"/>
    </w:r>
    <w:r>
      <w:rPr>
        <w:color w:val="9CA3AF"/>
        <w:sz w:val="16"/>
        <w:szCs w:val="16"/>
      </w:rPr>
      <w:instrText>PAGE</w:instrText>
    </w:r>
    <w:r>
      <w:rPr>
        <w:color w:val="9CA3AF"/>
        <w:sz w:val="16"/>
        <w:szCs w:val="16"/>
      </w:rPr>
      <w:fldChar w:fldCharType="separate"/>
    </w:r>
    <w:r w:rsidR="00495E13">
      <w:rPr>
        <w:noProof/>
        <w:color w:val="9CA3AF"/>
        <w:sz w:val="16"/>
        <w:szCs w:val="16"/>
      </w:rPr>
      <w:t>1</w:t>
    </w:r>
    <w:r>
      <w:rPr>
        <w:color w:val="9CA3AF"/>
        <w:sz w:val="16"/>
        <w:szCs w:val="16"/>
      </w:rPr>
      <w:fldChar w:fldCharType="end"/>
    </w:r>
    <w:r>
      <w:rPr>
        <w:color w:val="9CA3AF"/>
        <w:sz w:val="16"/>
        <w:szCs w:val="16"/>
      </w:rPr>
      <w:t xml:space="preserve"> / </w:t>
    </w:r>
    <w:r>
      <w:rPr>
        <w:color w:val="9CA3AF"/>
        <w:sz w:val="16"/>
        <w:szCs w:val="16"/>
      </w:rPr>
      <w:fldChar w:fldCharType="begin"/>
    </w:r>
    <w:r>
      <w:rPr>
        <w:color w:val="9CA3AF"/>
        <w:sz w:val="16"/>
        <w:szCs w:val="16"/>
      </w:rPr>
      <w:instrText>NUMPAGES</w:instrText>
    </w:r>
    <w:r>
      <w:rPr>
        <w:color w:val="9CA3AF"/>
        <w:sz w:val="16"/>
        <w:szCs w:val="16"/>
      </w:rPr>
      <w:fldChar w:fldCharType="separate"/>
    </w:r>
    <w:r w:rsidR="00495E13">
      <w:rPr>
        <w:noProof/>
        <w:color w:val="9CA3AF"/>
        <w:sz w:val="16"/>
        <w:szCs w:val="16"/>
      </w:rPr>
      <w:t>2</w:t>
    </w:r>
    <w:r>
      <w:rPr>
        <w:color w:val="9CA3A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3C4E5" w14:textId="77777777" w:rsidR="00EC1047" w:rsidRDefault="00EC1047">
      <w:r>
        <w:separator/>
      </w:r>
    </w:p>
  </w:footnote>
  <w:footnote w:type="continuationSeparator" w:id="0">
    <w:p w14:paraId="5E5DA05A" w14:textId="77777777" w:rsidR="00EC1047" w:rsidRDefault="00EC10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0AF62" w14:textId="77777777" w:rsidR="00DD6A85" w:rsidRDefault="00000000">
    <w:pPr>
      <w:pBdr>
        <w:bottom w:val="single" w:sz="4" w:space="4" w:color="E5E7EB"/>
      </w:pBdr>
    </w:pPr>
    <w:proofErr w:type="gramStart"/>
    <w:r>
      <w:rPr>
        <w:b/>
        <w:bCs/>
        <w:color w:val="2563EB"/>
        <w:sz w:val="18"/>
        <w:szCs w:val="18"/>
      </w:rPr>
      <w:t xml:space="preserve">FINMETRICS  </w:t>
    </w:r>
    <w:r>
      <w:rPr>
        <w:color w:val="9CA3AF"/>
        <w:sz w:val="18"/>
        <w:szCs w:val="18"/>
      </w:rPr>
      <w:t>Master</w:t>
    </w:r>
    <w:proofErr w:type="gramEnd"/>
    <w:r>
      <w:rPr>
        <w:color w:val="9CA3AF"/>
        <w:sz w:val="18"/>
        <w:szCs w:val="18"/>
      </w:rPr>
      <w:t xml:space="preserve"> </w:t>
    </w:r>
    <w:proofErr w:type="gramStart"/>
    <w:r>
      <w:rPr>
        <w:color w:val="9CA3AF"/>
        <w:sz w:val="18"/>
        <w:szCs w:val="18"/>
      </w:rPr>
      <w:t>Specification  |</w:t>
    </w:r>
    <w:proofErr w:type="gramEnd"/>
    <w:r>
      <w:rPr>
        <w:color w:val="9CA3AF"/>
        <w:sz w:val="18"/>
        <w:szCs w:val="18"/>
      </w:rPr>
      <w:t xml:space="preserve">  Single Source of Truth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036FA"/>
    <w:multiLevelType w:val="hybridMultilevel"/>
    <w:tmpl w:val="6AB28BAA"/>
    <w:lvl w:ilvl="0" w:tplc="71AC6034">
      <w:start w:val="1"/>
      <w:numFmt w:val="bullet"/>
      <w:lvlText w:val="●"/>
      <w:lvlJc w:val="left"/>
      <w:pPr>
        <w:ind w:left="720" w:hanging="360"/>
      </w:pPr>
    </w:lvl>
    <w:lvl w:ilvl="1" w:tplc="46D25304">
      <w:start w:val="1"/>
      <w:numFmt w:val="bullet"/>
      <w:lvlText w:val="○"/>
      <w:lvlJc w:val="left"/>
      <w:pPr>
        <w:ind w:left="1440" w:hanging="360"/>
      </w:pPr>
    </w:lvl>
    <w:lvl w:ilvl="2" w:tplc="3A86B6E2">
      <w:start w:val="1"/>
      <w:numFmt w:val="bullet"/>
      <w:lvlText w:val="■"/>
      <w:lvlJc w:val="left"/>
      <w:pPr>
        <w:ind w:left="2160" w:hanging="360"/>
      </w:pPr>
    </w:lvl>
    <w:lvl w:ilvl="3" w:tplc="960E3D64">
      <w:start w:val="1"/>
      <w:numFmt w:val="bullet"/>
      <w:lvlText w:val="●"/>
      <w:lvlJc w:val="left"/>
      <w:pPr>
        <w:ind w:left="2880" w:hanging="360"/>
      </w:pPr>
    </w:lvl>
    <w:lvl w:ilvl="4" w:tplc="96501464">
      <w:start w:val="1"/>
      <w:numFmt w:val="bullet"/>
      <w:lvlText w:val="○"/>
      <w:lvlJc w:val="left"/>
      <w:pPr>
        <w:ind w:left="3600" w:hanging="360"/>
      </w:pPr>
    </w:lvl>
    <w:lvl w:ilvl="5" w:tplc="BDB0BD1A">
      <w:start w:val="1"/>
      <w:numFmt w:val="bullet"/>
      <w:lvlText w:val="■"/>
      <w:lvlJc w:val="left"/>
      <w:pPr>
        <w:ind w:left="4320" w:hanging="360"/>
      </w:pPr>
    </w:lvl>
    <w:lvl w:ilvl="6" w:tplc="18D61758">
      <w:start w:val="1"/>
      <w:numFmt w:val="bullet"/>
      <w:lvlText w:val="●"/>
      <w:lvlJc w:val="left"/>
      <w:pPr>
        <w:ind w:left="5040" w:hanging="360"/>
      </w:pPr>
    </w:lvl>
    <w:lvl w:ilvl="7" w:tplc="D0143700">
      <w:start w:val="1"/>
      <w:numFmt w:val="bullet"/>
      <w:lvlText w:val="●"/>
      <w:lvlJc w:val="left"/>
      <w:pPr>
        <w:ind w:left="5760" w:hanging="360"/>
      </w:pPr>
    </w:lvl>
    <w:lvl w:ilvl="8" w:tplc="813C5A6A">
      <w:start w:val="1"/>
      <w:numFmt w:val="bullet"/>
      <w:lvlText w:val="●"/>
      <w:lvlJc w:val="left"/>
      <w:pPr>
        <w:ind w:left="6480" w:hanging="360"/>
      </w:pPr>
    </w:lvl>
  </w:abstractNum>
  <w:abstractNum w:abstractNumId="1" w15:restartNumberingAfterBreak="0">
    <w:nsid w:val="282D768A"/>
    <w:multiLevelType w:val="hybridMultilevel"/>
    <w:tmpl w:val="9B4AD906"/>
    <w:lvl w:ilvl="0" w:tplc="74E03472">
      <w:start w:val="1"/>
      <w:numFmt w:val="bullet"/>
      <w:lvlText w:val="•"/>
      <w:lvlJc w:val="left"/>
      <w:pPr>
        <w:ind w:left="540" w:hanging="260"/>
      </w:pPr>
    </w:lvl>
    <w:lvl w:ilvl="1" w:tplc="50A42BDE">
      <w:numFmt w:val="decimal"/>
      <w:lvlText w:val=""/>
      <w:lvlJc w:val="left"/>
    </w:lvl>
    <w:lvl w:ilvl="2" w:tplc="736A22BE">
      <w:numFmt w:val="decimal"/>
      <w:lvlText w:val=""/>
      <w:lvlJc w:val="left"/>
    </w:lvl>
    <w:lvl w:ilvl="3" w:tplc="1ABA9A04">
      <w:numFmt w:val="decimal"/>
      <w:lvlText w:val=""/>
      <w:lvlJc w:val="left"/>
    </w:lvl>
    <w:lvl w:ilvl="4" w:tplc="F4027A82">
      <w:numFmt w:val="decimal"/>
      <w:lvlText w:val=""/>
      <w:lvlJc w:val="left"/>
    </w:lvl>
    <w:lvl w:ilvl="5" w:tplc="59D6C598">
      <w:numFmt w:val="decimal"/>
      <w:lvlText w:val=""/>
      <w:lvlJc w:val="left"/>
    </w:lvl>
    <w:lvl w:ilvl="6" w:tplc="EE340042">
      <w:numFmt w:val="decimal"/>
      <w:lvlText w:val=""/>
      <w:lvlJc w:val="left"/>
    </w:lvl>
    <w:lvl w:ilvl="7" w:tplc="4AC0101E">
      <w:numFmt w:val="decimal"/>
      <w:lvlText w:val=""/>
      <w:lvlJc w:val="left"/>
    </w:lvl>
    <w:lvl w:ilvl="8" w:tplc="ADC03A62">
      <w:numFmt w:val="decimal"/>
      <w:lvlText w:val=""/>
      <w:lvlJc w:val="left"/>
    </w:lvl>
  </w:abstractNum>
  <w:abstractNum w:abstractNumId="2" w15:restartNumberingAfterBreak="0">
    <w:nsid w:val="3CFD07DC"/>
    <w:multiLevelType w:val="hybridMultilevel"/>
    <w:tmpl w:val="46766ED2"/>
    <w:lvl w:ilvl="0" w:tplc="F4AC1450">
      <w:start w:val="1"/>
      <w:numFmt w:val="decimal"/>
      <w:lvlText w:val="%1."/>
      <w:lvlJc w:val="left"/>
      <w:pPr>
        <w:ind w:left="540" w:hanging="260"/>
      </w:pPr>
    </w:lvl>
    <w:lvl w:ilvl="1" w:tplc="AB74FBC8">
      <w:numFmt w:val="decimal"/>
      <w:lvlText w:val=""/>
      <w:lvlJc w:val="left"/>
    </w:lvl>
    <w:lvl w:ilvl="2" w:tplc="CFA0B16E">
      <w:numFmt w:val="decimal"/>
      <w:lvlText w:val=""/>
      <w:lvlJc w:val="left"/>
    </w:lvl>
    <w:lvl w:ilvl="3" w:tplc="3676C846">
      <w:numFmt w:val="decimal"/>
      <w:lvlText w:val=""/>
      <w:lvlJc w:val="left"/>
    </w:lvl>
    <w:lvl w:ilvl="4" w:tplc="C69E3CDA">
      <w:numFmt w:val="decimal"/>
      <w:lvlText w:val=""/>
      <w:lvlJc w:val="left"/>
    </w:lvl>
    <w:lvl w:ilvl="5" w:tplc="0214F380">
      <w:numFmt w:val="decimal"/>
      <w:lvlText w:val=""/>
      <w:lvlJc w:val="left"/>
    </w:lvl>
    <w:lvl w:ilvl="6" w:tplc="3CE0A9FA">
      <w:numFmt w:val="decimal"/>
      <w:lvlText w:val=""/>
      <w:lvlJc w:val="left"/>
    </w:lvl>
    <w:lvl w:ilvl="7" w:tplc="567E8BDC">
      <w:numFmt w:val="decimal"/>
      <w:lvlText w:val=""/>
      <w:lvlJc w:val="left"/>
    </w:lvl>
    <w:lvl w:ilvl="8" w:tplc="1D385A02">
      <w:numFmt w:val="decimal"/>
      <w:lvlText w:val=""/>
      <w:lvlJc w:val="left"/>
    </w:lvl>
  </w:abstractNum>
  <w:abstractNum w:abstractNumId="3" w15:restartNumberingAfterBreak="0">
    <w:nsid w:val="581679A7"/>
    <w:multiLevelType w:val="hybridMultilevel"/>
    <w:tmpl w:val="BCAA3824"/>
    <w:lvl w:ilvl="0" w:tplc="200E0802">
      <w:start w:val="1"/>
      <w:numFmt w:val="bullet"/>
      <w:lvlText w:val="◦"/>
      <w:lvlJc w:val="left"/>
      <w:pPr>
        <w:ind w:left="900" w:hanging="260"/>
      </w:pPr>
    </w:lvl>
    <w:lvl w:ilvl="1" w:tplc="6F9C4B0E">
      <w:numFmt w:val="decimal"/>
      <w:lvlText w:val=""/>
      <w:lvlJc w:val="left"/>
    </w:lvl>
    <w:lvl w:ilvl="2" w:tplc="DA26A4C8">
      <w:numFmt w:val="decimal"/>
      <w:lvlText w:val=""/>
      <w:lvlJc w:val="left"/>
    </w:lvl>
    <w:lvl w:ilvl="3" w:tplc="2384F99C">
      <w:numFmt w:val="decimal"/>
      <w:lvlText w:val=""/>
      <w:lvlJc w:val="left"/>
    </w:lvl>
    <w:lvl w:ilvl="4" w:tplc="9B2082E8">
      <w:numFmt w:val="decimal"/>
      <w:lvlText w:val=""/>
      <w:lvlJc w:val="left"/>
    </w:lvl>
    <w:lvl w:ilvl="5" w:tplc="90268320">
      <w:numFmt w:val="decimal"/>
      <w:lvlText w:val=""/>
      <w:lvlJc w:val="left"/>
    </w:lvl>
    <w:lvl w:ilvl="6" w:tplc="0C2AFABE">
      <w:numFmt w:val="decimal"/>
      <w:lvlText w:val=""/>
      <w:lvlJc w:val="left"/>
    </w:lvl>
    <w:lvl w:ilvl="7" w:tplc="F5BA8B62">
      <w:numFmt w:val="decimal"/>
      <w:lvlText w:val=""/>
      <w:lvlJc w:val="left"/>
    </w:lvl>
    <w:lvl w:ilvl="8" w:tplc="BB9AAD36">
      <w:numFmt w:val="decimal"/>
      <w:lvlText w:val=""/>
      <w:lvlJc w:val="left"/>
    </w:lvl>
  </w:abstractNum>
  <w:num w:numId="1" w16cid:durableId="1491866452">
    <w:abstractNumId w:val="0"/>
    <w:lvlOverride w:ilvl="0">
      <w:startOverride w:val="1"/>
    </w:lvlOverride>
  </w:num>
  <w:num w:numId="2" w16cid:durableId="13531485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A85"/>
    <w:rsid w:val="004547D0"/>
    <w:rsid w:val="00495E13"/>
    <w:rsid w:val="006344E2"/>
    <w:rsid w:val="009D7934"/>
    <w:rsid w:val="00B92246"/>
    <w:rsid w:val="00C74FD6"/>
    <w:rsid w:val="00D9202F"/>
    <w:rsid w:val="00DD6A85"/>
    <w:rsid w:val="00EC1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0A971"/>
  <w15:docId w15:val="{D89F3FC9-2869-43AA-A8B5-C571C47C6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D1B2A"/>
      <w:sz w:val="36"/>
      <w:szCs w:val="36"/>
    </w:rPr>
  </w:style>
  <w:style w:type="paragraph" w:styleId="Heading2">
    <w:name w:val="heading 2"/>
    <w:uiPriority w:val="9"/>
    <w:unhideWhenUsed/>
    <w:qFormat/>
    <w:pPr>
      <w:spacing w:before="280" w:after="100"/>
      <w:outlineLvl w:val="1"/>
    </w:pPr>
    <w:rPr>
      <w:b/>
      <w:bCs/>
      <w:color w:val="1B3A5C"/>
      <w:sz w:val="28"/>
      <w:szCs w:val="28"/>
    </w:rPr>
  </w:style>
  <w:style w:type="paragraph" w:styleId="Heading3">
    <w:name w:val="heading 3"/>
    <w:uiPriority w:val="9"/>
    <w:semiHidden/>
    <w:unhideWhenUsed/>
    <w:qFormat/>
    <w:pPr>
      <w:spacing w:before="200" w:after="8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39</Pages>
  <Words>10243</Words>
  <Characters>56337</Characters>
  <Application>Microsoft Office Word</Application>
  <DocSecurity>0</DocSecurity>
  <Lines>1251</Lines>
  <Paragraphs>912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jborowy1@buffs.wtamu.edu</dc:creator>
  <cp:lastModifiedBy>Jay Borowy</cp:lastModifiedBy>
  <cp:revision>7</cp:revision>
  <dcterms:created xsi:type="dcterms:W3CDTF">2026-06-02T17:26:00Z</dcterms:created>
  <dcterms:modified xsi:type="dcterms:W3CDTF">2026-06-02T18:08:00Z</dcterms:modified>
</cp:coreProperties>
</file>