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120"/>
        <w:jc w:val="center"/>
        <w:rPr/>
      </w:pPr>
      <w:r>
        <w:rPr>
          <w:rFonts w:eastAsia="Arial" w:cs="Arial"/>
          <w:b/>
          <w:bCs/>
          <w:color w:val="1A3263"/>
          <w:sz w:val="60"/>
          <w:szCs w:val="60"/>
        </w:rPr>
        <w:t>WOPR BASIC</w:t>
      </w:r>
    </w:p>
    <w:p>
      <w:pPr>
        <w:pStyle w:val="Normal"/>
        <w:spacing w:before="0" w:after="80"/>
        <w:jc w:val="center"/>
        <w:rPr/>
      </w:pPr>
      <w:r>
        <w:rPr>
          <w:rFonts w:eastAsia="Arial" w:cs="Arial"/>
          <w:color w:val="2E4B8F"/>
          <w:sz w:val="30"/>
          <w:szCs w:val="30"/>
        </w:rPr>
        <w:t>Command &amp; Function Reference</w:t>
      </w:r>
    </w:p>
    <w:p>
      <w:pPr>
        <w:pStyle w:val="Normal"/>
        <w:pBdr>
          <w:bottom w:val="single" w:sz="6" w:space="8" w:color="2E4B8F"/>
        </w:pBdr>
        <w:spacing w:before="0" w:after="480"/>
        <w:jc w:val="center"/>
        <w:rPr/>
      </w:pPr>
      <w:r>
        <w:rPr>
          <w:rFonts w:eastAsia="Arial" w:cs="Arial"/>
          <w:i/>
          <w:iCs/>
          <w:color w:val="666666"/>
          <w:sz w:val="22"/>
          <w:szCs w:val="22"/>
        </w:rPr>
        <w:t>with GW-BASIC Compatibility Notes</w:t>
      </w:r>
    </w:p>
    <w:p>
      <w:pPr>
        <w:pStyle w:val="Heading1"/>
        <w:rPr/>
      </w:pPr>
      <w:r>
        <w:rPr>
          <w:rFonts w:eastAsia="Arial" w:cs="Arial" w:ascii="Arial" w:hAnsi="Arial"/>
          <w:b/>
          <w:bCs/>
          <w:color w:val="1A3263"/>
          <w:sz w:val="32"/>
          <w:szCs w:val="32"/>
        </w:rPr>
        <w:t>Overview</w:t>
      </w:r>
    </w:p>
    <w:p>
      <w:pPr>
        <w:pStyle w:val="Normal"/>
        <w:spacing w:before="80" w:after="80"/>
        <w:rPr/>
      </w:pPr>
      <w:r>
        <w:rPr>
          <w:rFonts w:eastAsia="Arial" w:cs="Arial"/>
          <w:sz w:val="21"/>
          <w:szCs w:val="21"/>
        </w:rPr>
        <w:t>WOPR BASIC is a GW-BASIC–compatible interpreter written in C, using GMP arbitrary-precision floating-point arithmetic for all numeric values. It targets ANSI/VT100 terminal and SDL2 environments and is designed to run classic BASIC programs — particularly text-adventure and role-playing games — with minimal modification.</w:t>
      </w:r>
    </w:p>
    <w:p>
      <w:pPr>
        <w:pStyle w:val="Normal"/>
        <w:rPr/>
      </w:pPr>
      <w:r>
        <w:rPr/>
      </w:r>
    </w:p>
    <w:p>
      <w:pPr>
        <w:pStyle w:val="Normal"/>
        <w:spacing w:before="80" w:after="80"/>
        <w:rPr/>
      </w:pPr>
      <w:r>
        <w:rPr>
          <w:rFonts w:eastAsia="Arial" w:cs="Arial"/>
          <w:sz w:val="21"/>
          <w:szCs w:val="21"/>
        </w:rPr>
        <w:t>The tables below document every statement and built-in function. Where behaviour differs from GW-BASIC, or where a feature is unimplemented, the deviation is described so programs can be adapted.</w:t>
      </w:r>
    </w:p>
    <w:p>
      <w:pPr>
        <w:pStyle w:val="Normal"/>
        <w:rPr/>
      </w:pPr>
      <w:r>
        <w:rPr/>
      </w:r>
    </w:p>
    <w:p>
      <w:pPr>
        <w:pStyle w:val="Heading2"/>
        <w:rPr/>
      </w:pPr>
      <w:r>
        <w:rPr>
          <w:rFonts w:eastAsia="Arial" w:cs="Arial" w:ascii="Arial" w:hAnsi="Arial"/>
          <w:b/>
          <w:bCs/>
          <w:color w:val="2E4B8F"/>
          <w:sz w:val="26"/>
          <w:szCs w:val="26"/>
        </w:rPr>
        <w:t>Status Legend</w:t>
      </w:r>
    </w:p>
    <w:tbl>
      <w:tblPr>
        <w:tblW w:w="5360" w:type="dxa"/>
        <w:jc w:val="start"/>
        <w:tblInd w:w="0" w:type="dxa"/>
        <w:tblLayout w:type="fixed"/>
        <w:tblCellMar>
          <w:top w:w="80" w:type="dxa"/>
          <w:start w:w="120" w:type="dxa"/>
          <w:bottom w:w="80" w:type="dxa"/>
          <w:end w:w="120" w:type="dxa"/>
        </w:tblCellMar>
      </w:tblPr>
      <w:tblGrid>
        <w:gridCol w:w="560"/>
        <w:gridCol w:w="4800"/>
      </w:tblGrid>
      <w:tr>
        <w:trPr>
          <w:tblHeader w:val="true"/>
        </w:trPr>
        <w:tc>
          <w:tcPr>
            <w:tcW w:w="560" w:type="dxa"/>
            <w:tcBorders>
              <w:top w:val="single" w:sz="2" w:space="0" w:color="2E4B8F"/>
              <w:start w:val="single" w:sz="2" w:space="0" w:color="2E4B8F"/>
              <w:bottom w:val="single" w:sz="2" w:space="0" w:color="2E4B8F"/>
              <w:end w:val="single" w:sz="2" w:space="0" w:color="2E4B8F"/>
            </w:tcBorders>
            <w:shd w:fill="2E4B8F" w:val="clear"/>
          </w:tcPr>
          <w:p>
            <w:pPr>
              <w:pStyle w:val="Normal"/>
              <w:rPr/>
            </w:pPr>
            <w:r>
              <w:rPr/>
            </w:r>
          </w:p>
        </w:tc>
        <w:tc>
          <w:tcPr>
            <w:tcW w:w="4800" w:type="dxa"/>
            <w:tcBorders>
              <w:top w:val="single" w:sz="2" w:space="0" w:color="2E4B8F"/>
              <w:start w:val="single" w:sz="2" w:space="0" w:color="2E4B8F"/>
              <w:bottom w:val="single" w:sz="2" w:space="0" w:color="2E4B8F"/>
              <w:end w:val="single" w:sz="2" w:space="0" w:color="2E4B8F"/>
            </w:tcBorders>
            <w:shd w:fill="2E4B8F" w:val="clear"/>
          </w:tcPr>
          <w:p>
            <w:pPr>
              <w:pStyle w:val="Normal"/>
              <w:rPr/>
            </w:pPr>
            <w:r>
              <w:rPr>
                <w:rFonts w:eastAsia="Arial" w:cs="Arial"/>
                <w:b/>
                <w:bCs/>
                <w:color w:val="FFFFFF"/>
                <w:sz w:val="20"/>
                <w:szCs w:val="20"/>
              </w:rPr>
              <w:t>Meaning</w:t>
            </w:r>
          </w:p>
        </w:tc>
      </w:tr>
      <w:tr>
        <w:trPr/>
        <w:tc>
          <w:tcPr>
            <w:tcW w:w="5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b/>
                <w:bCs/>
                <w:color w:val="1A7A1A"/>
                <w:sz w:val="22"/>
                <w:szCs w:val="22"/>
              </w:rPr>
              <w:t>✔</w:t>
            </w:r>
          </w:p>
        </w:tc>
        <w:tc>
          <w:tcPr>
            <w:tcW w:w="4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Fully implemented and GW-BASIC compatible.</w:t>
            </w:r>
          </w:p>
        </w:tc>
      </w:tr>
      <w:tr>
        <w:trPr/>
        <w:tc>
          <w:tcPr>
            <w:tcW w:w="56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jc w:val="center"/>
              <w:rPr/>
            </w:pPr>
            <w:r>
              <w:rPr>
                <w:rFonts w:eastAsia="Arial" w:cs="Arial"/>
                <w:b/>
                <w:bCs/>
                <w:color w:val="8A5A00"/>
                <w:sz w:val="22"/>
                <w:szCs w:val="22"/>
              </w:rPr>
              <w:t>~</w:t>
            </w:r>
          </w:p>
        </w:tc>
        <w:tc>
          <w:tcPr>
            <w:tcW w:w="48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20"/>
                <w:szCs w:val="20"/>
              </w:rPr>
              <w:t>Partially implemented — accepted but with limitations described in the Notes column.</w:t>
            </w:r>
          </w:p>
        </w:tc>
      </w:tr>
      <w:tr>
        <w:trPr/>
        <w:tc>
          <w:tcPr>
            <w:tcW w:w="5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b/>
                <w:bCs/>
                <w:color w:val="AA1A1A"/>
                <w:sz w:val="22"/>
                <w:szCs w:val="22"/>
              </w:rPr>
              <w:t>✗</w:t>
            </w:r>
          </w:p>
        </w:tc>
        <w:tc>
          <w:tcPr>
            <w:tcW w:w="4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Stub or not implemented — silently ignored or no-op.</w:t>
            </w:r>
          </w:p>
        </w:tc>
      </w:tr>
    </w:tbl>
    <w:p>
      <w:pPr>
        <w:pStyle w:val="Normal"/>
        <w:rPr/>
      </w:pPr>
      <w:r>
        <w:rPr/>
      </w:r>
    </w:p>
    <w:p>
      <w:pPr>
        <w:pStyle w:val="Heading2"/>
        <w:rPr/>
      </w:pPr>
      <w:r>
        <w:rPr>
          <w:rFonts w:eastAsia="Arial" w:cs="Arial" w:ascii="Arial" w:hAnsi="Arial"/>
          <w:b/>
          <w:bCs/>
          <w:color w:val="2E4B8F"/>
          <w:sz w:val="26"/>
          <w:szCs w:val="26"/>
        </w:rPr>
        <w:t>Numeric Precision</w:t>
      </w:r>
    </w:p>
    <w:p>
      <w:pPr>
        <w:pStyle w:val="Normal"/>
        <w:spacing w:before="80" w:after="80"/>
        <w:rPr/>
      </w:pPr>
      <w:r>
        <w:rPr>
          <w:rFonts w:eastAsia="Arial" w:cs="Arial"/>
          <w:sz w:val="21"/>
          <w:szCs w:val="21"/>
        </w:rPr>
        <w:t>Unlike GW-BASIC, which uses 32-bit single and 64-bit double precision, WOPR BASIC stores all numbers as GMP arbitrary-precision floats (default 512 bits, ~154 significant decimal digits). DEFINT, DEFDBL, DEFSNG, and DEFSTR are parsed for compatibility but have no effect on storage or arithmetic.</w:t>
      </w:r>
    </w:p>
    <w:p>
      <w:pPr>
        <w:pStyle w:val="Normal"/>
        <w:rPr/>
      </w:pPr>
      <w:r>
        <w:rPr/>
      </w:r>
    </w:p>
    <w:p>
      <w:pPr>
        <w:pStyle w:val="Normal"/>
        <w:pBdr>
          <w:left w:val="single" w:sz="4" w:space="8" w:color="2E4B8F"/>
        </w:pBdr>
        <w:spacing w:before="100" w:after="100"/>
        <w:ind w:start="360"/>
        <w:rPr/>
      </w:pPr>
      <w:r>
        <w:rPr>
          <w:rFonts w:eastAsia="Arial" w:cs="Arial"/>
          <w:i/>
          <w:iCs/>
          <w:color w:val="444444"/>
          <w:sz w:val="20"/>
          <w:szCs w:val="20"/>
        </w:rPr>
        <w:t>PRINT displays positive numbers with a leading space (sign placeholder) and a trailing space, matching GW-BASIC output conventions. Float display uses up to 7 significant digits (“%.7G” format).</w:t>
      </w:r>
    </w:p>
    <w:p>
      <w:pPr>
        <w:pStyle w:val="Normal"/>
        <w:rPr/>
      </w:pPr>
      <w:r>
        <w:rPr/>
      </w:r>
    </w:p>
    <w:p>
      <w:pPr>
        <w:pStyle w:val="Heading1"/>
        <w:rPr/>
      </w:pPr>
      <w:r>
        <w:rPr>
          <w:rFonts w:eastAsia="Arial" w:cs="Arial" w:ascii="Arial" w:hAnsi="Arial"/>
          <w:b/>
          <w:bCs/>
          <w:color w:val="1A3263"/>
          <w:sz w:val="32"/>
          <w:szCs w:val="32"/>
        </w:rPr>
        <w:t>Statements and Commands</w:t>
      </w:r>
    </w:p>
    <w:tbl>
      <w:tblPr>
        <w:tblW w:w="9360" w:type="dxa"/>
        <w:jc w:val="start"/>
        <w:tblInd w:w="0" w:type="dxa"/>
        <w:tblLayout w:type="fixed"/>
        <w:tblCellMar>
          <w:top w:w="80" w:type="dxa"/>
          <w:start w:w="120" w:type="dxa"/>
          <w:bottom w:w="80" w:type="dxa"/>
          <w:end w:w="120" w:type="dxa"/>
        </w:tblCellMar>
      </w:tblPr>
      <w:tblGrid>
        <w:gridCol w:w="1799"/>
        <w:gridCol w:w="560"/>
        <w:gridCol w:w="2801"/>
        <w:gridCol w:w="4200"/>
      </w:tblGrid>
      <w:tr>
        <w:trPr>
          <w:tblHeader w:val="true"/>
        </w:trPr>
        <w:tc>
          <w:tcPr>
            <w:tcW w:w="1799" w:type="dxa"/>
            <w:tcBorders>
              <w:top w:val="single" w:sz="2" w:space="0" w:color="2E4B8F"/>
              <w:start w:val="single" w:sz="2" w:space="0" w:color="2E4B8F"/>
              <w:bottom w:val="single" w:sz="2" w:space="0" w:color="2E4B8F"/>
              <w:end w:val="single" w:sz="2" w:space="0" w:color="2E4B8F"/>
            </w:tcBorders>
            <w:shd w:fill="2E4B8F" w:val="clear"/>
          </w:tcPr>
          <w:p>
            <w:pPr>
              <w:pStyle w:val="Normal"/>
              <w:rPr/>
            </w:pPr>
            <w:r>
              <w:rPr>
                <w:rFonts w:eastAsia="Arial" w:cs="Arial"/>
                <w:b/>
                <w:bCs/>
                <w:color w:val="FFFFFF"/>
                <w:sz w:val="20"/>
                <w:szCs w:val="20"/>
              </w:rPr>
              <w:t>Command</w:t>
            </w:r>
          </w:p>
        </w:tc>
        <w:tc>
          <w:tcPr>
            <w:tcW w:w="560" w:type="dxa"/>
            <w:tcBorders>
              <w:top w:val="single" w:sz="2" w:space="0" w:color="2E4B8F"/>
              <w:start w:val="single" w:sz="2" w:space="0" w:color="2E4B8F"/>
              <w:bottom w:val="single" w:sz="2" w:space="0" w:color="2E4B8F"/>
              <w:end w:val="single" w:sz="2" w:space="0" w:color="2E4B8F"/>
            </w:tcBorders>
            <w:shd w:fill="2E4B8F" w:val="clear"/>
          </w:tcPr>
          <w:p>
            <w:pPr>
              <w:pStyle w:val="Normal"/>
              <w:rPr/>
            </w:pPr>
            <w:r>
              <w:rPr/>
            </w:r>
          </w:p>
        </w:tc>
        <w:tc>
          <w:tcPr>
            <w:tcW w:w="2801" w:type="dxa"/>
            <w:tcBorders>
              <w:top w:val="single" w:sz="2" w:space="0" w:color="2E4B8F"/>
              <w:start w:val="single" w:sz="2" w:space="0" w:color="2E4B8F"/>
              <w:bottom w:val="single" w:sz="2" w:space="0" w:color="2E4B8F"/>
              <w:end w:val="single" w:sz="2" w:space="0" w:color="2E4B8F"/>
            </w:tcBorders>
            <w:shd w:fill="2E4B8F" w:val="clear"/>
          </w:tcPr>
          <w:p>
            <w:pPr>
              <w:pStyle w:val="Normal"/>
              <w:rPr/>
            </w:pPr>
            <w:r>
              <w:rPr>
                <w:rFonts w:eastAsia="Arial" w:cs="Arial"/>
                <w:b/>
                <w:bCs/>
                <w:color w:val="FFFFFF"/>
                <w:sz w:val="20"/>
                <w:szCs w:val="20"/>
              </w:rPr>
              <w:t>Syntax</w:t>
            </w:r>
          </w:p>
        </w:tc>
        <w:tc>
          <w:tcPr>
            <w:tcW w:w="4200" w:type="dxa"/>
            <w:tcBorders>
              <w:top w:val="single" w:sz="2" w:space="0" w:color="2E4B8F"/>
              <w:start w:val="single" w:sz="2" w:space="0" w:color="2E4B8F"/>
              <w:bottom w:val="single" w:sz="2" w:space="0" w:color="2E4B8F"/>
              <w:end w:val="single" w:sz="2" w:space="0" w:color="2E4B8F"/>
            </w:tcBorders>
            <w:shd w:fill="2E4B8F" w:val="clear"/>
          </w:tcPr>
          <w:p>
            <w:pPr>
              <w:pStyle w:val="Normal"/>
              <w:rPr/>
            </w:pPr>
            <w:r>
              <w:rPr>
                <w:rFonts w:eastAsia="Arial" w:cs="Arial"/>
                <w:b/>
                <w:bCs/>
                <w:color w:val="FFFFFF"/>
                <w:sz w:val="20"/>
                <w:szCs w:val="20"/>
              </w:rPr>
              <w:t>Notes / GW-BASIC Differences</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GOTO</w:t>
            </w:r>
          </w:p>
        </w:tc>
        <w:tc>
          <w:tcPr>
            <w:tcW w:w="560" w:type="dxa"/>
            <w:tcBorders>
              <w:top w:val="single" w:sz="2" w:space="0" w:color="CCCCCC"/>
              <w:start w:val="single" w:sz="2" w:space="0" w:color="CCCCCC"/>
              <w:bottom w:val="single" w:sz="2" w:space="0" w:color="CCCCCC"/>
              <w:end w:val="single" w:sz="2" w:space="0" w:color="CCCCCC"/>
            </w:tcBorders>
            <w:shd w:fill="FFFF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sz w:val="17"/>
                <w:szCs w:val="17"/>
              </w:rPr>
              <w:t>GOTO line/label</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Line numbers and string labels both supported.</w:t>
            </w:r>
          </w:p>
        </w:tc>
      </w:tr>
      <w:tr>
        <w:trPr/>
        <w:tc>
          <w:tcPr>
            <w:tcW w:w="17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GOSUB / RETURN</w:t>
            </w:r>
          </w:p>
        </w:tc>
        <w:tc>
          <w:tcPr>
            <w:tcW w:w="560" w:type="dxa"/>
            <w:tcBorders>
              <w:top w:val="single" w:sz="2" w:space="0" w:color="CCCCCC"/>
              <w:start w:val="single" w:sz="2" w:space="0" w:color="CCCCCC"/>
              <w:bottom w:val="single" w:sz="2" w:space="0" w:color="CCCCCC"/>
              <w:end w:val="single" w:sz="2" w:space="0" w:color="CCCCCC"/>
            </w:tcBorders>
            <w:shd w:fill="F5F7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sz w:val="17"/>
                <w:szCs w:val="17"/>
              </w:rPr>
              <w:t>GOSUB line/label</w:t>
            </w:r>
          </w:p>
        </w:tc>
        <w:tc>
          <w:tcPr>
            <w:tcW w:w="42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RETURN unwinds to nearest GOSUB frame on the control stack.</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IF … THEN … ELSE</w:t>
            </w:r>
          </w:p>
        </w:tc>
        <w:tc>
          <w:tcPr>
            <w:tcW w:w="560" w:type="dxa"/>
            <w:tcBorders>
              <w:top w:val="single" w:sz="2" w:space="0" w:color="CCCCCC"/>
              <w:start w:val="single" w:sz="2" w:space="0" w:color="CCCCCC"/>
              <w:bottom w:val="single" w:sz="2" w:space="0" w:color="CCCCCC"/>
              <w:end w:val="single" w:sz="2" w:space="0" w:color="CCCCCC"/>
            </w:tcBorders>
            <w:shd w:fill="FFFF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sz w:val="17"/>
                <w:szCs w:val="17"/>
              </w:rPr>
              <w:t>IF expr THEN … [ELSEIF …] [ELSE …] [END IF]</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Single-line and block IF both supported.</w:t>
            </w:r>
          </w:p>
        </w:tc>
      </w:tr>
      <w:tr>
        <w:trPr/>
        <w:tc>
          <w:tcPr>
            <w:tcW w:w="17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FOR … NEXT</w:t>
            </w:r>
          </w:p>
        </w:tc>
        <w:tc>
          <w:tcPr>
            <w:tcW w:w="560" w:type="dxa"/>
            <w:tcBorders>
              <w:top w:val="single" w:sz="2" w:space="0" w:color="CCCCCC"/>
              <w:start w:val="single" w:sz="2" w:space="0" w:color="CCCCCC"/>
              <w:bottom w:val="single" w:sz="2" w:space="0" w:color="CCCCCC"/>
              <w:end w:val="single" w:sz="2" w:space="0" w:color="CCCCCC"/>
            </w:tcBorders>
            <w:shd w:fill="F5F7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sz w:val="17"/>
                <w:szCs w:val="17"/>
              </w:rPr>
              <w:t>FOR v=s TO e [STEP n]  …  NEXT [v]</w:t>
            </w:r>
          </w:p>
        </w:tc>
        <w:tc>
          <w:tcPr>
            <w:tcW w:w="42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Nested loops supported. STEP defaults to 1.</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WHILE / WEND</w:t>
            </w:r>
          </w:p>
        </w:tc>
        <w:tc>
          <w:tcPr>
            <w:tcW w:w="560" w:type="dxa"/>
            <w:tcBorders>
              <w:top w:val="single" w:sz="2" w:space="0" w:color="CCCCCC"/>
              <w:start w:val="single" w:sz="2" w:space="0" w:color="CCCCCC"/>
              <w:bottom w:val="single" w:sz="2" w:space="0" w:color="CCCCCC"/>
              <w:end w:val="single" w:sz="2" w:space="0" w:color="CCCCCC"/>
            </w:tcBorders>
            <w:shd w:fill="FFFF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sz w:val="17"/>
                <w:szCs w:val="17"/>
              </w:rPr>
              <w:t>WHILE expr  …  WEND</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Fully implemented.</w:t>
            </w:r>
          </w:p>
        </w:tc>
      </w:tr>
      <w:tr>
        <w:trPr/>
        <w:tc>
          <w:tcPr>
            <w:tcW w:w="17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DO … LOOP</w:t>
            </w:r>
          </w:p>
        </w:tc>
        <w:tc>
          <w:tcPr>
            <w:tcW w:w="560" w:type="dxa"/>
            <w:tcBorders>
              <w:top w:val="single" w:sz="2" w:space="0" w:color="CCCCCC"/>
              <w:start w:val="single" w:sz="2" w:space="0" w:color="CCCCCC"/>
              <w:bottom w:val="single" w:sz="2" w:space="0" w:color="CCCCCC"/>
              <w:end w:val="single" w:sz="2" w:space="0" w:color="CCCCCC"/>
            </w:tcBorders>
            <w:shd w:fill="F5F7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sz w:val="17"/>
                <w:szCs w:val="17"/>
              </w:rPr>
              <w:t>DO [WHILE|UNTIL expr]  …  LOOP [WHILE|UNTIL expr]</w:t>
            </w:r>
          </w:p>
        </w:tc>
        <w:tc>
          <w:tcPr>
            <w:tcW w:w="42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All four DO/LOOP variants supported.</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SELECT CASE</w:t>
            </w:r>
          </w:p>
        </w:tc>
        <w:tc>
          <w:tcPr>
            <w:tcW w:w="560" w:type="dxa"/>
            <w:tcBorders>
              <w:top w:val="single" w:sz="2" w:space="0" w:color="CCCCCC"/>
              <w:start w:val="single" w:sz="2" w:space="0" w:color="CCCCCC"/>
              <w:bottom w:val="single" w:sz="2" w:space="0" w:color="CCCCCC"/>
              <w:end w:val="single" w:sz="2" w:space="0" w:color="CCCCCC"/>
            </w:tcBorders>
            <w:shd w:fill="FFFF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sz w:val="17"/>
                <w:szCs w:val="17"/>
              </w:rPr>
              <w:t>SELECT CASE expr  …  CASE …  END SELECT</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Single values, comma lists, and TO ranges supported.</w:t>
            </w:r>
          </w:p>
        </w:tc>
      </w:tr>
      <w:tr>
        <w:trPr/>
        <w:tc>
          <w:tcPr>
            <w:tcW w:w="17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ON … GOTO/GOSUB</w:t>
            </w:r>
          </w:p>
        </w:tc>
        <w:tc>
          <w:tcPr>
            <w:tcW w:w="560" w:type="dxa"/>
            <w:tcBorders>
              <w:top w:val="single" w:sz="2" w:space="0" w:color="CCCCCC"/>
              <w:start w:val="single" w:sz="2" w:space="0" w:color="CCCCCC"/>
              <w:bottom w:val="single" w:sz="2" w:space="0" w:color="CCCCCC"/>
              <w:end w:val="single" w:sz="2" w:space="0" w:color="CCCCCC"/>
            </w:tcBorders>
            <w:shd w:fill="F5F7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sz w:val="17"/>
                <w:szCs w:val="17"/>
              </w:rPr>
              <w:t>ON expr GOTO line,…  /  ON expr GOSUB line,…</w:t>
            </w:r>
          </w:p>
        </w:tc>
        <w:tc>
          <w:tcPr>
            <w:tcW w:w="42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Both forms implemented.</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ON ERROR GOTO</w:t>
            </w:r>
          </w:p>
        </w:tc>
        <w:tc>
          <w:tcPr>
            <w:tcW w:w="560" w:type="dxa"/>
            <w:tcBorders>
              <w:top w:val="single" w:sz="2" w:space="0" w:color="CCCCCC"/>
              <w:start w:val="single" w:sz="2" w:space="0" w:color="CCCCCC"/>
              <w:bottom w:val="single" w:sz="2" w:space="0" w:color="CCCCCC"/>
              <w:end w:val="single" w:sz="2" w:space="0" w:color="CCCCCC"/>
            </w:tcBorders>
            <w:shd w:fill="FFFFFF" w:val="clear"/>
            <w:tcMar>
              <w:top w:w="60" w:type="dxa"/>
              <w:start w:w="80" w:type="dxa"/>
              <w:bottom w:w="60" w:type="dxa"/>
              <w:end w:w="80" w:type="dxa"/>
            </w:tcMar>
          </w:tcPr>
          <w:p>
            <w:pPr>
              <w:pStyle w:val="Normal"/>
              <w:jc w:val="center"/>
              <w:rPr/>
            </w:pPr>
            <w:r>
              <w:rPr>
                <w:rFonts w:eastAsia="Arial" w:cs="Arial"/>
                <w:b/>
                <w:bCs/>
                <w:color w:val="8A5A00"/>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sz w:val="17"/>
                <w:szCs w:val="17"/>
              </w:rPr>
              <w:t>ON ERROR GOTO line  /  ON ERROR GOTO 0</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Handler jump works; ERR/ERL variables not set. GOTO 0 disables handler.</w:t>
            </w:r>
          </w:p>
        </w:tc>
      </w:tr>
      <w:tr>
        <w:trPr/>
        <w:tc>
          <w:tcPr>
            <w:tcW w:w="17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RESUME</w:t>
            </w:r>
          </w:p>
        </w:tc>
        <w:tc>
          <w:tcPr>
            <w:tcW w:w="560" w:type="dxa"/>
            <w:tcBorders>
              <w:top w:val="single" w:sz="2" w:space="0" w:color="CCCCCC"/>
              <w:start w:val="single" w:sz="2" w:space="0" w:color="CCCCCC"/>
              <w:bottom w:val="single" w:sz="2" w:space="0" w:color="CCCCCC"/>
              <w:end w:val="single" w:sz="2" w:space="0" w:color="CCCCCC"/>
            </w:tcBorders>
            <w:shd w:fill="F5F7FF" w:val="clear"/>
            <w:tcMar>
              <w:top w:w="60" w:type="dxa"/>
              <w:start w:w="80" w:type="dxa"/>
              <w:bottom w:w="60" w:type="dxa"/>
              <w:end w:w="80" w:type="dxa"/>
            </w:tcMar>
          </w:tcPr>
          <w:p>
            <w:pPr>
              <w:pStyle w:val="Normal"/>
              <w:jc w:val="center"/>
              <w:rPr/>
            </w:pPr>
            <w:r>
              <w:rPr>
                <w:rFonts w:eastAsia="Arial" w:cs="Arial"/>
                <w:b/>
                <w:bCs/>
                <w:color w:val="8A5A00"/>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sz w:val="17"/>
                <w:szCs w:val="17"/>
              </w:rPr>
              <w:t>RESUME  /  RESUME NEXT</w:t>
            </w:r>
          </w:p>
        </w:tc>
        <w:tc>
          <w:tcPr>
            <w:tcW w:w="42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Parsed and accepted; does not retry or skip the faulting line.</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END</w:t>
            </w:r>
          </w:p>
        </w:tc>
        <w:tc>
          <w:tcPr>
            <w:tcW w:w="560" w:type="dxa"/>
            <w:tcBorders>
              <w:top w:val="single" w:sz="2" w:space="0" w:color="CCCCCC"/>
              <w:start w:val="single" w:sz="2" w:space="0" w:color="CCCCCC"/>
              <w:bottom w:val="single" w:sz="2" w:space="0" w:color="CCCCCC"/>
              <w:end w:val="single" w:sz="2" w:space="0" w:color="CCCCCC"/>
            </w:tcBorders>
            <w:shd w:fill="FFFF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sz w:val="17"/>
                <w:szCs w:val="17"/>
              </w:rPr>
              <w:t>END</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Terminates the program cleanly.</w:t>
            </w:r>
          </w:p>
        </w:tc>
      </w:tr>
      <w:tr>
        <w:trPr/>
        <w:tc>
          <w:tcPr>
            <w:tcW w:w="17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STOP</w:t>
            </w:r>
          </w:p>
        </w:tc>
        <w:tc>
          <w:tcPr>
            <w:tcW w:w="560" w:type="dxa"/>
            <w:tcBorders>
              <w:top w:val="single" w:sz="2" w:space="0" w:color="CCCCCC"/>
              <w:start w:val="single" w:sz="2" w:space="0" w:color="CCCCCC"/>
              <w:bottom w:val="single" w:sz="2" w:space="0" w:color="CCCCCC"/>
              <w:end w:val="single" w:sz="2" w:space="0" w:color="CCCCCC"/>
            </w:tcBorders>
            <w:shd w:fill="F5F7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sz w:val="17"/>
                <w:szCs w:val="17"/>
              </w:rPr>
              <w:t>STOP</w:t>
            </w:r>
          </w:p>
        </w:tc>
        <w:tc>
          <w:tcPr>
            <w:tcW w:w="42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Halts execution; CONT resumes.</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CONT</w:t>
            </w:r>
          </w:p>
        </w:tc>
        <w:tc>
          <w:tcPr>
            <w:tcW w:w="560" w:type="dxa"/>
            <w:tcBorders>
              <w:top w:val="single" w:sz="2" w:space="0" w:color="CCCCCC"/>
              <w:start w:val="single" w:sz="2" w:space="0" w:color="CCCCCC"/>
              <w:bottom w:val="single" w:sz="2" w:space="0" w:color="CCCCCC"/>
              <w:end w:val="single" w:sz="2" w:space="0" w:color="CCCCCC"/>
            </w:tcBorders>
            <w:shd w:fill="FFFF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sz w:val="17"/>
                <w:szCs w:val="17"/>
              </w:rPr>
              <w:t>CONT</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Continues after STOP or Ctrl+C break.</w:t>
            </w:r>
          </w:p>
        </w:tc>
      </w:tr>
      <w:tr>
        <w:trPr/>
        <w:tc>
          <w:tcPr>
            <w:tcW w:w="17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EXIT</w:t>
            </w:r>
          </w:p>
        </w:tc>
        <w:tc>
          <w:tcPr>
            <w:tcW w:w="560" w:type="dxa"/>
            <w:tcBorders>
              <w:top w:val="single" w:sz="2" w:space="0" w:color="CCCCCC"/>
              <w:start w:val="single" w:sz="2" w:space="0" w:color="CCCCCC"/>
              <w:bottom w:val="single" w:sz="2" w:space="0" w:color="CCCCCC"/>
              <w:end w:val="single" w:sz="2" w:space="0" w:color="CCCCCC"/>
            </w:tcBorders>
            <w:shd w:fill="F5F7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sz w:val="17"/>
                <w:szCs w:val="17"/>
              </w:rPr>
              <w:t>EXIT FOR  /  EXIT DO  /  EXIT SUB  /  EXIT FUNCTION</w:t>
            </w:r>
          </w:p>
        </w:tc>
        <w:tc>
          <w:tcPr>
            <w:tcW w:w="42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All EXIT variants implemented.</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DEF FN</w:t>
            </w:r>
          </w:p>
        </w:tc>
        <w:tc>
          <w:tcPr>
            <w:tcW w:w="560" w:type="dxa"/>
            <w:tcBorders>
              <w:top w:val="single" w:sz="2" w:space="0" w:color="CCCCCC"/>
              <w:start w:val="single" w:sz="2" w:space="0" w:color="CCCCCC"/>
              <w:bottom w:val="single" w:sz="2" w:space="0" w:color="CCCCCC"/>
              <w:end w:val="single" w:sz="2" w:space="0" w:color="CCCCCC"/>
            </w:tcBorders>
            <w:shd w:fill="FFFF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sz w:val="17"/>
                <w:szCs w:val="17"/>
              </w:rPr>
              <w:t>DEF FNname(x) = expr</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Single-expression functions only. Multi-line DEF FN not supported.</w:t>
            </w:r>
          </w:p>
        </w:tc>
      </w:tr>
      <w:tr>
        <w:trPr/>
        <w:tc>
          <w:tcPr>
            <w:tcW w:w="17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SUB / END SUB</w:t>
            </w:r>
          </w:p>
        </w:tc>
        <w:tc>
          <w:tcPr>
            <w:tcW w:w="560" w:type="dxa"/>
            <w:tcBorders>
              <w:top w:val="single" w:sz="2" w:space="0" w:color="CCCCCC"/>
              <w:start w:val="single" w:sz="2" w:space="0" w:color="CCCCCC"/>
              <w:bottom w:val="single" w:sz="2" w:space="0" w:color="CCCCCC"/>
              <w:end w:val="single" w:sz="2" w:space="0" w:color="CCCCCC"/>
            </w:tcBorders>
            <w:shd w:fill="F5F7FF" w:val="clear"/>
            <w:tcMar>
              <w:top w:w="60" w:type="dxa"/>
              <w:start w:w="80" w:type="dxa"/>
              <w:bottom w:w="60" w:type="dxa"/>
              <w:end w:w="80" w:type="dxa"/>
            </w:tcMar>
          </w:tcPr>
          <w:p>
            <w:pPr>
              <w:pStyle w:val="Normal"/>
              <w:jc w:val="center"/>
              <w:rPr/>
            </w:pPr>
            <w:r>
              <w:rPr>
                <w:rFonts w:eastAsia="Arial" w:cs="Arial"/>
                <w:b/>
                <w:bCs/>
                <w:color w:val="8A5A00"/>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sz w:val="17"/>
                <w:szCs w:val="17"/>
              </w:rPr>
              <w:t>SUB name  …  END SUB</w:t>
            </w:r>
          </w:p>
        </w:tc>
        <w:tc>
          <w:tcPr>
            <w:tcW w:w="42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Block recognised; no local scope. All variables remain global.</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FUNCTION / END FUNCTION</w:t>
            </w:r>
          </w:p>
        </w:tc>
        <w:tc>
          <w:tcPr>
            <w:tcW w:w="560" w:type="dxa"/>
            <w:tcBorders>
              <w:top w:val="single" w:sz="2" w:space="0" w:color="CCCCCC"/>
              <w:start w:val="single" w:sz="2" w:space="0" w:color="CCCCCC"/>
              <w:bottom w:val="single" w:sz="2" w:space="0" w:color="CCCCCC"/>
              <w:end w:val="single" w:sz="2" w:space="0" w:color="CCCCCC"/>
            </w:tcBorders>
            <w:shd w:fill="FFFFFF" w:val="clear"/>
            <w:tcMar>
              <w:top w:w="60" w:type="dxa"/>
              <w:start w:w="80" w:type="dxa"/>
              <w:bottom w:w="60" w:type="dxa"/>
              <w:end w:w="80" w:type="dxa"/>
            </w:tcMar>
          </w:tcPr>
          <w:p>
            <w:pPr>
              <w:pStyle w:val="Normal"/>
              <w:jc w:val="center"/>
              <w:rPr/>
            </w:pPr>
            <w:r>
              <w:rPr>
                <w:rFonts w:eastAsia="Arial" w:cs="Arial"/>
                <w:b/>
                <w:bCs/>
                <w:color w:val="8A5A00"/>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sz w:val="17"/>
                <w:szCs w:val="17"/>
              </w:rPr>
              <w:t>FUNCTION name(…)  …  END FUNCTION</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Same limitations as SUB. Return-value assignment not implemented.</w:t>
            </w:r>
          </w:p>
        </w:tc>
      </w:tr>
      <w:tr>
        <w:trPr/>
        <w:tc>
          <w:tcPr>
            <w:tcW w:w="17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CALL</w:t>
            </w:r>
          </w:p>
        </w:tc>
        <w:tc>
          <w:tcPr>
            <w:tcW w:w="560" w:type="dxa"/>
            <w:tcBorders>
              <w:top w:val="single" w:sz="2" w:space="0" w:color="CCCCCC"/>
              <w:start w:val="single" w:sz="2" w:space="0" w:color="CCCCCC"/>
              <w:bottom w:val="single" w:sz="2" w:space="0" w:color="CCCCCC"/>
              <w:end w:val="single" w:sz="2" w:space="0" w:color="CCCCCC"/>
            </w:tcBorders>
            <w:shd w:fill="F5F7FF" w:val="clear"/>
            <w:tcMar>
              <w:top w:w="60" w:type="dxa"/>
              <w:start w:w="80" w:type="dxa"/>
              <w:bottom w:w="60" w:type="dxa"/>
              <w:end w:w="80" w:type="dxa"/>
            </w:tcMar>
          </w:tcPr>
          <w:p>
            <w:pPr>
              <w:pStyle w:val="Normal"/>
              <w:jc w:val="center"/>
              <w:rPr/>
            </w:pPr>
            <w:r>
              <w:rPr>
                <w:rFonts w:eastAsia="Arial" w:cs="Arial"/>
                <w:b/>
                <w:bCs/>
                <w:color w:val="8A5A00"/>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sz w:val="17"/>
                <w:szCs w:val="17"/>
              </w:rPr>
              <w:t>CALL subname [args]</w:t>
            </w:r>
          </w:p>
        </w:tc>
        <w:tc>
          <w:tcPr>
            <w:tcW w:w="42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Redirected to GOSUB. Arguments parsed but ignored.</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LET</w:t>
            </w:r>
          </w:p>
        </w:tc>
        <w:tc>
          <w:tcPr>
            <w:tcW w:w="560" w:type="dxa"/>
            <w:tcBorders>
              <w:top w:val="single" w:sz="2" w:space="0" w:color="CCCCCC"/>
              <w:start w:val="single" w:sz="2" w:space="0" w:color="CCCCCC"/>
              <w:bottom w:val="single" w:sz="2" w:space="0" w:color="CCCCCC"/>
              <w:end w:val="single" w:sz="2" w:space="0" w:color="CCCCCC"/>
            </w:tcBorders>
            <w:shd w:fill="FFFF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sz w:val="17"/>
                <w:szCs w:val="17"/>
              </w:rPr>
              <w:t>LET var = expr  (or  var = expr)</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Optional LET keyword supported.</w:t>
            </w:r>
          </w:p>
        </w:tc>
      </w:tr>
      <w:tr>
        <w:trPr/>
        <w:tc>
          <w:tcPr>
            <w:tcW w:w="17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DIM</w:t>
            </w:r>
          </w:p>
        </w:tc>
        <w:tc>
          <w:tcPr>
            <w:tcW w:w="560" w:type="dxa"/>
            <w:tcBorders>
              <w:top w:val="single" w:sz="2" w:space="0" w:color="CCCCCC"/>
              <w:start w:val="single" w:sz="2" w:space="0" w:color="CCCCCC"/>
              <w:bottom w:val="single" w:sz="2" w:space="0" w:color="CCCCCC"/>
              <w:end w:val="single" w:sz="2" w:space="0" w:color="CCCCCC"/>
            </w:tcBorders>
            <w:shd w:fill="F5F7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sz w:val="17"/>
                <w:szCs w:val="17"/>
              </w:rPr>
              <w:t>DIM var(dims) [AS type]</w:t>
            </w:r>
          </w:p>
        </w:tc>
        <w:tc>
          <w:tcPr>
            <w:tcW w:w="42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1D and 2D arrays, numeric and string. AS type clause accepted.</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REDIM</w:t>
            </w:r>
          </w:p>
        </w:tc>
        <w:tc>
          <w:tcPr>
            <w:tcW w:w="560" w:type="dxa"/>
            <w:tcBorders>
              <w:top w:val="single" w:sz="2" w:space="0" w:color="CCCCCC"/>
              <w:start w:val="single" w:sz="2" w:space="0" w:color="CCCCCC"/>
              <w:bottom w:val="single" w:sz="2" w:space="0" w:color="CCCCCC"/>
              <w:end w:val="single" w:sz="2" w:space="0" w:color="CCCCCC"/>
            </w:tcBorders>
            <w:shd w:fill="FFFF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sz w:val="17"/>
                <w:szCs w:val="17"/>
              </w:rPr>
              <w:t>REDIM var(dims)</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Re-allocates array; existing data discarded. PRESERVE not supported.</w:t>
            </w:r>
          </w:p>
        </w:tc>
      </w:tr>
      <w:tr>
        <w:trPr/>
        <w:tc>
          <w:tcPr>
            <w:tcW w:w="17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ERASE</w:t>
            </w:r>
          </w:p>
        </w:tc>
        <w:tc>
          <w:tcPr>
            <w:tcW w:w="560" w:type="dxa"/>
            <w:tcBorders>
              <w:top w:val="single" w:sz="2" w:space="0" w:color="CCCCCC"/>
              <w:start w:val="single" w:sz="2" w:space="0" w:color="CCCCCC"/>
              <w:bottom w:val="single" w:sz="2" w:space="0" w:color="CCCCCC"/>
              <w:end w:val="single" w:sz="2" w:space="0" w:color="CCCCCC"/>
            </w:tcBorders>
            <w:shd w:fill="F5F7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sz w:val="17"/>
                <w:szCs w:val="17"/>
              </w:rPr>
              <w:t>ERASE array</w:t>
            </w:r>
          </w:p>
        </w:tc>
        <w:tc>
          <w:tcPr>
            <w:tcW w:w="42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Frees array storage.</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SWAP</w:t>
            </w:r>
          </w:p>
        </w:tc>
        <w:tc>
          <w:tcPr>
            <w:tcW w:w="560" w:type="dxa"/>
            <w:tcBorders>
              <w:top w:val="single" w:sz="2" w:space="0" w:color="CCCCCC"/>
              <w:start w:val="single" w:sz="2" w:space="0" w:color="CCCCCC"/>
              <w:bottom w:val="single" w:sz="2" w:space="0" w:color="CCCCCC"/>
              <w:end w:val="single" w:sz="2" w:space="0" w:color="CCCCCC"/>
            </w:tcBorders>
            <w:shd w:fill="FFFF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sz w:val="17"/>
                <w:szCs w:val="17"/>
              </w:rPr>
              <w:t>SWAP var1, var2</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Works for numeric and string variables.</w:t>
            </w:r>
          </w:p>
        </w:tc>
      </w:tr>
      <w:tr>
        <w:trPr/>
        <w:tc>
          <w:tcPr>
            <w:tcW w:w="17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CONST</w:t>
            </w:r>
          </w:p>
        </w:tc>
        <w:tc>
          <w:tcPr>
            <w:tcW w:w="560" w:type="dxa"/>
            <w:tcBorders>
              <w:top w:val="single" w:sz="2" w:space="0" w:color="CCCCCC"/>
              <w:start w:val="single" w:sz="2" w:space="0" w:color="CCCCCC"/>
              <w:bottom w:val="single" w:sz="2" w:space="0" w:color="CCCCCC"/>
              <w:end w:val="single" w:sz="2" w:space="0" w:color="CCCCCC"/>
            </w:tcBorders>
            <w:shd w:fill="F5F7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sz w:val="17"/>
                <w:szCs w:val="17"/>
              </w:rPr>
              <w:t>CONST name = expr</w:t>
            </w:r>
          </w:p>
        </w:tc>
        <w:tc>
          <w:tcPr>
            <w:tcW w:w="42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Evaluated at parse time; immutable.</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OPTION BASE</w:t>
            </w:r>
          </w:p>
        </w:tc>
        <w:tc>
          <w:tcPr>
            <w:tcW w:w="560" w:type="dxa"/>
            <w:tcBorders>
              <w:top w:val="single" w:sz="2" w:space="0" w:color="CCCCCC"/>
              <w:start w:val="single" w:sz="2" w:space="0" w:color="CCCCCC"/>
              <w:bottom w:val="single" w:sz="2" w:space="0" w:color="CCCCCC"/>
              <w:end w:val="single" w:sz="2" w:space="0" w:color="CCCCCC"/>
            </w:tcBorders>
            <w:shd w:fill="FFFF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sz w:val="17"/>
                <w:szCs w:val="17"/>
              </w:rPr>
              <w:t>OPTION BASE 0  /  OPTION BASE 1</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Affects all subsequent DIM statements.</w:t>
            </w:r>
          </w:p>
        </w:tc>
      </w:tr>
      <w:tr>
        <w:trPr/>
        <w:tc>
          <w:tcPr>
            <w:tcW w:w="17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DEFINT/DEFDBL/DEFSNG/DEFSTR</w:t>
            </w:r>
          </w:p>
        </w:tc>
        <w:tc>
          <w:tcPr>
            <w:tcW w:w="560" w:type="dxa"/>
            <w:tcBorders>
              <w:top w:val="single" w:sz="2" w:space="0" w:color="CCCCCC"/>
              <w:start w:val="single" w:sz="2" w:space="0" w:color="CCCCCC"/>
              <w:bottom w:val="single" w:sz="2" w:space="0" w:color="CCCCCC"/>
              <w:end w:val="single" w:sz="2" w:space="0" w:color="CCCCCC"/>
            </w:tcBorders>
            <w:shd w:fill="F5F7FF" w:val="clear"/>
            <w:tcMar>
              <w:top w:w="60" w:type="dxa"/>
              <w:start w:w="80" w:type="dxa"/>
              <w:bottom w:w="60" w:type="dxa"/>
              <w:end w:w="80" w:type="dxa"/>
            </w:tcMar>
          </w:tcPr>
          <w:p>
            <w:pPr>
              <w:pStyle w:val="Normal"/>
              <w:jc w:val="center"/>
              <w:rPr/>
            </w:pPr>
            <w:r>
              <w:rPr>
                <w:rFonts w:eastAsia="Arial" w:cs="Arial"/>
                <w:b/>
                <w:bCs/>
                <w:color w:val="8A5A00"/>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sz w:val="17"/>
                <w:szCs w:val="17"/>
              </w:rPr>
              <w:t>DEFINT A-Z</w:t>
            </w:r>
          </w:p>
        </w:tc>
        <w:tc>
          <w:tcPr>
            <w:tcW w:w="42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Parsed for compatibility. No type enforcement — all numerics use GMP arbitrary-precision float.</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STATIC</w:t>
            </w:r>
          </w:p>
        </w:tc>
        <w:tc>
          <w:tcPr>
            <w:tcW w:w="560" w:type="dxa"/>
            <w:tcBorders>
              <w:top w:val="single" w:sz="2" w:space="0" w:color="CCCCCC"/>
              <w:start w:val="single" w:sz="2" w:space="0" w:color="CCCCCC"/>
              <w:bottom w:val="single" w:sz="2" w:space="0" w:color="CCCCCC"/>
              <w:end w:val="single" w:sz="2" w:space="0" w:color="CCCCCC"/>
            </w:tcBorders>
            <w:shd w:fill="FFFFFF" w:val="clear"/>
            <w:tcMar>
              <w:top w:w="60" w:type="dxa"/>
              <w:start w:w="80" w:type="dxa"/>
              <w:bottom w:w="60" w:type="dxa"/>
              <w:end w:w="80" w:type="dxa"/>
            </w:tcMar>
          </w:tcPr>
          <w:p>
            <w:pPr>
              <w:pStyle w:val="Normal"/>
              <w:jc w:val="center"/>
              <w:rPr/>
            </w:pPr>
            <w:r>
              <w:rPr>
                <w:rFonts w:eastAsia="Arial" w:cs="Arial"/>
                <w:b/>
                <w:bCs/>
                <w:color w:val="8A5A00"/>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sz w:val="17"/>
                <w:szCs w:val="17"/>
              </w:rPr>
              <w:t>STATIC var</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Treated as DIM. No true per-call static lifetime.</w:t>
            </w:r>
          </w:p>
        </w:tc>
      </w:tr>
      <w:tr>
        <w:trPr/>
        <w:tc>
          <w:tcPr>
            <w:tcW w:w="17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TYPE … END TYPE</w:t>
            </w:r>
          </w:p>
        </w:tc>
        <w:tc>
          <w:tcPr>
            <w:tcW w:w="560" w:type="dxa"/>
            <w:tcBorders>
              <w:top w:val="single" w:sz="2" w:space="0" w:color="CCCCCC"/>
              <w:start w:val="single" w:sz="2" w:space="0" w:color="CCCCCC"/>
              <w:bottom w:val="single" w:sz="2" w:space="0" w:color="CCCCCC"/>
              <w:end w:val="single" w:sz="2" w:space="0" w:color="CCCCCC"/>
            </w:tcBorders>
            <w:shd w:fill="F5F7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sz w:val="17"/>
                <w:szCs w:val="17"/>
              </w:rPr>
              <w:t>TYPE name  …  field AS type  …  END TYPE</w:t>
            </w:r>
          </w:p>
        </w:tc>
        <w:tc>
          <w:tcPr>
            <w:tcW w:w="42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Flat struct emulation. Fields accessed as VAR.FIELD or ARR(n).FIELD via synthesised variable names.</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PRINT</w:t>
            </w:r>
          </w:p>
        </w:tc>
        <w:tc>
          <w:tcPr>
            <w:tcW w:w="560" w:type="dxa"/>
            <w:tcBorders>
              <w:top w:val="single" w:sz="2" w:space="0" w:color="CCCCCC"/>
              <w:start w:val="single" w:sz="2" w:space="0" w:color="CCCCCC"/>
              <w:bottom w:val="single" w:sz="2" w:space="0" w:color="CCCCCC"/>
              <w:end w:val="single" w:sz="2" w:space="0" w:color="CCCCCC"/>
            </w:tcBorders>
            <w:shd w:fill="FFFF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sz w:val="17"/>
                <w:szCs w:val="17"/>
              </w:rPr>
              <w:t>PRINT [expr [; | ,] …]</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Semicolons, commas (tab stops), TAB(), SPC(), PRINT # to file, and PRINT USING all supported.</w:t>
            </w:r>
          </w:p>
        </w:tc>
      </w:tr>
      <w:tr>
        <w:trPr/>
        <w:tc>
          <w:tcPr>
            <w:tcW w:w="17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CLS</w:t>
            </w:r>
          </w:p>
        </w:tc>
        <w:tc>
          <w:tcPr>
            <w:tcW w:w="560" w:type="dxa"/>
            <w:tcBorders>
              <w:top w:val="single" w:sz="2" w:space="0" w:color="CCCCCC"/>
              <w:start w:val="single" w:sz="2" w:space="0" w:color="CCCCCC"/>
              <w:bottom w:val="single" w:sz="2" w:space="0" w:color="CCCCCC"/>
              <w:end w:val="single" w:sz="2" w:space="0" w:color="CCCCCC"/>
            </w:tcBorders>
            <w:shd w:fill="F5F7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sz w:val="17"/>
                <w:szCs w:val="17"/>
              </w:rPr>
              <w:t>CLS</w:t>
            </w:r>
          </w:p>
        </w:tc>
        <w:tc>
          <w:tcPr>
            <w:tcW w:w="42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Clears screen via ANSI escape sequence.</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LOCATE</w:t>
            </w:r>
          </w:p>
        </w:tc>
        <w:tc>
          <w:tcPr>
            <w:tcW w:w="560" w:type="dxa"/>
            <w:tcBorders>
              <w:top w:val="single" w:sz="2" w:space="0" w:color="CCCCCC"/>
              <w:start w:val="single" w:sz="2" w:space="0" w:color="CCCCCC"/>
              <w:bottom w:val="single" w:sz="2" w:space="0" w:color="CCCCCC"/>
              <w:end w:val="single" w:sz="2" w:space="0" w:color="CCCCCC"/>
            </w:tcBorders>
            <w:shd w:fill="FFFF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sz w:val="17"/>
                <w:szCs w:val="17"/>
              </w:rPr>
              <w:t>LOCATE row, col [,cursor]</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Cursor positioning via ANSI. Cursor visibility flag supported.</w:t>
            </w:r>
          </w:p>
        </w:tc>
      </w:tr>
      <w:tr>
        <w:trPr/>
        <w:tc>
          <w:tcPr>
            <w:tcW w:w="17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COLOR</w:t>
            </w:r>
          </w:p>
        </w:tc>
        <w:tc>
          <w:tcPr>
            <w:tcW w:w="560" w:type="dxa"/>
            <w:tcBorders>
              <w:top w:val="single" w:sz="2" w:space="0" w:color="CCCCCC"/>
              <w:start w:val="single" w:sz="2" w:space="0" w:color="CCCCCC"/>
              <w:bottom w:val="single" w:sz="2" w:space="0" w:color="CCCCCC"/>
              <w:end w:val="single" w:sz="2" w:space="0" w:color="CCCCCC"/>
            </w:tcBorders>
            <w:shd w:fill="F5F7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sz w:val="17"/>
                <w:szCs w:val="17"/>
              </w:rPr>
              <w:t>COLOR fg [,bg]</w:t>
            </w:r>
          </w:p>
        </w:tc>
        <w:tc>
          <w:tcPr>
            <w:tcW w:w="42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CGA 0–15 colors mapped to ANSI SGR codes.</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WIDTH</w:t>
            </w:r>
          </w:p>
        </w:tc>
        <w:tc>
          <w:tcPr>
            <w:tcW w:w="560" w:type="dxa"/>
            <w:tcBorders>
              <w:top w:val="single" w:sz="2" w:space="0" w:color="CCCCCC"/>
              <w:start w:val="single" w:sz="2" w:space="0" w:color="CCCCCC"/>
              <w:bottom w:val="single" w:sz="2" w:space="0" w:color="CCCCCC"/>
              <w:end w:val="single" w:sz="2" w:space="0" w:color="CCCCCC"/>
            </w:tcBorders>
            <w:shd w:fill="FFFF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sz w:val="17"/>
                <w:szCs w:val="17"/>
              </w:rPr>
              <w:t>WIDTH cols</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Sets terminal width (40 or 80). Sends DECCOLM escape where supported.</w:t>
            </w:r>
          </w:p>
        </w:tc>
      </w:tr>
      <w:tr>
        <w:trPr/>
        <w:tc>
          <w:tcPr>
            <w:tcW w:w="17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WRITE</w:t>
            </w:r>
          </w:p>
        </w:tc>
        <w:tc>
          <w:tcPr>
            <w:tcW w:w="560" w:type="dxa"/>
            <w:tcBorders>
              <w:top w:val="single" w:sz="2" w:space="0" w:color="CCCCCC"/>
              <w:start w:val="single" w:sz="2" w:space="0" w:color="CCCCCC"/>
              <w:bottom w:val="single" w:sz="2" w:space="0" w:color="CCCCCC"/>
              <w:end w:val="single" w:sz="2" w:space="0" w:color="CCCCCC"/>
            </w:tcBorders>
            <w:shd w:fill="F5F7FF" w:val="clear"/>
            <w:tcMar>
              <w:top w:w="60" w:type="dxa"/>
              <w:start w:w="80" w:type="dxa"/>
              <w:bottom w:w="60" w:type="dxa"/>
              <w:end w:w="80" w:type="dxa"/>
            </w:tcMar>
          </w:tcPr>
          <w:p>
            <w:pPr>
              <w:pStyle w:val="Normal"/>
              <w:jc w:val="center"/>
              <w:rPr/>
            </w:pPr>
            <w:r>
              <w:rPr>
                <w:rFonts w:eastAsia="Arial" w:cs="Arial"/>
                <w:b/>
                <w:bCs/>
                <w:color w:val="AA1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sz w:val="17"/>
                <w:szCs w:val="17"/>
              </w:rPr>
              <w:t>WRITE [expr,…]</w:t>
            </w:r>
          </w:p>
        </w:tc>
        <w:tc>
          <w:tcPr>
            <w:tcW w:w="42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Not implemented. GW-BASIC adds quotes around strings and commas between items.</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LPRINT</w:t>
            </w:r>
          </w:p>
        </w:tc>
        <w:tc>
          <w:tcPr>
            <w:tcW w:w="560" w:type="dxa"/>
            <w:tcBorders>
              <w:top w:val="single" w:sz="2" w:space="0" w:color="CCCCCC"/>
              <w:start w:val="single" w:sz="2" w:space="0" w:color="CCCCCC"/>
              <w:bottom w:val="single" w:sz="2" w:space="0" w:color="CCCCCC"/>
              <w:end w:val="single" w:sz="2" w:space="0" w:color="CCCCCC"/>
            </w:tcBorders>
            <w:shd w:fill="FFFFFF" w:val="clear"/>
            <w:tcMar>
              <w:top w:w="60" w:type="dxa"/>
              <w:start w:w="80" w:type="dxa"/>
              <w:bottom w:w="60" w:type="dxa"/>
              <w:end w:w="80" w:type="dxa"/>
            </w:tcMar>
          </w:tcPr>
          <w:p>
            <w:pPr>
              <w:pStyle w:val="Normal"/>
              <w:jc w:val="center"/>
              <w:rPr/>
            </w:pPr>
            <w:r>
              <w:rPr>
                <w:rFonts w:eastAsia="Arial" w:cs="Arial"/>
                <w:b/>
                <w:bCs/>
                <w:color w:val="AA1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sz w:val="17"/>
                <w:szCs w:val="17"/>
              </w:rPr>
              <w:t>LPRINT [expr,…]</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Not implemented. GW-BASIC sends output to the printer port.</w:t>
            </w:r>
          </w:p>
        </w:tc>
      </w:tr>
      <w:tr>
        <w:trPr/>
        <w:tc>
          <w:tcPr>
            <w:tcW w:w="17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INPUT</w:t>
            </w:r>
          </w:p>
        </w:tc>
        <w:tc>
          <w:tcPr>
            <w:tcW w:w="560" w:type="dxa"/>
            <w:tcBorders>
              <w:top w:val="single" w:sz="2" w:space="0" w:color="CCCCCC"/>
              <w:start w:val="single" w:sz="2" w:space="0" w:color="CCCCCC"/>
              <w:bottom w:val="single" w:sz="2" w:space="0" w:color="CCCCCC"/>
              <w:end w:val="single" w:sz="2" w:space="0" w:color="CCCCCC"/>
            </w:tcBorders>
            <w:shd w:fill="F5F7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sz w:val="17"/>
                <w:szCs w:val="17"/>
              </w:rPr>
              <w:t>INPUT ["prompt";] var,…</w:t>
            </w:r>
          </w:p>
        </w:tc>
        <w:tc>
          <w:tcPr>
            <w:tcW w:w="42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Multiple variables, optional prompt. INPUT # from file supported.</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LINE INPUT</w:t>
            </w:r>
          </w:p>
        </w:tc>
        <w:tc>
          <w:tcPr>
            <w:tcW w:w="560" w:type="dxa"/>
            <w:tcBorders>
              <w:top w:val="single" w:sz="2" w:space="0" w:color="CCCCCC"/>
              <w:start w:val="single" w:sz="2" w:space="0" w:color="CCCCCC"/>
              <w:bottom w:val="single" w:sz="2" w:space="0" w:color="CCCCCC"/>
              <w:end w:val="single" w:sz="2" w:space="0" w:color="CCCCCC"/>
            </w:tcBorders>
            <w:shd w:fill="FFFF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sz w:val="17"/>
                <w:szCs w:val="17"/>
              </w:rPr>
              <w:t>LINE INPUT ["prompt";] var$</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Reads entire line including commas and semicolons.</w:t>
            </w:r>
          </w:p>
        </w:tc>
      </w:tr>
      <w:tr>
        <w:trPr/>
        <w:tc>
          <w:tcPr>
            <w:tcW w:w="17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OPEN</w:t>
            </w:r>
          </w:p>
        </w:tc>
        <w:tc>
          <w:tcPr>
            <w:tcW w:w="560" w:type="dxa"/>
            <w:tcBorders>
              <w:top w:val="single" w:sz="2" w:space="0" w:color="CCCCCC"/>
              <w:start w:val="single" w:sz="2" w:space="0" w:color="CCCCCC"/>
              <w:bottom w:val="single" w:sz="2" w:space="0" w:color="CCCCCC"/>
              <w:end w:val="single" w:sz="2" w:space="0" w:color="CCCCCC"/>
            </w:tcBorders>
            <w:shd w:fill="F5F7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sz w:val="17"/>
                <w:szCs w:val="17"/>
              </w:rPr>
              <w:t>OPEN file FOR INPUT|OUTPUT|APPEND AS #n</w:t>
            </w:r>
          </w:p>
        </w:tc>
        <w:tc>
          <w:tcPr>
            <w:tcW w:w="42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Sequential I/O only. Up to 16 file handles. Random-access (FOR RANDOM) not supported.</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CLOSE</w:t>
            </w:r>
          </w:p>
        </w:tc>
        <w:tc>
          <w:tcPr>
            <w:tcW w:w="560" w:type="dxa"/>
            <w:tcBorders>
              <w:top w:val="single" w:sz="2" w:space="0" w:color="CCCCCC"/>
              <w:start w:val="single" w:sz="2" w:space="0" w:color="CCCCCC"/>
              <w:bottom w:val="single" w:sz="2" w:space="0" w:color="CCCCCC"/>
              <w:end w:val="single" w:sz="2" w:space="0" w:color="CCCCCC"/>
            </w:tcBorders>
            <w:shd w:fill="FFFF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sz w:val="17"/>
                <w:szCs w:val="17"/>
              </w:rPr>
              <w:t>CLOSE [#n,…]</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Closes specified handles, or all handles if none given.</w:t>
            </w:r>
          </w:p>
        </w:tc>
      </w:tr>
      <w:tr>
        <w:trPr/>
        <w:tc>
          <w:tcPr>
            <w:tcW w:w="17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DATA</w:t>
            </w:r>
          </w:p>
        </w:tc>
        <w:tc>
          <w:tcPr>
            <w:tcW w:w="560" w:type="dxa"/>
            <w:tcBorders>
              <w:top w:val="single" w:sz="2" w:space="0" w:color="CCCCCC"/>
              <w:start w:val="single" w:sz="2" w:space="0" w:color="CCCCCC"/>
              <w:bottom w:val="single" w:sz="2" w:space="0" w:color="CCCCCC"/>
              <w:end w:val="single" w:sz="2" w:space="0" w:color="CCCCCC"/>
            </w:tcBorders>
            <w:shd w:fill="F5F7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sz w:val="17"/>
                <w:szCs w:val="17"/>
              </w:rPr>
              <w:t>DATA val,…</w:t>
            </w:r>
          </w:p>
        </w:tc>
        <w:tc>
          <w:tcPr>
            <w:tcW w:w="42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Pre-scanned before RUN. Quoted and unquoted strings handled.</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READ</w:t>
            </w:r>
          </w:p>
        </w:tc>
        <w:tc>
          <w:tcPr>
            <w:tcW w:w="560" w:type="dxa"/>
            <w:tcBorders>
              <w:top w:val="single" w:sz="2" w:space="0" w:color="CCCCCC"/>
              <w:start w:val="single" w:sz="2" w:space="0" w:color="CCCCCC"/>
              <w:bottom w:val="single" w:sz="2" w:space="0" w:color="CCCCCC"/>
              <w:end w:val="single" w:sz="2" w:space="0" w:color="CCCCCC"/>
            </w:tcBorders>
            <w:shd w:fill="FFFF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sz w:val="17"/>
                <w:szCs w:val="17"/>
              </w:rPr>
              <w:t>READ var,…</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Reads from DATA pool sequentially.</w:t>
            </w:r>
          </w:p>
        </w:tc>
      </w:tr>
      <w:tr>
        <w:trPr/>
        <w:tc>
          <w:tcPr>
            <w:tcW w:w="17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RESTORE</w:t>
            </w:r>
          </w:p>
        </w:tc>
        <w:tc>
          <w:tcPr>
            <w:tcW w:w="560" w:type="dxa"/>
            <w:tcBorders>
              <w:top w:val="single" w:sz="2" w:space="0" w:color="CCCCCC"/>
              <w:start w:val="single" w:sz="2" w:space="0" w:color="CCCCCC"/>
              <w:bottom w:val="single" w:sz="2" w:space="0" w:color="CCCCCC"/>
              <w:end w:val="single" w:sz="2" w:space="0" w:color="CCCCCC"/>
            </w:tcBorders>
            <w:shd w:fill="F5F7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sz w:val="17"/>
                <w:szCs w:val="17"/>
              </w:rPr>
              <w:t>RESTORE [line]</w:t>
            </w:r>
          </w:p>
        </w:tc>
        <w:tc>
          <w:tcPr>
            <w:tcW w:w="42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Resets DATA pointer; optionally to a specific line number.</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BEEP</w:t>
            </w:r>
          </w:p>
        </w:tc>
        <w:tc>
          <w:tcPr>
            <w:tcW w:w="560" w:type="dxa"/>
            <w:tcBorders>
              <w:top w:val="single" w:sz="2" w:space="0" w:color="CCCCCC"/>
              <w:start w:val="single" w:sz="2" w:space="0" w:color="CCCCCC"/>
              <w:bottom w:val="single" w:sz="2" w:space="0" w:color="CCCCCC"/>
              <w:end w:val="single" w:sz="2" w:space="0" w:color="CCCCCC"/>
            </w:tcBorders>
            <w:shd w:fill="FFFF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sz w:val="17"/>
                <w:szCs w:val="17"/>
              </w:rPr>
              <w:t>BEEP</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800 Hz square wave, ~250 ms, via SDL2 audio backend.</w:t>
            </w:r>
          </w:p>
        </w:tc>
      </w:tr>
      <w:tr>
        <w:trPr/>
        <w:tc>
          <w:tcPr>
            <w:tcW w:w="17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SOUND</w:t>
            </w:r>
          </w:p>
        </w:tc>
        <w:tc>
          <w:tcPr>
            <w:tcW w:w="560" w:type="dxa"/>
            <w:tcBorders>
              <w:top w:val="single" w:sz="2" w:space="0" w:color="CCCCCC"/>
              <w:start w:val="single" w:sz="2" w:space="0" w:color="CCCCCC"/>
              <w:bottom w:val="single" w:sz="2" w:space="0" w:color="CCCCCC"/>
              <w:end w:val="single" w:sz="2" w:space="0" w:color="CCCCCC"/>
            </w:tcBorders>
            <w:shd w:fill="F5F7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sz w:val="17"/>
                <w:szCs w:val="17"/>
              </w:rPr>
              <w:t>SOUND freq, duration</w:t>
            </w:r>
          </w:p>
        </w:tc>
        <w:tc>
          <w:tcPr>
            <w:tcW w:w="42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freq in Hz; duration in 18.2-tick units (GW-BASIC compatible). Queued background playback.</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PLAY</w:t>
            </w:r>
          </w:p>
        </w:tc>
        <w:tc>
          <w:tcPr>
            <w:tcW w:w="560" w:type="dxa"/>
            <w:tcBorders>
              <w:top w:val="single" w:sz="2" w:space="0" w:color="CCCCCC"/>
              <w:start w:val="single" w:sz="2" w:space="0" w:color="CCCCCC"/>
              <w:bottom w:val="single" w:sz="2" w:space="0" w:color="CCCCCC"/>
              <w:end w:val="single" w:sz="2" w:space="0" w:color="CCCCCC"/>
            </w:tcBorders>
            <w:shd w:fill="FFFF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sz w:val="17"/>
                <w:szCs w:val="17"/>
              </w:rPr>
              <w:t>PLAY "MML"</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Music Macro Language: A–G, O, L, T, P, N, MF/MB, MN/ML/MS, sharps/flats, dotted notes.</w:t>
            </w:r>
          </w:p>
        </w:tc>
      </w:tr>
      <w:tr>
        <w:trPr/>
        <w:tc>
          <w:tcPr>
            <w:tcW w:w="17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SCREEN</w:t>
            </w:r>
          </w:p>
        </w:tc>
        <w:tc>
          <w:tcPr>
            <w:tcW w:w="560" w:type="dxa"/>
            <w:tcBorders>
              <w:top w:val="single" w:sz="2" w:space="0" w:color="CCCCCC"/>
              <w:start w:val="single" w:sz="2" w:space="0" w:color="CCCCCC"/>
              <w:bottom w:val="single" w:sz="2" w:space="0" w:color="CCCCCC"/>
              <w:end w:val="single" w:sz="2" w:space="0" w:color="CCCCCC"/>
            </w:tcBorders>
            <w:shd w:fill="F5F7FF" w:val="clear"/>
            <w:tcMar>
              <w:top w:w="60" w:type="dxa"/>
              <w:start w:w="80" w:type="dxa"/>
              <w:bottom w:w="60" w:type="dxa"/>
              <w:end w:w="80" w:type="dxa"/>
            </w:tcMar>
          </w:tcPr>
          <w:p>
            <w:pPr>
              <w:pStyle w:val="Normal"/>
              <w:jc w:val="center"/>
              <w:rPr/>
            </w:pPr>
            <w:r>
              <w:rPr>
                <w:rFonts w:eastAsia="Arial" w:cs="Arial"/>
                <w:b/>
                <w:bCs/>
                <w:color w:val="AA1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sz w:val="17"/>
                <w:szCs w:val="17"/>
              </w:rPr>
              <w:t>SCREEN mode</w:t>
            </w:r>
          </w:p>
        </w:tc>
        <w:tc>
          <w:tcPr>
            <w:tcW w:w="42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Accepted silently. No mode switching — no graphical backend yet.</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PSET</w:t>
            </w:r>
          </w:p>
        </w:tc>
        <w:tc>
          <w:tcPr>
            <w:tcW w:w="560" w:type="dxa"/>
            <w:tcBorders>
              <w:top w:val="single" w:sz="2" w:space="0" w:color="CCCCCC"/>
              <w:start w:val="single" w:sz="2" w:space="0" w:color="CCCCCC"/>
              <w:bottom w:val="single" w:sz="2" w:space="0" w:color="CCCCCC"/>
              <w:end w:val="single" w:sz="2" w:space="0" w:color="CCCCCC"/>
            </w:tcBorders>
            <w:shd w:fill="FFFFFF" w:val="clear"/>
            <w:tcMar>
              <w:top w:w="60" w:type="dxa"/>
              <w:start w:w="80" w:type="dxa"/>
              <w:bottom w:w="60" w:type="dxa"/>
              <w:end w:w="80" w:type="dxa"/>
            </w:tcMar>
          </w:tcPr>
          <w:p>
            <w:pPr>
              <w:pStyle w:val="Normal"/>
              <w:jc w:val="center"/>
              <w:rPr/>
            </w:pPr>
            <w:r>
              <w:rPr>
                <w:rFonts w:eastAsia="Arial" w:cs="Arial"/>
                <w:b/>
                <w:bCs/>
                <w:color w:val="AA1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sz w:val="17"/>
                <w:szCs w:val="17"/>
              </w:rPr>
              <w:t>PSET (x,y) [,color]</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Stub — no output.</w:t>
            </w:r>
          </w:p>
        </w:tc>
      </w:tr>
      <w:tr>
        <w:trPr/>
        <w:tc>
          <w:tcPr>
            <w:tcW w:w="17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LINE (gfx)</w:t>
            </w:r>
          </w:p>
        </w:tc>
        <w:tc>
          <w:tcPr>
            <w:tcW w:w="560" w:type="dxa"/>
            <w:tcBorders>
              <w:top w:val="single" w:sz="2" w:space="0" w:color="CCCCCC"/>
              <w:start w:val="single" w:sz="2" w:space="0" w:color="CCCCCC"/>
              <w:bottom w:val="single" w:sz="2" w:space="0" w:color="CCCCCC"/>
              <w:end w:val="single" w:sz="2" w:space="0" w:color="CCCCCC"/>
            </w:tcBorders>
            <w:shd w:fill="F5F7FF" w:val="clear"/>
            <w:tcMar>
              <w:top w:w="60" w:type="dxa"/>
              <w:start w:w="80" w:type="dxa"/>
              <w:bottom w:w="60" w:type="dxa"/>
              <w:end w:w="80" w:type="dxa"/>
            </w:tcMar>
          </w:tcPr>
          <w:p>
            <w:pPr>
              <w:pStyle w:val="Normal"/>
              <w:jc w:val="center"/>
              <w:rPr/>
            </w:pPr>
            <w:r>
              <w:rPr>
                <w:rFonts w:eastAsia="Arial" w:cs="Arial"/>
                <w:b/>
                <w:bCs/>
                <w:color w:val="AA1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sz w:val="17"/>
                <w:szCs w:val="17"/>
              </w:rPr>
              <w:t>LINE (x1,y1)-(x2,y2) [,c][,B[F]]</w:t>
            </w:r>
          </w:p>
        </w:tc>
        <w:tc>
          <w:tcPr>
            <w:tcW w:w="42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Stub — no output.</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CIRCLE</w:t>
            </w:r>
          </w:p>
        </w:tc>
        <w:tc>
          <w:tcPr>
            <w:tcW w:w="560" w:type="dxa"/>
            <w:tcBorders>
              <w:top w:val="single" w:sz="2" w:space="0" w:color="CCCCCC"/>
              <w:start w:val="single" w:sz="2" w:space="0" w:color="CCCCCC"/>
              <w:bottom w:val="single" w:sz="2" w:space="0" w:color="CCCCCC"/>
              <w:end w:val="single" w:sz="2" w:space="0" w:color="CCCCCC"/>
            </w:tcBorders>
            <w:shd w:fill="FFFFFF" w:val="clear"/>
            <w:tcMar>
              <w:top w:w="60" w:type="dxa"/>
              <w:start w:w="80" w:type="dxa"/>
              <w:bottom w:w="60" w:type="dxa"/>
              <w:end w:w="80" w:type="dxa"/>
            </w:tcMar>
          </w:tcPr>
          <w:p>
            <w:pPr>
              <w:pStyle w:val="Normal"/>
              <w:jc w:val="center"/>
              <w:rPr/>
            </w:pPr>
            <w:r>
              <w:rPr>
                <w:rFonts w:eastAsia="Arial" w:cs="Arial"/>
                <w:b/>
                <w:bCs/>
                <w:color w:val="AA1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sz w:val="17"/>
                <w:szCs w:val="17"/>
              </w:rPr>
              <w:t>CIRCLE (x,y),r [,c]</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Stub — no output.</w:t>
            </w:r>
          </w:p>
        </w:tc>
      </w:tr>
      <w:tr>
        <w:trPr/>
        <w:tc>
          <w:tcPr>
            <w:tcW w:w="17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PAINT</w:t>
            </w:r>
          </w:p>
        </w:tc>
        <w:tc>
          <w:tcPr>
            <w:tcW w:w="560" w:type="dxa"/>
            <w:tcBorders>
              <w:top w:val="single" w:sz="2" w:space="0" w:color="CCCCCC"/>
              <w:start w:val="single" w:sz="2" w:space="0" w:color="CCCCCC"/>
              <w:bottom w:val="single" w:sz="2" w:space="0" w:color="CCCCCC"/>
              <w:end w:val="single" w:sz="2" w:space="0" w:color="CCCCCC"/>
            </w:tcBorders>
            <w:shd w:fill="F5F7FF" w:val="clear"/>
            <w:tcMar>
              <w:top w:w="60" w:type="dxa"/>
              <w:start w:w="80" w:type="dxa"/>
              <w:bottom w:w="60" w:type="dxa"/>
              <w:end w:w="80" w:type="dxa"/>
            </w:tcMar>
          </w:tcPr>
          <w:p>
            <w:pPr>
              <w:pStyle w:val="Normal"/>
              <w:jc w:val="center"/>
              <w:rPr/>
            </w:pPr>
            <w:r>
              <w:rPr>
                <w:rFonts w:eastAsia="Arial" w:cs="Arial"/>
                <w:b/>
                <w:bCs/>
                <w:color w:val="AA1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sz w:val="17"/>
                <w:szCs w:val="17"/>
              </w:rPr>
              <w:t>PAINT (x,y) [,color]</w:t>
            </w:r>
          </w:p>
        </w:tc>
        <w:tc>
          <w:tcPr>
            <w:tcW w:w="42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Stub — no output.</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DRAW</w:t>
            </w:r>
          </w:p>
        </w:tc>
        <w:tc>
          <w:tcPr>
            <w:tcW w:w="560" w:type="dxa"/>
            <w:tcBorders>
              <w:top w:val="single" w:sz="2" w:space="0" w:color="CCCCCC"/>
              <w:start w:val="single" w:sz="2" w:space="0" w:color="CCCCCC"/>
              <w:bottom w:val="single" w:sz="2" w:space="0" w:color="CCCCCC"/>
              <w:end w:val="single" w:sz="2" w:space="0" w:color="CCCCCC"/>
            </w:tcBorders>
            <w:shd w:fill="FFFFFF" w:val="clear"/>
            <w:tcMar>
              <w:top w:w="60" w:type="dxa"/>
              <w:start w:w="80" w:type="dxa"/>
              <w:bottom w:w="60" w:type="dxa"/>
              <w:end w:w="80" w:type="dxa"/>
            </w:tcMar>
          </w:tcPr>
          <w:p>
            <w:pPr>
              <w:pStyle w:val="Normal"/>
              <w:jc w:val="center"/>
              <w:rPr/>
            </w:pPr>
            <w:r>
              <w:rPr>
                <w:rFonts w:eastAsia="Arial" w:cs="Arial"/>
                <w:b/>
                <w:bCs/>
                <w:color w:val="AA1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sz w:val="17"/>
                <w:szCs w:val="17"/>
              </w:rPr>
              <w:t>DRAW "string"</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Stub — no output.</w:t>
            </w:r>
          </w:p>
        </w:tc>
      </w:tr>
      <w:tr>
        <w:trPr/>
        <w:tc>
          <w:tcPr>
            <w:tcW w:w="17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GET (gfx)</w:t>
            </w:r>
          </w:p>
        </w:tc>
        <w:tc>
          <w:tcPr>
            <w:tcW w:w="560" w:type="dxa"/>
            <w:tcBorders>
              <w:top w:val="single" w:sz="2" w:space="0" w:color="CCCCCC"/>
              <w:start w:val="single" w:sz="2" w:space="0" w:color="CCCCCC"/>
              <w:bottom w:val="single" w:sz="2" w:space="0" w:color="CCCCCC"/>
              <w:end w:val="single" w:sz="2" w:space="0" w:color="CCCCCC"/>
            </w:tcBorders>
            <w:shd w:fill="F5F7FF" w:val="clear"/>
            <w:tcMar>
              <w:top w:w="60" w:type="dxa"/>
              <w:start w:w="80" w:type="dxa"/>
              <w:bottom w:w="60" w:type="dxa"/>
              <w:end w:w="80" w:type="dxa"/>
            </w:tcMar>
          </w:tcPr>
          <w:p>
            <w:pPr>
              <w:pStyle w:val="Normal"/>
              <w:jc w:val="center"/>
              <w:rPr/>
            </w:pPr>
            <w:r>
              <w:rPr>
                <w:rFonts w:eastAsia="Arial" w:cs="Arial"/>
                <w:b/>
                <w:bCs/>
                <w:color w:val="AA1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sz w:val="17"/>
                <w:szCs w:val="17"/>
              </w:rPr>
              <w:t>GET (x1,y1)-(x2,y2), array</w:t>
            </w:r>
          </w:p>
        </w:tc>
        <w:tc>
          <w:tcPr>
            <w:tcW w:w="42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Stub.</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PUT (gfx)</w:t>
            </w:r>
          </w:p>
        </w:tc>
        <w:tc>
          <w:tcPr>
            <w:tcW w:w="560" w:type="dxa"/>
            <w:tcBorders>
              <w:top w:val="single" w:sz="2" w:space="0" w:color="CCCCCC"/>
              <w:start w:val="single" w:sz="2" w:space="0" w:color="CCCCCC"/>
              <w:bottom w:val="single" w:sz="2" w:space="0" w:color="CCCCCC"/>
              <w:end w:val="single" w:sz="2" w:space="0" w:color="CCCCCC"/>
            </w:tcBorders>
            <w:shd w:fill="FFFFFF" w:val="clear"/>
            <w:tcMar>
              <w:top w:w="60" w:type="dxa"/>
              <w:start w:w="80" w:type="dxa"/>
              <w:bottom w:w="60" w:type="dxa"/>
              <w:end w:w="80" w:type="dxa"/>
            </w:tcMar>
          </w:tcPr>
          <w:p>
            <w:pPr>
              <w:pStyle w:val="Normal"/>
              <w:jc w:val="center"/>
              <w:rPr/>
            </w:pPr>
            <w:r>
              <w:rPr>
                <w:rFonts w:eastAsia="Arial" w:cs="Arial"/>
                <w:b/>
                <w:bCs/>
                <w:color w:val="AA1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sz w:val="17"/>
                <w:szCs w:val="17"/>
              </w:rPr>
              <w:t>PUT (x1,y1), array [,action]</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Stub.</w:t>
            </w:r>
          </w:p>
        </w:tc>
      </w:tr>
      <w:tr>
        <w:trPr/>
        <w:tc>
          <w:tcPr>
            <w:tcW w:w="17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VIEW PRINT</w:t>
            </w:r>
          </w:p>
        </w:tc>
        <w:tc>
          <w:tcPr>
            <w:tcW w:w="560" w:type="dxa"/>
            <w:tcBorders>
              <w:top w:val="single" w:sz="2" w:space="0" w:color="CCCCCC"/>
              <w:start w:val="single" w:sz="2" w:space="0" w:color="CCCCCC"/>
              <w:bottom w:val="single" w:sz="2" w:space="0" w:color="CCCCCC"/>
              <w:end w:val="single" w:sz="2" w:space="0" w:color="CCCCCC"/>
            </w:tcBorders>
            <w:shd w:fill="F5F7FF" w:val="clear"/>
            <w:tcMar>
              <w:top w:w="60" w:type="dxa"/>
              <w:start w:w="80" w:type="dxa"/>
              <w:bottom w:w="60" w:type="dxa"/>
              <w:end w:w="80" w:type="dxa"/>
            </w:tcMar>
          </w:tcPr>
          <w:p>
            <w:pPr>
              <w:pStyle w:val="Normal"/>
              <w:jc w:val="center"/>
              <w:rPr/>
            </w:pPr>
            <w:r>
              <w:rPr>
                <w:rFonts w:eastAsia="Arial" w:cs="Arial"/>
                <w:b/>
                <w:bCs/>
                <w:color w:val="AA1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sz w:val="17"/>
                <w:szCs w:val="17"/>
              </w:rPr>
              <w:t>VIEW PRINT [top TO bottom]</w:t>
            </w:r>
          </w:p>
        </w:tc>
        <w:tc>
          <w:tcPr>
            <w:tcW w:w="42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Accepted silently. Text viewport not enforced.</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PALETTE</w:t>
            </w:r>
          </w:p>
        </w:tc>
        <w:tc>
          <w:tcPr>
            <w:tcW w:w="560" w:type="dxa"/>
            <w:tcBorders>
              <w:top w:val="single" w:sz="2" w:space="0" w:color="CCCCCC"/>
              <w:start w:val="single" w:sz="2" w:space="0" w:color="CCCCCC"/>
              <w:bottom w:val="single" w:sz="2" w:space="0" w:color="CCCCCC"/>
              <w:end w:val="single" w:sz="2" w:space="0" w:color="CCCCCC"/>
            </w:tcBorders>
            <w:shd w:fill="FFFFFF" w:val="clear"/>
            <w:tcMar>
              <w:top w:w="60" w:type="dxa"/>
              <w:start w:w="80" w:type="dxa"/>
              <w:bottom w:w="60" w:type="dxa"/>
              <w:end w:w="80" w:type="dxa"/>
            </w:tcMar>
          </w:tcPr>
          <w:p>
            <w:pPr>
              <w:pStyle w:val="Normal"/>
              <w:jc w:val="center"/>
              <w:rPr/>
            </w:pPr>
            <w:r>
              <w:rPr>
                <w:rFonts w:eastAsia="Arial" w:cs="Arial"/>
                <w:b/>
                <w:bCs/>
                <w:color w:val="AA1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sz w:val="17"/>
                <w:szCs w:val="17"/>
              </w:rPr>
              <w:t>PALETTE [attr, color]</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Accepted silently.</w:t>
            </w:r>
          </w:p>
        </w:tc>
      </w:tr>
      <w:tr>
        <w:trPr/>
        <w:tc>
          <w:tcPr>
            <w:tcW w:w="17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KEY</w:t>
            </w:r>
          </w:p>
        </w:tc>
        <w:tc>
          <w:tcPr>
            <w:tcW w:w="560" w:type="dxa"/>
            <w:tcBorders>
              <w:top w:val="single" w:sz="2" w:space="0" w:color="CCCCCC"/>
              <w:start w:val="single" w:sz="2" w:space="0" w:color="CCCCCC"/>
              <w:bottom w:val="single" w:sz="2" w:space="0" w:color="CCCCCC"/>
              <w:end w:val="single" w:sz="2" w:space="0" w:color="CCCCCC"/>
            </w:tcBorders>
            <w:shd w:fill="F5F7FF" w:val="clear"/>
            <w:tcMar>
              <w:top w:w="60" w:type="dxa"/>
              <w:start w:w="80" w:type="dxa"/>
              <w:bottom w:w="60" w:type="dxa"/>
              <w:end w:w="80" w:type="dxa"/>
            </w:tcMar>
          </w:tcPr>
          <w:p>
            <w:pPr>
              <w:pStyle w:val="Normal"/>
              <w:jc w:val="center"/>
              <w:rPr/>
            </w:pPr>
            <w:r>
              <w:rPr>
                <w:rFonts w:eastAsia="Arial" w:cs="Arial"/>
                <w:b/>
                <w:bCs/>
                <w:color w:val="AA1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sz w:val="17"/>
                <w:szCs w:val="17"/>
              </w:rPr>
              <w:t>KEY ON|OFF|LIST</w:t>
            </w:r>
          </w:p>
        </w:tc>
        <w:tc>
          <w:tcPr>
            <w:tcW w:w="42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Accepted silently. GW-BASIC uses this for the function-key display bar.</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REM / '</w:t>
            </w:r>
          </w:p>
        </w:tc>
        <w:tc>
          <w:tcPr>
            <w:tcW w:w="560" w:type="dxa"/>
            <w:tcBorders>
              <w:top w:val="single" w:sz="2" w:space="0" w:color="CCCCCC"/>
              <w:start w:val="single" w:sz="2" w:space="0" w:color="CCCCCC"/>
              <w:bottom w:val="single" w:sz="2" w:space="0" w:color="CCCCCC"/>
              <w:end w:val="single" w:sz="2" w:space="0" w:color="CCCCCC"/>
            </w:tcBorders>
            <w:shd w:fill="FFFF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sz w:val="17"/>
                <w:szCs w:val="17"/>
              </w:rPr>
              <w:t>REM comment  /  ' comment</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Both forms recognised on any line.</w:t>
            </w:r>
          </w:p>
        </w:tc>
      </w:tr>
      <w:tr>
        <w:trPr/>
        <w:tc>
          <w:tcPr>
            <w:tcW w:w="17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RANDOMIZE</w:t>
            </w:r>
          </w:p>
        </w:tc>
        <w:tc>
          <w:tcPr>
            <w:tcW w:w="560" w:type="dxa"/>
            <w:tcBorders>
              <w:top w:val="single" w:sz="2" w:space="0" w:color="CCCCCC"/>
              <w:start w:val="single" w:sz="2" w:space="0" w:color="CCCCCC"/>
              <w:bottom w:val="single" w:sz="2" w:space="0" w:color="CCCCCC"/>
              <w:end w:val="single" w:sz="2" w:space="0" w:color="CCCCCC"/>
            </w:tcBorders>
            <w:shd w:fill="F5F7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sz w:val="17"/>
                <w:szCs w:val="17"/>
              </w:rPr>
              <w:t>RANDOMIZE [seed]</w:t>
            </w:r>
          </w:p>
        </w:tc>
        <w:tc>
          <w:tcPr>
            <w:tcW w:w="42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Seeds srand(). Without seed, uses current time.</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SLEEP</w:t>
            </w:r>
          </w:p>
        </w:tc>
        <w:tc>
          <w:tcPr>
            <w:tcW w:w="560" w:type="dxa"/>
            <w:tcBorders>
              <w:top w:val="single" w:sz="2" w:space="0" w:color="CCCCCC"/>
              <w:start w:val="single" w:sz="2" w:space="0" w:color="CCCCCC"/>
              <w:bottom w:val="single" w:sz="2" w:space="0" w:color="CCCCCC"/>
              <w:end w:val="single" w:sz="2" w:space="0" w:color="CCCCCC"/>
            </w:tcBorders>
            <w:shd w:fill="FFFF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sz w:val="17"/>
                <w:szCs w:val="17"/>
              </w:rPr>
              <w:t>SLEEP seconds</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Fractional seconds supported.</w:t>
            </w:r>
          </w:p>
        </w:tc>
      </w:tr>
      <w:tr>
        <w:trPr/>
        <w:tc>
          <w:tcPr>
            <w:tcW w:w="17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SYSTEM</w:t>
            </w:r>
          </w:p>
        </w:tc>
        <w:tc>
          <w:tcPr>
            <w:tcW w:w="560" w:type="dxa"/>
            <w:tcBorders>
              <w:top w:val="single" w:sz="2" w:space="0" w:color="CCCCCC"/>
              <w:start w:val="single" w:sz="2" w:space="0" w:color="CCCCCC"/>
              <w:bottom w:val="single" w:sz="2" w:space="0" w:color="CCCCCC"/>
              <w:end w:val="single" w:sz="2" w:space="0" w:color="CCCCCC"/>
            </w:tcBorders>
            <w:shd w:fill="F5F7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sz w:val="17"/>
                <w:szCs w:val="17"/>
              </w:rPr>
              <w:t>SYSTEM</w:t>
            </w:r>
          </w:p>
        </w:tc>
        <w:tc>
          <w:tcPr>
            <w:tcW w:w="42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Exits the interpreter.</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KILL</w:t>
            </w:r>
          </w:p>
        </w:tc>
        <w:tc>
          <w:tcPr>
            <w:tcW w:w="560" w:type="dxa"/>
            <w:tcBorders>
              <w:top w:val="single" w:sz="2" w:space="0" w:color="CCCCCC"/>
              <w:start w:val="single" w:sz="2" w:space="0" w:color="CCCCCC"/>
              <w:bottom w:val="single" w:sz="2" w:space="0" w:color="CCCCCC"/>
              <w:end w:val="single" w:sz="2" w:space="0" w:color="CCCCCC"/>
            </w:tcBorders>
            <w:shd w:fill="FFFFFF" w:val="clear"/>
            <w:tcMar>
              <w:top w:w="60" w:type="dxa"/>
              <w:start w:w="80" w:type="dxa"/>
              <w:bottom w:w="60" w:type="dxa"/>
              <w:end w:w="80" w:type="dxa"/>
            </w:tcMar>
          </w:tcPr>
          <w:p>
            <w:pPr>
              <w:pStyle w:val="Normal"/>
              <w:jc w:val="center"/>
              <w:rPr/>
            </w:pPr>
            <w:r>
              <w:rPr>
                <w:rFonts w:eastAsia="Arial" w:cs="Arial"/>
                <w:b/>
                <w:bCs/>
                <w:color w:val="1A7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sz w:val="17"/>
                <w:szCs w:val="17"/>
              </w:rPr>
              <w:t>KILL file$</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Deletes a file via POSIX remove().</w:t>
            </w:r>
          </w:p>
        </w:tc>
      </w:tr>
      <w:tr>
        <w:trPr/>
        <w:tc>
          <w:tcPr>
            <w:tcW w:w="17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CHAIN</w:t>
            </w:r>
          </w:p>
        </w:tc>
        <w:tc>
          <w:tcPr>
            <w:tcW w:w="560" w:type="dxa"/>
            <w:tcBorders>
              <w:top w:val="single" w:sz="2" w:space="0" w:color="CCCCCC"/>
              <w:start w:val="single" w:sz="2" w:space="0" w:color="CCCCCC"/>
              <w:bottom w:val="single" w:sz="2" w:space="0" w:color="CCCCCC"/>
              <w:end w:val="single" w:sz="2" w:space="0" w:color="CCCCCC"/>
            </w:tcBorders>
            <w:shd w:fill="F5F7FF" w:val="clear"/>
            <w:tcMar>
              <w:top w:w="60" w:type="dxa"/>
              <w:start w:w="80" w:type="dxa"/>
              <w:bottom w:w="60" w:type="dxa"/>
              <w:end w:w="80" w:type="dxa"/>
            </w:tcMar>
          </w:tcPr>
          <w:p>
            <w:pPr>
              <w:pStyle w:val="Normal"/>
              <w:jc w:val="center"/>
              <w:rPr/>
            </w:pPr>
            <w:r>
              <w:rPr>
                <w:rFonts w:eastAsia="Arial" w:cs="Arial"/>
                <w:b/>
                <w:bCs/>
                <w:color w:val="AA1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sz w:val="17"/>
                <w:szCs w:val="17"/>
              </w:rPr>
              <w:t>CHAIN file$</w:t>
            </w:r>
          </w:p>
        </w:tc>
        <w:tc>
          <w:tcPr>
            <w:tcW w:w="42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Stub — no-op. GW-BASIC loads and runs another program, optionally preserving variables.</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DEF SEG</w:t>
            </w:r>
          </w:p>
        </w:tc>
        <w:tc>
          <w:tcPr>
            <w:tcW w:w="560" w:type="dxa"/>
            <w:tcBorders>
              <w:top w:val="single" w:sz="2" w:space="0" w:color="CCCCCC"/>
              <w:start w:val="single" w:sz="2" w:space="0" w:color="CCCCCC"/>
              <w:bottom w:val="single" w:sz="2" w:space="0" w:color="CCCCCC"/>
              <w:end w:val="single" w:sz="2" w:space="0" w:color="CCCCCC"/>
            </w:tcBorders>
            <w:shd w:fill="FFFFFF" w:val="clear"/>
            <w:tcMar>
              <w:top w:w="60" w:type="dxa"/>
              <w:start w:w="80" w:type="dxa"/>
              <w:bottom w:w="60" w:type="dxa"/>
              <w:end w:w="80" w:type="dxa"/>
            </w:tcMar>
          </w:tcPr>
          <w:p>
            <w:pPr>
              <w:pStyle w:val="Normal"/>
              <w:jc w:val="center"/>
              <w:rPr/>
            </w:pPr>
            <w:r>
              <w:rPr>
                <w:rFonts w:eastAsia="Arial" w:cs="Arial"/>
                <w:b/>
                <w:bCs/>
                <w:color w:val="AA1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sz w:val="17"/>
                <w:szCs w:val="17"/>
              </w:rPr>
              <w:t>DEF SEG [= addr]</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Stub — no-op. GW-BASIC sets the memory segment for PEEK/POKE.</w:t>
            </w:r>
          </w:p>
        </w:tc>
      </w:tr>
      <w:tr>
        <w:trPr/>
        <w:tc>
          <w:tcPr>
            <w:tcW w:w="17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POKE</w:t>
            </w:r>
          </w:p>
        </w:tc>
        <w:tc>
          <w:tcPr>
            <w:tcW w:w="560" w:type="dxa"/>
            <w:tcBorders>
              <w:top w:val="single" w:sz="2" w:space="0" w:color="CCCCCC"/>
              <w:start w:val="single" w:sz="2" w:space="0" w:color="CCCCCC"/>
              <w:bottom w:val="single" w:sz="2" w:space="0" w:color="CCCCCC"/>
              <w:end w:val="single" w:sz="2" w:space="0" w:color="CCCCCC"/>
            </w:tcBorders>
            <w:shd w:fill="F5F7FF" w:val="clear"/>
            <w:tcMar>
              <w:top w:w="60" w:type="dxa"/>
              <w:start w:w="80" w:type="dxa"/>
              <w:bottom w:w="60" w:type="dxa"/>
              <w:end w:w="80" w:type="dxa"/>
            </w:tcMar>
          </w:tcPr>
          <w:p>
            <w:pPr>
              <w:pStyle w:val="Normal"/>
              <w:jc w:val="center"/>
              <w:rPr/>
            </w:pPr>
            <w:r>
              <w:rPr>
                <w:rFonts w:eastAsia="Arial" w:cs="Arial"/>
                <w:b/>
                <w:bCs/>
                <w:color w:val="AA1A1A"/>
                <w:sz w:val="20"/>
                <w:szCs w:val="20"/>
              </w:rPr>
              <w:t>✗</w:t>
            </w:r>
          </w:p>
        </w:tc>
        <w:tc>
          <w:tcPr>
            <w:tcW w:w="280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sz w:val="17"/>
                <w:szCs w:val="17"/>
              </w:rPr>
              <w:t>POKE addr, val</w:t>
            </w:r>
          </w:p>
        </w:tc>
        <w:tc>
          <w:tcPr>
            <w:tcW w:w="42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Stub — no-op.</w:t>
            </w:r>
          </w:p>
        </w:tc>
      </w:tr>
    </w:tbl>
    <w:p>
      <w:pPr>
        <w:pStyle w:val="Normal"/>
        <w:rPr/>
      </w:pPr>
      <w:r>
        <w:rPr/>
      </w:r>
    </w:p>
    <w:p>
      <w:pPr>
        <w:pStyle w:val="Heading1"/>
        <w:rPr/>
      </w:pPr>
      <w:r>
        <w:rPr>
          <w:rFonts w:eastAsia="Arial" w:cs="Arial" w:ascii="Arial" w:hAnsi="Arial"/>
          <w:b/>
          <w:bCs/>
          <w:color w:val="1A3263"/>
          <w:sz w:val="32"/>
          <w:szCs w:val="32"/>
        </w:rPr>
        <w:t>Built-in Functions</w:t>
      </w:r>
    </w:p>
    <w:tbl>
      <w:tblPr>
        <w:tblW w:w="9360" w:type="dxa"/>
        <w:jc w:val="start"/>
        <w:tblInd w:w="0" w:type="dxa"/>
        <w:tblLayout w:type="fixed"/>
        <w:tblCellMar>
          <w:top w:w="80" w:type="dxa"/>
          <w:start w:w="120" w:type="dxa"/>
          <w:bottom w:w="80" w:type="dxa"/>
          <w:end w:w="120" w:type="dxa"/>
        </w:tblCellMar>
      </w:tblPr>
      <w:tblGrid>
        <w:gridCol w:w="2399"/>
        <w:gridCol w:w="1100"/>
        <w:gridCol w:w="5861"/>
      </w:tblGrid>
      <w:tr>
        <w:trPr>
          <w:tblHeader w:val="true"/>
        </w:trPr>
        <w:tc>
          <w:tcPr>
            <w:tcW w:w="2399" w:type="dxa"/>
            <w:tcBorders>
              <w:top w:val="single" w:sz="2" w:space="0" w:color="2E4B8F"/>
              <w:start w:val="single" w:sz="2" w:space="0" w:color="2E4B8F"/>
              <w:bottom w:val="single" w:sz="2" w:space="0" w:color="2E4B8F"/>
              <w:end w:val="single" w:sz="2" w:space="0" w:color="2E4B8F"/>
            </w:tcBorders>
            <w:shd w:fill="2E4B8F" w:val="clear"/>
          </w:tcPr>
          <w:p>
            <w:pPr>
              <w:pStyle w:val="Normal"/>
              <w:rPr/>
            </w:pPr>
            <w:r>
              <w:rPr>
                <w:rFonts w:eastAsia="Arial" w:cs="Arial"/>
                <w:b/>
                <w:bCs/>
                <w:color w:val="FFFFFF"/>
                <w:sz w:val="20"/>
                <w:szCs w:val="20"/>
              </w:rPr>
              <w:t>Function</w:t>
            </w:r>
          </w:p>
        </w:tc>
        <w:tc>
          <w:tcPr>
            <w:tcW w:w="1100" w:type="dxa"/>
            <w:tcBorders>
              <w:top w:val="single" w:sz="2" w:space="0" w:color="2E4B8F"/>
              <w:start w:val="single" w:sz="2" w:space="0" w:color="2E4B8F"/>
              <w:bottom w:val="single" w:sz="2" w:space="0" w:color="2E4B8F"/>
              <w:end w:val="single" w:sz="2" w:space="0" w:color="2E4B8F"/>
            </w:tcBorders>
            <w:shd w:fill="2E4B8F" w:val="clear"/>
          </w:tcPr>
          <w:p>
            <w:pPr>
              <w:pStyle w:val="Normal"/>
              <w:rPr/>
            </w:pPr>
            <w:r>
              <w:rPr>
                <w:rFonts w:eastAsia="Arial" w:cs="Arial"/>
                <w:b/>
                <w:bCs/>
                <w:color w:val="FFFFFF"/>
                <w:sz w:val="20"/>
                <w:szCs w:val="20"/>
              </w:rPr>
              <w:t>Category</w:t>
            </w:r>
          </w:p>
        </w:tc>
        <w:tc>
          <w:tcPr>
            <w:tcW w:w="5861" w:type="dxa"/>
            <w:tcBorders>
              <w:top w:val="single" w:sz="2" w:space="0" w:color="2E4B8F"/>
              <w:start w:val="single" w:sz="2" w:space="0" w:color="2E4B8F"/>
              <w:bottom w:val="single" w:sz="2" w:space="0" w:color="2E4B8F"/>
              <w:end w:val="single" w:sz="2" w:space="0" w:color="2E4B8F"/>
            </w:tcBorders>
            <w:shd w:fill="2E4B8F" w:val="clear"/>
          </w:tcPr>
          <w:p>
            <w:pPr>
              <w:pStyle w:val="Normal"/>
              <w:rPr/>
            </w:pPr>
            <w:r>
              <w:rPr>
                <w:rFonts w:eastAsia="Arial" w:cs="Arial"/>
                <w:b/>
                <w:bCs/>
                <w:color w:val="FFFFFF"/>
                <w:sz w:val="20"/>
                <w:szCs w:val="20"/>
              </w:rPr>
              <w:t>Notes / GW-BASIC Differences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LEN(s$)</w:t>
            </w:r>
          </w:p>
        </w:tc>
        <w:tc>
          <w:tcPr>
            <w:tcW w:w="11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String</w:t>
            </w:r>
          </w:p>
        </w:tc>
        <w:tc>
          <w:tcPr>
            <w:tcW w:w="58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Length of string in characters.</w:t>
            </w:r>
          </w:p>
        </w:tc>
      </w:tr>
      <w:tr>
        <w:trPr/>
        <w:tc>
          <w:tcPr>
            <w:tcW w:w="23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LEFT$(s$, n)</w:t>
            </w:r>
          </w:p>
        </w:tc>
        <w:tc>
          <w:tcPr>
            <w:tcW w:w="11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String</w:t>
            </w:r>
          </w:p>
        </w:tc>
        <w:tc>
          <w:tcPr>
            <w:tcW w:w="586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Leftmost n characters.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RIGHT$(s$, n)</w:t>
            </w:r>
          </w:p>
        </w:tc>
        <w:tc>
          <w:tcPr>
            <w:tcW w:w="11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String</w:t>
            </w:r>
          </w:p>
        </w:tc>
        <w:tc>
          <w:tcPr>
            <w:tcW w:w="58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Rightmost n characters.</w:t>
            </w:r>
          </w:p>
        </w:tc>
      </w:tr>
      <w:tr>
        <w:trPr/>
        <w:tc>
          <w:tcPr>
            <w:tcW w:w="23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MID$(s$, p [,n])</w:t>
            </w:r>
          </w:p>
        </w:tc>
        <w:tc>
          <w:tcPr>
            <w:tcW w:w="11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String</w:t>
            </w:r>
          </w:p>
        </w:tc>
        <w:tc>
          <w:tcPr>
            <w:tcW w:w="586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Substring from position p. MID$ as assignment target also supported.</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INSTR([n,] h$, f$)</w:t>
            </w:r>
          </w:p>
        </w:tc>
        <w:tc>
          <w:tcPr>
            <w:tcW w:w="11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String</w:t>
            </w:r>
          </w:p>
        </w:tc>
        <w:tc>
          <w:tcPr>
            <w:tcW w:w="58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Find f$ within h$, optionally starting at position n. Returns 0 if not found.</w:t>
            </w:r>
          </w:p>
        </w:tc>
      </w:tr>
      <w:tr>
        <w:trPr/>
        <w:tc>
          <w:tcPr>
            <w:tcW w:w="23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UCASE$(s$)</w:t>
            </w:r>
          </w:p>
        </w:tc>
        <w:tc>
          <w:tcPr>
            <w:tcW w:w="11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String</w:t>
            </w:r>
          </w:p>
        </w:tc>
        <w:tc>
          <w:tcPr>
            <w:tcW w:w="586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Convert to uppercase.</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LCASE$(s$)</w:t>
            </w:r>
          </w:p>
        </w:tc>
        <w:tc>
          <w:tcPr>
            <w:tcW w:w="11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String</w:t>
            </w:r>
          </w:p>
        </w:tc>
        <w:tc>
          <w:tcPr>
            <w:tcW w:w="58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Convert to lowercase.</w:t>
            </w:r>
          </w:p>
        </w:tc>
      </w:tr>
      <w:tr>
        <w:trPr/>
        <w:tc>
          <w:tcPr>
            <w:tcW w:w="23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LTRIM$(s$)</w:t>
            </w:r>
          </w:p>
        </w:tc>
        <w:tc>
          <w:tcPr>
            <w:tcW w:w="11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String</w:t>
            </w:r>
          </w:p>
        </w:tc>
        <w:tc>
          <w:tcPr>
            <w:tcW w:w="586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Strip leading spaces.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RTRIM$(s$)</w:t>
            </w:r>
          </w:p>
        </w:tc>
        <w:tc>
          <w:tcPr>
            <w:tcW w:w="11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String</w:t>
            </w:r>
          </w:p>
        </w:tc>
        <w:tc>
          <w:tcPr>
            <w:tcW w:w="58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Strip trailing spaces.</w:t>
            </w:r>
          </w:p>
        </w:tc>
      </w:tr>
      <w:tr>
        <w:trPr/>
        <w:tc>
          <w:tcPr>
            <w:tcW w:w="23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SPACE$(n)</w:t>
            </w:r>
          </w:p>
        </w:tc>
        <w:tc>
          <w:tcPr>
            <w:tcW w:w="11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String</w:t>
            </w:r>
          </w:p>
        </w:tc>
        <w:tc>
          <w:tcPr>
            <w:tcW w:w="586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Return a string of n space characters.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STRING$(n, c)</w:t>
            </w:r>
          </w:p>
        </w:tc>
        <w:tc>
          <w:tcPr>
            <w:tcW w:w="11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String</w:t>
            </w:r>
          </w:p>
        </w:tc>
        <w:tc>
          <w:tcPr>
            <w:tcW w:w="58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Return character c repeated n times (c as ASCII code or string).</w:t>
            </w:r>
          </w:p>
        </w:tc>
      </w:tr>
      <w:tr>
        <w:trPr/>
        <w:tc>
          <w:tcPr>
            <w:tcW w:w="23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CHR$(n)</w:t>
            </w:r>
          </w:p>
        </w:tc>
        <w:tc>
          <w:tcPr>
            <w:tcW w:w="11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String</w:t>
            </w:r>
          </w:p>
        </w:tc>
        <w:tc>
          <w:tcPr>
            <w:tcW w:w="586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Character corresponding to ASCII code n.</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ASC(s$)</w:t>
            </w:r>
          </w:p>
        </w:tc>
        <w:tc>
          <w:tcPr>
            <w:tcW w:w="11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String</w:t>
            </w:r>
          </w:p>
        </w:tc>
        <w:tc>
          <w:tcPr>
            <w:tcW w:w="58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ASCII code of the first character of s$.</w:t>
            </w:r>
          </w:p>
        </w:tc>
      </w:tr>
      <w:tr>
        <w:trPr/>
        <w:tc>
          <w:tcPr>
            <w:tcW w:w="23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STR$(n)</w:t>
            </w:r>
          </w:p>
        </w:tc>
        <w:tc>
          <w:tcPr>
            <w:tcW w:w="11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String</w:t>
            </w:r>
          </w:p>
        </w:tc>
        <w:tc>
          <w:tcPr>
            <w:tcW w:w="586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Convert number to string (includes leading space for positive values).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VAL(s$)</w:t>
            </w:r>
          </w:p>
        </w:tc>
        <w:tc>
          <w:tcPr>
            <w:tcW w:w="11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String</w:t>
            </w:r>
          </w:p>
        </w:tc>
        <w:tc>
          <w:tcPr>
            <w:tcW w:w="58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Parse leading numeric value from string.</w:t>
            </w:r>
          </w:p>
        </w:tc>
      </w:tr>
      <w:tr>
        <w:trPr/>
        <w:tc>
          <w:tcPr>
            <w:tcW w:w="23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HEX$(n)</w:t>
            </w:r>
          </w:p>
        </w:tc>
        <w:tc>
          <w:tcPr>
            <w:tcW w:w="11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String</w:t>
            </w:r>
          </w:p>
        </w:tc>
        <w:tc>
          <w:tcPr>
            <w:tcW w:w="586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Integer to uppercase hexadecimal string.</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OCT$(n)</w:t>
            </w:r>
          </w:p>
        </w:tc>
        <w:tc>
          <w:tcPr>
            <w:tcW w:w="11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String</w:t>
            </w:r>
          </w:p>
        </w:tc>
        <w:tc>
          <w:tcPr>
            <w:tcW w:w="58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Integer to octal string.</w:t>
            </w:r>
          </w:p>
        </w:tc>
      </w:tr>
      <w:tr>
        <w:trPr/>
        <w:tc>
          <w:tcPr>
            <w:tcW w:w="23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INT(x)</w:t>
            </w:r>
          </w:p>
        </w:tc>
        <w:tc>
          <w:tcPr>
            <w:tcW w:w="11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Math</w:t>
            </w:r>
          </w:p>
        </w:tc>
        <w:tc>
          <w:tcPr>
            <w:tcW w:w="586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Floor towards negative infinity.</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FIX(x)</w:t>
            </w:r>
          </w:p>
        </w:tc>
        <w:tc>
          <w:tcPr>
            <w:tcW w:w="11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Math</w:t>
            </w:r>
          </w:p>
        </w:tc>
        <w:tc>
          <w:tcPr>
            <w:tcW w:w="58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Truncate towards zero.</w:t>
            </w:r>
          </w:p>
        </w:tc>
      </w:tr>
      <w:tr>
        <w:trPr/>
        <w:tc>
          <w:tcPr>
            <w:tcW w:w="23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ABS(x)</w:t>
            </w:r>
          </w:p>
        </w:tc>
        <w:tc>
          <w:tcPr>
            <w:tcW w:w="11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Math</w:t>
            </w:r>
          </w:p>
        </w:tc>
        <w:tc>
          <w:tcPr>
            <w:tcW w:w="586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Absolute value.</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SGN(x)</w:t>
            </w:r>
          </w:p>
        </w:tc>
        <w:tc>
          <w:tcPr>
            <w:tcW w:w="11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Math</w:t>
            </w:r>
          </w:p>
        </w:tc>
        <w:tc>
          <w:tcPr>
            <w:tcW w:w="58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Sign: returns -1, 0, or 1.</w:t>
            </w:r>
          </w:p>
        </w:tc>
      </w:tr>
      <w:tr>
        <w:trPr/>
        <w:tc>
          <w:tcPr>
            <w:tcW w:w="23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SQR(x)</w:t>
            </w:r>
          </w:p>
        </w:tc>
        <w:tc>
          <w:tcPr>
            <w:tcW w:w="11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Math</w:t>
            </w:r>
          </w:p>
        </w:tc>
        <w:tc>
          <w:tcPr>
            <w:tcW w:w="586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Square root.</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SIN(x)</w:t>
            </w:r>
          </w:p>
        </w:tc>
        <w:tc>
          <w:tcPr>
            <w:tcW w:w="11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Math</w:t>
            </w:r>
          </w:p>
        </w:tc>
        <w:tc>
          <w:tcPr>
            <w:tcW w:w="58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Sine (radians).</w:t>
            </w:r>
          </w:p>
        </w:tc>
      </w:tr>
      <w:tr>
        <w:trPr/>
        <w:tc>
          <w:tcPr>
            <w:tcW w:w="23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COS(x)</w:t>
            </w:r>
          </w:p>
        </w:tc>
        <w:tc>
          <w:tcPr>
            <w:tcW w:w="11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Math</w:t>
            </w:r>
          </w:p>
        </w:tc>
        <w:tc>
          <w:tcPr>
            <w:tcW w:w="586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Cosine (radians).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TAN(x)</w:t>
            </w:r>
          </w:p>
        </w:tc>
        <w:tc>
          <w:tcPr>
            <w:tcW w:w="11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Math</w:t>
            </w:r>
          </w:p>
        </w:tc>
        <w:tc>
          <w:tcPr>
            <w:tcW w:w="58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Tangent (radians).</w:t>
            </w:r>
          </w:p>
        </w:tc>
      </w:tr>
      <w:tr>
        <w:trPr/>
        <w:tc>
          <w:tcPr>
            <w:tcW w:w="23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ATN(x)</w:t>
            </w:r>
          </w:p>
        </w:tc>
        <w:tc>
          <w:tcPr>
            <w:tcW w:w="11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Math</w:t>
            </w:r>
          </w:p>
        </w:tc>
        <w:tc>
          <w:tcPr>
            <w:tcW w:w="586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Arctangent (radians).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LOG(x)</w:t>
            </w:r>
          </w:p>
        </w:tc>
        <w:tc>
          <w:tcPr>
            <w:tcW w:w="11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Math</w:t>
            </w:r>
          </w:p>
        </w:tc>
        <w:tc>
          <w:tcPr>
            <w:tcW w:w="58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Natural logarithm.</w:t>
            </w:r>
          </w:p>
        </w:tc>
      </w:tr>
      <w:tr>
        <w:trPr/>
        <w:tc>
          <w:tcPr>
            <w:tcW w:w="23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EXP(x)</w:t>
            </w:r>
          </w:p>
        </w:tc>
        <w:tc>
          <w:tcPr>
            <w:tcW w:w="11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Math</w:t>
            </w:r>
          </w:p>
        </w:tc>
        <w:tc>
          <w:tcPr>
            <w:tcW w:w="586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e raised to the power x.</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RND[(n)]</w:t>
            </w:r>
          </w:p>
        </w:tc>
        <w:tc>
          <w:tcPr>
            <w:tcW w:w="11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Math</w:t>
            </w:r>
          </w:p>
        </w:tc>
        <w:tc>
          <w:tcPr>
            <w:tcW w:w="58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Random float in [0, 1). n is accepted for GW-BASIC compatibility but ignored.</w:t>
            </w:r>
          </w:p>
        </w:tc>
      </w:tr>
      <w:tr>
        <w:trPr/>
        <w:tc>
          <w:tcPr>
            <w:tcW w:w="23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CINT(x)</w:t>
            </w:r>
          </w:p>
        </w:tc>
        <w:tc>
          <w:tcPr>
            <w:tcW w:w="11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Math</w:t>
            </w:r>
          </w:p>
        </w:tc>
        <w:tc>
          <w:tcPr>
            <w:tcW w:w="586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Round to nearest integer (banker's rounding).</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CLNG(x)</w:t>
            </w:r>
          </w:p>
        </w:tc>
        <w:tc>
          <w:tcPr>
            <w:tcW w:w="11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Math</w:t>
            </w:r>
          </w:p>
        </w:tc>
        <w:tc>
          <w:tcPr>
            <w:tcW w:w="58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Round to long integer — same as CINT in this implementation.</w:t>
            </w:r>
          </w:p>
        </w:tc>
      </w:tr>
      <w:tr>
        <w:trPr/>
        <w:tc>
          <w:tcPr>
            <w:tcW w:w="23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CSNG(x) / CDBL(x)</w:t>
            </w:r>
          </w:p>
        </w:tc>
        <w:tc>
          <w:tcPr>
            <w:tcW w:w="11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Math</w:t>
            </w:r>
          </w:p>
        </w:tc>
        <w:tc>
          <w:tcPr>
            <w:tcW w:w="586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Type-conversion no-ops. All numerics are GMP arbitrary-precision.</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INKEY$</w:t>
            </w:r>
          </w:p>
        </w:tc>
        <w:tc>
          <w:tcPr>
            <w:tcW w:w="11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I/O</w:t>
            </w:r>
          </w:p>
        </w:tc>
        <w:tc>
          <w:tcPr>
            <w:tcW w:w="58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Non-blocking single keypress. Returns empty string if no key waiting.</w:t>
            </w:r>
          </w:p>
        </w:tc>
      </w:tr>
      <w:tr>
        <w:trPr/>
        <w:tc>
          <w:tcPr>
            <w:tcW w:w="23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INPUT$(n [,#fh])</w:t>
            </w:r>
          </w:p>
        </w:tc>
        <w:tc>
          <w:tcPr>
            <w:tcW w:w="11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I/O</w:t>
            </w:r>
          </w:p>
        </w:tc>
        <w:tc>
          <w:tcPr>
            <w:tcW w:w="586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Read exactly n characters from keyboard or file handle fh.</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EOF(n)</w:t>
            </w:r>
          </w:p>
        </w:tc>
        <w:tc>
          <w:tcPr>
            <w:tcW w:w="11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I/O</w:t>
            </w:r>
          </w:p>
        </w:tc>
        <w:tc>
          <w:tcPr>
            <w:tcW w:w="58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Returns -1 (true) when file handle n is at end of file.</w:t>
            </w:r>
          </w:p>
        </w:tc>
      </w:tr>
      <w:tr>
        <w:trPr/>
        <w:tc>
          <w:tcPr>
            <w:tcW w:w="23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TIME$</w:t>
            </w:r>
          </w:p>
        </w:tc>
        <w:tc>
          <w:tcPr>
            <w:tcW w:w="11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System</w:t>
            </w:r>
          </w:p>
        </w:tc>
        <w:tc>
          <w:tcPr>
            <w:tcW w:w="586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Current time as "HH:MM:SS".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DATE$</w:t>
            </w:r>
          </w:p>
        </w:tc>
        <w:tc>
          <w:tcPr>
            <w:tcW w:w="11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System</w:t>
            </w:r>
          </w:p>
        </w:tc>
        <w:tc>
          <w:tcPr>
            <w:tcW w:w="58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Current date as "MM-DD-YYYY".</w:t>
            </w:r>
          </w:p>
        </w:tc>
      </w:tr>
      <w:tr>
        <w:trPr/>
        <w:tc>
          <w:tcPr>
            <w:tcW w:w="23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TIMER</w:t>
            </w:r>
          </w:p>
        </w:tc>
        <w:tc>
          <w:tcPr>
            <w:tcW w:w="11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System</w:t>
            </w:r>
          </w:p>
        </w:tc>
        <w:tc>
          <w:tcPr>
            <w:tcW w:w="586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Seconds elapsed since midnight as a floating-point number.</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ENV$(s$)</w:t>
            </w:r>
          </w:p>
        </w:tc>
        <w:tc>
          <w:tcPr>
            <w:tcW w:w="11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System</w:t>
            </w:r>
          </w:p>
        </w:tc>
        <w:tc>
          <w:tcPr>
            <w:tcW w:w="58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Read an environment variable by name.</w:t>
            </w:r>
          </w:p>
        </w:tc>
      </w:tr>
      <w:tr>
        <w:trPr/>
        <w:tc>
          <w:tcPr>
            <w:tcW w:w="23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PEEK(addr)</w:t>
            </w:r>
          </w:p>
        </w:tc>
        <w:tc>
          <w:tcPr>
            <w:tcW w:w="11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System</w:t>
            </w:r>
          </w:p>
        </w:tc>
        <w:tc>
          <w:tcPr>
            <w:tcW w:w="586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Always returns 0 (stub). No memory model exposed.</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AND / OR / XOR / NOT</w:t>
            </w:r>
          </w:p>
        </w:tc>
        <w:tc>
          <w:tcPr>
            <w:tcW w:w="11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Operator</w:t>
            </w:r>
          </w:p>
        </w:tc>
        <w:tc>
          <w:tcPr>
            <w:tcW w:w="58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Bitwise and logical operators, applied to integer parts of operands.</w:t>
            </w:r>
          </w:p>
        </w:tc>
      </w:tr>
      <w:tr>
        <w:trPr/>
        <w:tc>
          <w:tcPr>
            <w:tcW w:w="23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MOD</w:t>
            </w:r>
          </w:p>
        </w:tc>
        <w:tc>
          <w:tcPr>
            <w:tcW w:w="11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Operator</w:t>
            </w:r>
          </w:p>
        </w:tc>
        <w:tc>
          <w:tcPr>
            <w:tcW w:w="586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Modulo operator.</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b/>
                <w:bCs/>
                <w:sz w:val="18"/>
                <w:szCs w:val="18"/>
              </w:rPr>
              <w:t>^ (exponentiation)</w:t>
            </w:r>
          </w:p>
        </w:tc>
        <w:tc>
          <w:tcPr>
            <w:tcW w:w="11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Operator</w:t>
            </w:r>
          </w:p>
        </w:tc>
        <w:tc>
          <w:tcPr>
            <w:tcW w:w="58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18"/>
                <w:szCs w:val="18"/>
              </w:rPr>
              <w:t>Power operator, e.g. 2^10.</w:t>
            </w:r>
          </w:p>
        </w:tc>
      </w:tr>
      <w:tr>
        <w:trPr/>
        <w:tc>
          <w:tcPr>
            <w:tcW w:w="2399"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Courier New" w:cs="Courier New" w:ascii="Courier New" w:hAnsi="Courier New"/>
                <w:b/>
                <w:bCs/>
                <w:sz w:val="18"/>
                <w:szCs w:val="18"/>
              </w:rPr>
              <w:t>SPC(n) / TAB(n)</w:t>
            </w:r>
          </w:p>
        </w:tc>
        <w:tc>
          <w:tcPr>
            <w:tcW w:w="1100"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Print</w:t>
            </w:r>
          </w:p>
        </w:tc>
        <w:tc>
          <w:tcPr>
            <w:tcW w:w="5861" w:type="dxa"/>
            <w:tcBorders>
              <w:top w:val="single" w:sz="2" w:space="0" w:color="CCCCCC"/>
              <w:start w:val="single" w:sz="2" w:space="0" w:color="CCCCCC"/>
              <w:bottom w:val="single" w:sz="2" w:space="0" w:color="CCCCCC"/>
              <w:end w:val="single" w:sz="2" w:space="0" w:color="CCCCCC"/>
            </w:tcBorders>
            <w:shd w:fill="F5F7FF" w:val="clear"/>
            <w:tcMar>
              <w:top w:w="60" w:type="dxa"/>
              <w:bottom w:w="60" w:type="dxa"/>
            </w:tcMar>
          </w:tcPr>
          <w:p>
            <w:pPr>
              <w:pStyle w:val="Normal"/>
              <w:rPr/>
            </w:pPr>
            <w:r>
              <w:rPr>
                <w:rFonts w:eastAsia="Arial" w:cs="Arial"/>
                <w:sz w:val="18"/>
                <w:szCs w:val="18"/>
              </w:rPr>
              <w:t>Print-zone helpers valid inside PRINT statements only.</w:t>
            </w:r>
          </w:p>
        </w:tc>
      </w:tr>
    </w:tbl>
    <w:p>
      <w:pPr>
        <w:pStyle w:val="Normal"/>
        <w:rPr/>
      </w:pPr>
      <w:r>
        <w:rPr/>
      </w:r>
    </w:p>
    <w:p>
      <w:pPr>
        <w:pStyle w:val="Heading1"/>
        <w:rPr/>
      </w:pPr>
      <w:r>
        <w:rPr>
          <w:rFonts w:eastAsia="Arial" w:cs="Arial" w:ascii="Arial" w:hAnsi="Arial"/>
          <w:b/>
          <w:bCs/>
          <w:color w:val="1A3263"/>
          <w:sz w:val="32"/>
          <w:szCs w:val="32"/>
        </w:rPr>
        <w:t>Known Gaps vs. GW-BASIC</w:t>
      </w:r>
    </w:p>
    <w:p>
      <w:pPr>
        <w:pStyle w:val="Heading2"/>
        <w:rPr/>
      </w:pPr>
      <w:r>
        <w:rPr>
          <w:rFonts w:eastAsia="Arial" w:cs="Arial" w:ascii="Arial" w:hAnsi="Arial"/>
          <w:b/>
          <w:bCs/>
          <w:color w:val="2E4B8F"/>
          <w:sz w:val="26"/>
          <w:szCs w:val="26"/>
        </w:rPr>
        <w:t>Graphics</w:t>
      </w:r>
    </w:p>
    <w:p>
      <w:pPr>
        <w:pStyle w:val="Normal"/>
        <w:spacing w:before="80" w:after="80"/>
        <w:rPr/>
      </w:pPr>
      <w:r>
        <w:rPr>
          <w:rFonts w:eastAsia="Arial" w:cs="Arial"/>
          <w:sz w:val="21"/>
          <w:szCs w:val="21"/>
        </w:rPr>
        <w:t>WOPR BASIC has no bitmap graphics engine. SCREEN, PSET, LINE, CIRCLE, PAINT, DRAW, GET, and PUT are all stubbed out — accepted silently to avoid crashing programs that include them, but producing no visible output. The ANSI display backend supports text and color only. A graphical (SDL2) rendering backend is a future goal.</w:t>
      </w:r>
    </w:p>
    <w:p>
      <w:pPr>
        <w:pStyle w:val="Normal"/>
        <w:rPr/>
      </w:pPr>
      <w:r>
        <w:rPr/>
      </w:r>
    </w:p>
    <w:p>
      <w:pPr>
        <w:pStyle w:val="Heading2"/>
        <w:rPr/>
      </w:pPr>
      <w:r>
        <w:rPr>
          <w:rFonts w:eastAsia="Arial" w:cs="Arial" w:ascii="Arial" w:hAnsi="Arial"/>
          <w:b/>
          <w:bCs/>
          <w:color w:val="2E4B8F"/>
          <w:sz w:val="26"/>
          <w:szCs w:val="26"/>
        </w:rPr>
        <w:t>File I/O</w:t>
      </w:r>
    </w:p>
    <w:p>
      <w:pPr>
        <w:pStyle w:val="Normal"/>
        <w:spacing w:before="80" w:after="80"/>
        <w:rPr/>
      </w:pPr>
      <w:r>
        <w:rPr>
          <w:rFonts w:eastAsia="Arial" w:cs="Arial"/>
          <w:sz w:val="21"/>
          <w:szCs w:val="21"/>
        </w:rPr>
        <w:t>Only sequential file access is implemented: OPEN … FOR INPUT, OUTPUT, and APPEND. GW-BASIC’s random-access mode (FOR RANDOM), and the associated statements FIELD, LSET, RSET, GET #, and PUT #, are not implemented. The helper functions LOC(), LOF(), FREEFILE, and SEEK are also absent. WRITE # (which adds delimiter commas and quotes around strings) is not implemented; use PRINT # instead.</w:t>
      </w:r>
    </w:p>
    <w:p>
      <w:pPr>
        <w:pStyle w:val="Normal"/>
        <w:rPr/>
      </w:pPr>
      <w:r>
        <w:rPr/>
      </w:r>
    </w:p>
    <w:p>
      <w:pPr>
        <w:pStyle w:val="Heading2"/>
        <w:rPr/>
      </w:pPr>
      <w:r>
        <w:rPr>
          <w:rFonts w:eastAsia="Arial" w:cs="Arial" w:ascii="Arial" w:hAnsi="Arial"/>
          <w:b/>
          <w:bCs/>
          <w:color w:val="2E4B8F"/>
          <w:sz w:val="26"/>
          <w:szCs w:val="26"/>
        </w:rPr>
        <w:t>Subroutines and Functions</w:t>
      </w:r>
    </w:p>
    <w:p>
      <w:pPr>
        <w:pStyle w:val="Normal"/>
        <w:spacing w:before="80" w:after="80"/>
        <w:rPr/>
      </w:pPr>
      <w:r>
        <w:rPr>
          <w:rFonts w:eastAsia="Arial" w:cs="Arial"/>
          <w:sz w:val="21"/>
          <w:szCs w:val="21"/>
        </w:rPr>
        <w:t>SUB and FUNCTION blocks are recognised syntactically. CALL is redirected to GOSUB so that subroutine bodies execute, but there is no call frame or local variable scope — all variables are global. Argument passing (by value or by reference) is not supported. Multi-line DEF FN is not implemented; only the single-expression form DEF FNname(x) = expr is available.</w:t>
      </w:r>
    </w:p>
    <w:p>
      <w:pPr>
        <w:pStyle w:val="Normal"/>
        <w:rPr/>
      </w:pPr>
      <w:r>
        <w:rPr/>
      </w:r>
    </w:p>
    <w:p>
      <w:pPr>
        <w:pStyle w:val="Heading2"/>
        <w:rPr/>
      </w:pPr>
      <w:r>
        <w:rPr>
          <w:rFonts w:eastAsia="Arial" w:cs="Arial" w:ascii="Arial" w:hAnsi="Arial"/>
          <w:b/>
          <w:bCs/>
          <w:color w:val="2E4B8F"/>
          <w:sz w:val="26"/>
          <w:szCs w:val="26"/>
        </w:rPr>
        <w:t>Error Handling</w:t>
      </w:r>
    </w:p>
    <w:p>
      <w:pPr>
        <w:pStyle w:val="Normal"/>
        <w:spacing w:before="80" w:after="80"/>
        <w:rPr/>
      </w:pPr>
      <w:r>
        <w:rPr>
          <w:rFonts w:eastAsia="Arial" w:cs="Arial"/>
          <w:sz w:val="21"/>
          <w:szCs w:val="21"/>
        </w:rPr>
        <w:t>ON ERROR GOTO line redirects execution when a runtime error occurs, and ON ERROR GOTO 0 disables the handler. The GW-BASIC variables ERR (error code) and ERL (error line) are not set. RESUME and RESUME NEXT are accepted but do not retry or skip the faulting statement; execution continues on the next line regardless.</w:t>
      </w:r>
    </w:p>
    <w:p>
      <w:pPr>
        <w:pStyle w:val="Normal"/>
        <w:rPr/>
      </w:pPr>
      <w:r>
        <w:rPr/>
      </w:r>
    </w:p>
    <w:p>
      <w:pPr>
        <w:pStyle w:val="Heading2"/>
        <w:rPr/>
      </w:pPr>
      <w:r>
        <w:rPr>
          <w:rFonts w:eastAsia="Arial" w:cs="Arial" w:ascii="Arial" w:hAnsi="Arial"/>
          <w:b/>
          <w:bCs/>
          <w:color w:val="2E4B8F"/>
          <w:sz w:val="26"/>
          <w:szCs w:val="26"/>
        </w:rPr>
        <w:t>Unimplemented Statements</w:t>
      </w:r>
    </w:p>
    <w:p>
      <w:pPr>
        <w:pStyle w:val="Normal"/>
        <w:spacing w:before="80" w:after="80"/>
        <w:rPr/>
      </w:pPr>
      <w:r>
        <w:rPr>
          <w:rFonts w:eastAsia="Arial" w:cs="Arial"/>
          <w:sz w:val="21"/>
          <w:szCs w:val="21"/>
        </w:rPr>
        <w:t>The following GW-BASIC statements are not implemented: WRITE, LPRINT, LPOS(), CHAIN (stub), DEF SEG (stub), POKE (stub), FIELD, LSET, RSET, SEEK, LOC(), LOF(), FREEFILE, POS(), CSRLIN, POINT(), VARPTR(), FRE(), SHELL, ENVIRON (set), IOCTL, WAIT, INP(), OUT, and all cassette and COM port I/O.</w:t>
      </w:r>
    </w:p>
    <w:p>
      <w:pPr>
        <w:pStyle w:val="Normal"/>
        <w:rPr/>
      </w:pPr>
      <w:r>
        <w:rPr/>
      </w:r>
    </w:p>
    <w:p>
      <w:pPr>
        <w:pStyle w:val="Heading2"/>
        <w:rPr/>
      </w:pPr>
      <w:r>
        <w:rPr>
          <w:rFonts w:eastAsia="Arial" w:cs="Arial" w:ascii="Arial" w:hAnsi="Arial"/>
          <w:b/>
          <w:bCs/>
          <w:color w:val="2E4B8F"/>
          <w:sz w:val="26"/>
          <w:szCs w:val="26"/>
        </w:rPr>
        <w:t>Interactive REPL</w:t>
      </w:r>
    </w:p>
    <w:p>
      <w:pPr>
        <w:pStyle w:val="Normal"/>
        <w:spacing w:before="80" w:after="80"/>
        <w:rPr/>
      </w:pPr>
      <w:r>
        <w:rPr>
          <w:rFonts w:eastAsia="Arial" w:cs="Arial"/>
          <w:sz w:val="21"/>
          <w:szCs w:val="21"/>
        </w:rPr>
        <w:t>When started without a filename argument, WOPR BASIC provides a GW-BASIC–style interactive REPL. Available REPL commands: NEW, LOAD, SAVE, RUN, LIST [n[–m]], DELETE n[–m], RENUM, CONT, FILES / DIR, KILL, RENAME, CHDIR / CD, MKDIR, RMDIR, HELP, and SYSTEM / EXIT / QUIT / BYE.</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8"/>
        <w:szCs w:val="18"/>
      </w:rPr>
      <w:t xml:space="preserve">WOPR BASIC Command Reference  •  Page </w:t>
    </w:r>
    <w:r>
      <w:rPr>
        <w:rFonts w:eastAsia="Arial" w:cs="Arial"/>
        <w:sz w:val="21"/>
        <w:szCs w:val="21"/>
      </w:rPr>
      <w:fldChar w:fldCharType="begin"/>
    </w:r>
    <w:r>
      <w:rPr>
        <w:rFonts w:eastAsia="Arial" w:cs="Arial"/>
        <w:sz w:val="21"/>
        <w:szCs w:val="21"/>
      </w:rPr>
      <w:instrText xml:space="preserve"> PAGE </w:instrText>
    </w:r>
    <w:r>
      <w:rPr>
        <w:rFonts w:eastAsia="Arial" w:cs="Arial"/>
        <w:sz w:val="21"/>
        <w:szCs w:val="21"/>
      </w:rPr>
      <w:fldChar w:fldCharType="separate"/>
    </w:r>
    <w:r>
      <w:rPr>
        <w:rFonts w:eastAsia="Arial" w:cs="Arial"/>
        <w:sz w:val="21"/>
        <w:szCs w:val="21"/>
      </w:rPr>
      <w:t>6</w:t>
    </w:r>
    <w:r>
      <w:rPr>
        <w:rFonts w:eastAsia="Arial" w:cs="Arial"/>
        <w:sz w:val="21"/>
        <w:szCs w:val="21"/>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8"/>
        <w:szCs w:val="18"/>
      </w:rPr>
      <w:t xml:space="preserve">WOPR BASIC Command Reference  •  Page </w:t>
    </w:r>
    <w:r>
      <w:rPr>
        <w:rFonts w:eastAsia="Arial" w:cs="Arial"/>
        <w:sz w:val="21"/>
        <w:szCs w:val="21"/>
      </w:rPr>
      <w:fldChar w:fldCharType="begin"/>
    </w:r>
    <w:r>
      <w:rPr>
        <w:rFonts w:eastAsia="Arial" w:cs="Arial"/>
        <w:sz w:val="21"/>
        <w:szCs w:val="21"/>
      </w:rPr>
      <w:instrText xml:space="preserve"> PAGE </w:instrText>
    </w:r>
    <w:r>
      <w:rPr>
        <w:rFonts w:eastAsia="Arial" w:cs="Arial"/>
        <w:sz w:val="21"/>
        <w:szCs w:val="21"/>
      </w:rPr>
      <w:fldChar w:fldCharType="separate"/>
    </w:r>
    <w:r>
      <w:rPr>
        <w:rFonts w:eastAsia="Arial" w:cs="Arial"/>
        <w:sz w:val="21"/>
        <w:szCs w:val="21"/>
      </w:rPr>
      <w:t>6</w:t>
    </w:r>
    <w:r>
      <w:rPr>
        <w:rFonts w:eastAsia="Arial" w:cs="Arial"/>
        <w:sz w:val="21"/>
        <w:szCs w:val="21"/>
      </w:rPr>
      <w:fldChar w:fldCharType="end"/>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pBdr>
        <w:bottom w:val="single" w:sz="6" w:space="4" w:color="2E4B8F"/>
      </w:pBdr>
      <w:spacing w:before="360" w:after="180"/>
      <w:outlineLvl w:val="0"/>
    </w:pPr>
    <w:rPr>
      <w:rFonts w:ascii="Arial" w:hAnsi="Arial" w:eastAsia="Arial" w:cs="Arial"/>
      <w:b/>
      <w:bCs/>
      <w:color w:val="1A3263"/>
      <w:sz w:val="32"/>
      <w:szCs w:val="32"/>
    </w:rPr>
  </w:style>
  <w:style w:type="paragraph" w:styleId="Heading2">
    <w:name w:val="heading 2"/>
    <w:basedOn w:val="Heading"/>
    <w:qFormat/>
    <w:pPr>
      <w:spacing w:before="240" w:after="120"/>
      <w:outlineLvl w:val="1"/>
    </w:pPr>
    <w:rPr>
      <w:rFonts w:ascii="Arial" w:hAnsi="Arial" w:eastAsia="Arial" w:cs="Arial"/>
      <w:b/>
      <w:bCs/>
      <w:color w:val="2E4B8F"/>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LibreOffice_project/580$Build-2</Application>
  <AppVersion>15.0000</AppVersion>
  <Pages>6</Pages>
  <Words>1761</Words>
  <Characters>9331</Characters>
  <CharactersWithSpaces>10713</CharactersWithSpaces>
  <Paragraphs>427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2026-04-06T18:59:08Z</dcterms:created>
  <dc:creator>Un-named</dc:creator>
  <dc:description/>
  <dc:language>en-US</dc:language>
  <cp:lastModifiedBy/>
  <dcterms:modified xsi:type="dcterms:W3CDTF">2026-04-06T16:47:13Z</dcterms:modified>
  <cp:revision>2</cp:revision>
  <dc:subject/>
  <dc:title/>
</cp:coreProperties>
</file>