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</w:t>
      </w:r>
    </w:p>
    <w:p>
      <w:r>
        <w:rPr>
          <w:i/>
        </w:rPr>
        <w:t>Generated by ElevenLabs Scribe (AI) — verify accuracy before relying on it.</w:t>
      </w:r>
    </w:p>
    <w:p>
      <w:r>
        <w:rPr>
          <w:i/>
        </w:rPr>
        <w:t>Detected language: spa</w:t>
      </w:r>
    </w:p>
    <w:p>
      <w:r>
        <w:rPr>
          <w:b/>
        </w:rPr>
        <w:t xml:space="preserve">[00:00:01] Speaker 1: </w:t>
      </w:r>
      <w:r>
        <w:t>Eres mejor. Hablaremos más tarde.</w:t>
      </w:r>
    </w:p>
    <w:p>
      <w:r>
        <w:rPr>
          <w:b/>
        </w:rPr>
        <w:t xml:space="preserve">[00:00:04] Speaker 2: </w:t>
      </w:r>
      <w:r>
        <w:t>Feliz Navidad.</w:t>
      </w:r>
      <w:r>
        <w:t xml:space="preserve"> (música tranquila)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