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6942" w14:textId="77777777" w:rsidR="00523545" w:rsidRPr="00B50D1E" w:rsidRDefault="00523545" w:rsidP="0063263F">
      <w:pPr>
        <w:spacing w:line="480" w:lineRule="auto"/>
        <w:rPr>
          <w:rFonts w:ascii="Times New Roman" w:hAnsi="Times New Roman" w:cs="Times New Roman"/>
          <w:sz w:val="24"/>
          <w:szCs w:val="24"/>
        </w:rPr>
      </w:pPr>
      <w:r w:rsidRPr="00B50D1E">
        <w:rPr>
          <w:rFonts w:ascii="Times New Roman" w:hAnsi="Times New Roman" w:cs="Times New Roman"/>
          <w:sz w:val="24"/>
          <w:szCs w:val="24"/>
        </w:rPr>
        <w:t>Jason Carignan</w:t>
      </w:r>
    </w:p>
    <w:p w14:paraId="33DEB5A3" w14:textId="27B3D943" w:rsidR="00523545" w:rsidRPr="00B50D1E" w:rsidRDefault="008D6DD0" w:rsidP="0063263F">
      <w:pPr>
        <w:spacing w:line="480" w:lineRule="auto"/>
        <w:rPr>
          <w:rFonts w:ascii="Times New Roman" w:hAnsi="Times New Roman" w:cs="Times New Roman"/>
          <w:sz w:val="24"/>
          <w:szCs w:val="24"/>
        </w:rPr>
      </w:pPr>
      <w:r>
        <w:rPr>
          <w:rFonts w:ascii="Times New Roman" w:hAnsi="Times New Roman" w:cs="Times New Roman"/>
          <w:sz w:val="24"/>
          <w:szCs w:val="24"/>
        </w:rPr>
        <w:t>CS 499 – Computer Science Capstone</w:t>
      </w:r>
    </w:p>
    <w:p w14:paraId="01EAEB96" w14:textId="65B7768E" w:rsidR="00523545" w:rsidRPr="00B50D1E" w:rsidRDefault="00523545" w:rsidP="00DC3F83">
      <w:pPr>
        <w:spacing w:line="480" w:lineRule="auto"/>
        <w:rPr>
          <w:rFonts w:ascii="Times New Roman" w:hAnsi="Times New Roman" w:cs="Times New Roman"/>
          <w:sz w:val="24"/>
          <w:szCs w:val="24"/>
        </w:rPr>
      </w:pPr>
      <w:r w:rsidRPr="00B50D1E">
        <w:rPr>
          <w:rFonts w:ascii="Times New Roman" w:hAnsi="Times New Roman" w:cs="Times New Roman"/>
          <w:sz w:val="24"/>
          <w:szCs w:val="24"/>
        </w:rPr>
        <w:t xml:space="preserve">Professor </w:t>
      </w:r>
      <w:r w:rsidR="004D18BB">
        <w:rPr>
          <w:rFonts w:ascii="Times New Roman" w:hAnsi="Times New Roman" w:cs="Times New Roman"/>
          <w:sz w:val="24"/>
          <w:szCs w:val="24"/>
        </w:rPr>
        <w:t xml:space="preserve">Satish </w:t>
      </w:r>
      <w:proofErr w:type="spellStart"/>
      <w:r w:rsidR="004D18BB">
        <w:rPr>
          <w:rFonts w:ascii="Times New Roman" w:hAnsi="Times New Roman" w:cs="Times New Roman"/>
          <w:sz w:val="24"/>
          <w:szCs w:val="24"/>
        </w:rPr>
        <w:t>Penmatsa</w:t>
      </w:r>
      <w:proofErr w:type="spellEnd"/>
    </w:p>
    <w:p w14:paraId="2C5C83E7" w14:textId="7B546C7B" w:rsidR="00523545" w:rsidRPr="00B50D1E" w:rsidRDefault="00B86C22" w:rsidP="00DC3F83">
      <w:pPr>
        <w:spacing w:line="480" w:lineRule="auto"/>
        <w:rPr>
          <w:rFonts w:ascii="Times New Roman" w:hAnsi="Times New Roman" w:cs="Times New Roman"/>
          <w:sz w:val="24"/>
          <w:szCs w:val="24"/>
        </w:rPr>
      </w:pPr>
      <w:r>
        <w:rPr>
          <w:rFonts w:ascii="Times New Roman" w:hAnsi="Times New Roman" w:cs="Times New Roman"/>
          <w:sz w:val="24"/>
          <w:szCs w:val="24"/>
        </w:rPr>
        <w:t>February 4</w:t>
      </w:r>
      <w:r w:rsidR="008D6DD0">
        <w:rPr>
          <w:rFonts w:ascii="Times New Roman" w:hAnsi="Times New Roman" w:cs="Times New Roman"/>
          <w:sz w:val="24"/>
          <w:szCs w:val="24"/>
        </w:rPr>
        <w:t>, 2026</w:t>
      </w:r>
    </w:p>
    <w:p w14:paraId="06545257" w14:textId="77777777" w:rsidR="00457F3C" w:rsidRPr="00457F3C" w:rsidRDefault="00457F3C" w:rsidP="00457F3C">
      <w:pPr>
        <w:spacing w:line="480" w:lineRule="auto"/>
        <w:ind w:firstLine="720"/>
        <w:jc w:val="center"/>
        <w:rPr>
          <w:rFonts w:ascii="Times New Roman" w:hAnsi="Times New Roman" w:cs="Times New Roman"/>
          <w:b/>
          <w:bCs/>
          <w:sz w:val="24"/>
          <w:szCs w:val="24"/>
        </w:rPr>
      </w:pPr>
      <w:r w:rsidRPr="00457F3C">
        <w:rPr>
          <w:rFonts w:ascii="Times New Roman" w:hAnsi="Times New Roman" w:cs="Times New Roman"/>
          <w:b/>
          <w:bCs/>
          <w:sz w:val="24"/>
          <w:szCs w:val="24"/>
        </w:rPr>
        <w:t>5-2 Milestone Four: Enhancement Three: Databases</w:t>
      </w:r>
    </w:p>
    <w:p w14:paraId="6CB20683" w14:textId="77777777" w:rsidR="00AB1B31" w:rsidRDefault="00AB1B31" w:rsidP="00AB1B31">
      <w:pPr>
        <w:spacing w:line="480" w:lineRule="auto"/>
        <w:ind w:firstLine="720"/>
        <w:rPr>
          <w:rFonts w:ascii="Times New Roman" w:hAnsi="Times New Roman" w:cs="Times New Roman"/>
          <w:sz w:val="24"/>
          <w:szCs w:val="24"/>
        </w:rPr>
      </w:pPr>
      <w:r w:rsidRPr="00AB1B31">
        <w:rPr>
          <w:rFonts w:ascii="Times New Roman" w:hAnsi="Times New Roman" w:cs="Times New Roman"/>
          <w:sz w:val="24"/>
          <w:szCs w:val="24"/>
        </w:rPr>
        <w:t xml:space="preserve">The artifact selected for the Databases category is the Return Merchandise Authorization (RMA) analysis database originally created in DAD 220: Introduction to Structured Databases. The original project used relational tables including Customers, Orders, and RMAs to analyze product returns by state, product, and reason. While the original design supported ad-hoc reporting, it relied on raw transactional data that contained data quality issues and did not scale well for analytics-heavy workloads. For this enhancement, the system was migrated into a new database named </w:t>
      </w:r>
      <w:proofErr w:type="spellStart"/>
      <w:r w:rsidRPr="00AB1B31">
        <w:rPr>
          <w:rFonts w:ascii="Times New Roman" w:hAnsi="Times New Roman" w:cs="Times New Roman"/>
          <w:sz w:val="24"/>
          <w:szCs w:val="24"/>
        </w:rPr>
        <w:t>QuantigrationRMA_Enhanced</w:t>
      </w:r>
      <w:proofErr w:type="spellEnd"/>
      <w:r w:rsidRPr="00AB1B31">
        <w:rPr>
          <w:rFonts w:ascii="Times New Roman" w:hAnsi="Times New Roman" w:cs="Times New Roman"/>
          <w:sz w:val="24"/>
          <w:szCs w:val="24"/>
        </w:rPr>
        <w:t>, where the schema and data were preserved and then extended to support data integrity, analytics-ready reporting, and performance optimization.</w:t>
      </w:r>
    </w:p>
    <w:p w14:paraId="64E46F10" w14:textId="77777777" w:rsidR="00AB1B31" w:rsidRDefault="00AB1B31" w:rsidP="00AB1B31">
      <w:pPr>
        <w:spacing w:line="480" w:lineRule="auto"/>
        <w:ind w:firstLine="720"/>
        <w:rPr>
          <w:rFonts w:ascii="Times New Roman" w:hAnsi="Times New Roman" w:cs="Times New Roman"/>
          <w:sz w:val="24"/>
          <w:szCs w:val="24"/>
        </w:rPr>
      </w:pPr>
      <w:r w:rsidRPr="00AB1B31">
        <w:rPr>
          <w:rFonts w:ascii="Times New Roman" w:hAnsi="Times New Roman" w:cs="Times New Roman"/>
          <w:sz w:val="24"/>
          <w:szCs w:val="24"/>
        </w:rPr>
        <w:t>This artifact was selected because it demonstrates how a transactional database can be transformed into a decision-support system. In its original form, the project was limited to one-off SQL queries that could answer individual questions but did not support scalable reporting or analytics workflows. The enhanced version introduces production-grade database practices that are directly applicable to business intelligence, data science, and enterprise analytics.</w:t>
      </w:r>
    </w:p>
    <w:p w14:paraId="1D515D48" w14:textId="1CF101F2" w:rsidR="00C3038C" w:rsidRDefault="00AB1B31" w:rsidP="00AB1B31">
      <w:pPr>
        <w:spacing w:line="480" w:lineRule="auto"/>
        <w:ind w:firstLine="720"/>
        <w:rPr>
          <w:rFonts w:ascii="Times New Roman" w:hAnsi="Times New Roman" w:cs="Times New Roman"/>
          <w:sz w:val="24"/>
          <w:szCs w:val="24"/>
        </w:rPr>
      </w:pPr>
      <w:r w:rsidRPr="00AB1B31">
        <w:rPr>
          <w:rFonts w:ascii="Times New Roman" w:hAnsi="Times New Roman" w:cs="Times New Roman"/>
          <w:sz w:val="24"/>
          <w:szCs w:val="24"/>
        </w:rPr>
        <w:t xml:space="preserve">One major improvement was addressing data quality. Return reasons originally existed as free-text values, which made aggregation unreliable and inconsistent. These were standardized </w:t>
      </w:r>
      <w:r w:rsidRPr="00AB1B31">
        <w:rPr>
          <w:rFonts w:ascii="Times New Roman" w:hAnsi="Times New Roman" w:cs="Times New Roman"/>
          <w:sz w:val="24"/>
          <w:szCs w:val="24"/>
        </w:rPr>
        <w:lastRenderedPageBreak/>
        <w:t xml:space="preserve">into controlled categories so that reporting would be consistent and </w:t>
      </w:r>
      <w:proofErr w:type="gramStart"/>
      <w:r w:rsidRPr="00AB1B31">
        <w:rPr>
          <w:rFonts w:ascii="Times New Roman" w:hAnsi="Times New Roman" w:cs="Times New Roman"/>
          <w:sz w:val="24"/>
          <w:szCs w:val="24"/>
        </w:rPr>
        <w:t>analytics-ready</w:t>
      </w:r>
      <w:proofErr w:type="gramEnd"/>
      <w:r w:rsidR="004B32DD" w:rsidRPr="004B32DD">
        <w:rPr>
          <w:rFonts w:ascii="Times New Roman" w:hAnsi="Times New Roman" w:cs="Times New Roman"/>
          <w:sz w:val="24"/>
          <w:szCs w:val="24"/>
        </w:rPr>
        <w:t>.</w:t>
      </w:r>
      <w:r w:rsidR="00C3038C" w:rsidRPr="00C3038C">
        <w:rPr>
          <w:rFonts w:ascii="Times New Roman" w:hAnsi="Times New Roman" w:cs="Times New Roman"/>
          <w:noProof/>
          <w:sz w:val="24"/>
          <w:szCs w:val="24"/>
        </w:rPr>
        <w:drawing>
          <wp:inline distT="0" distB="0" distL="0" distR="0" wp14:anchorId="28193172" wp14:editId="7797B022">
            <wp:extent cx="5943600" cy="5182235"/>
            <wp:effectExtent l="0" t="0" r="0" b="0"/>
            <wp:docPr id="129730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182235"/>
                    </a:xfrm>
                    <a:prstGeom prst="rect">
                      <a:avLst/>
                    </a:prstGeom>
                    <a:noFill/>
                    <a:ln>
                      <a:noFill/>
                    </a:ln>
                  </pic:spPr>
                </pic:pic>
              </a:graphicData>
            </a:graphic>
          </wp:inline>
        </w:drawing>
      </w:r>
    </w:p>
    <w:p w14:paraId="278747BA" w14:textId="77777777" w:rsidR="002D7A74" w:rsidRDefault="002D7A74" w:rsidP="002D7A74">
      <w:pPr>
        <w:spacing w:line="480" w:lineRule="auto"/>
        <w:ind w:firstLine="720"/>
        <w:rPr>
          <w:rFonts w:ascii="Times New Roman" w:hAnsi="Times New Roman" w:cs="Times New Roman"/>
          <w:sz w:val="24"/>
          <w:szCs w:val="24"/>
        </w:rPr>
      </w:pPr>
      <w:r w:rsidRPr="002D7A74">
        <w:rPr>
          <w:rFonts w:ascii="Times New Roman" w:hAnsi="Times New Roman" w:cs="Times New Roman"/>
          <w:sz w:val="24"/>
          <w:szCs w:val="24"/>
        </w:rPr>
        <w:t>This image demonstrates the standardized return categories and validation logic that ensures consistent classification of return reasons.</w:t>
      </w:r>
    </w:p>
    <w:p w14:paraId="2ACF60A7" w14:textId="77777777" w:rsidR="002D7A74" w:rsidRDefault="002D7A74" w:rsidP="002D7A74">
      <w:pPr>
        <w:spacing w:line="480" w:lineRule="auto"/>
        <w:ind w:firstLine="720"/>
        <w:rPr>
          <w:rFonts w:ascii="Times New Roman" w:hAnsi="Times New Roman" w:cs="Times New Roman"/>
          <w:sz w:val="24"/>
          <w:szCs w:val="24"/>
        </w:rPr>
      </w:pPr>
      <w:r w:rsidRPr="002D7A74">
        <w:rPr>
          <w:rFonts w:ascii="Times New Roman" w:hAnsi="Times New Roman" w:cs="Times New Roman"/>
          <w:sz w:val="24"/>
          <w:szCs w:val="24"/>
        </w:rPr>
        <w:t>Another key enhancement was implementing deduplication logic so that return counts are based on distinct orders rather than raw rows. This prevents inflated return rates when multiple rows exist for the same order, which is a common real-world data quality problem.</w:t>
      </w:r>
    </w:p>
    <w:p w14:paraId="6910EF25" w14:textId="36DF2D08" w:rsidR="005C43B9" w:rsidRPr="005C43B9" w:rsidRDefault="002D7A74" w:rsidP="002D7A74">
      <w:pPr>
        <w:spacing w:line="480" w:lineRule="auto"/>
        <w:ind w:firstLine="720"/>
        <w:rPr>
          <w:rFonts w:ascii="Times New Roman" w:hAnsi="Times New Roman" w:cs="Times New Roman"/>
          <w:sz w:val="24"/>
          <w:szCs w:val="24"/>
        </w:rPr>
      </w:pPr>
      <w:r w:rsidRPr="002D7A74">
        <w:rPr>
          <w:rFonts w:ascii="Times New Roman" w:hAnsi="Times New Roman" w:cs="Times New Roman"/>
          <w:sz w:val="24"/>
          <w:szCs w:val="24"/>
        </w:rPr>
        <w:lastRenderedPageBreak/>
        <w:t xml:space="preserve">The project was also enhanced by creating analytics-ready SQL views that encapsulate complex </w:t>
      </w:r>
      <w:proofErr w:type="gramStart"/>
      <w:r w:rsidRPr="002D7A74">
        <w:rPr>
          <w:rFonts w:ascii="Times New Roman" w:hAnsi="Times New Roman" w:cs="Times New Roman"/>
          <w:sz w:val="24"/>
          <w:szCs w:val="24"/>
        </w:rPr>
        <w:t>joins</w:t>
      </w:r>
      <w:proofErr w:type="gramEnd"/>
      <w:r w:rsidRPr="002D7A74">
        <w:rPr>
          <w:rFonts w:ascii="Times New Roman" w:hAnsi="Times New Roman" w:cs="Times New Roman"/>
          <w:sz w:val="24"/>
          <w:szCs w:val="24"/>
        </w:rPr>
        <w:t xml:space="preserve"> and business logic into reusable reporting layers. Rather than requiring analysts to repeatedly write multi-table </w:t>
      </w:r>
      <w:proofErr w:type="gramStart"/>
      <w:r w:rsidRPr="002D7A74">
        <w:rPr>
          <w:rFonts w:ascii="Times New Roman" w:hAnsi="Times New Roman" w:cs="Times New Roman"/>
          <w:sz w:val="24"/>
          <w:szCs w:val="24"/>
        </w:rPr>
        <w:t>joins</w:t>
      </w:r>
      <w:proofErr w:type="gramEnd"/>
      <w:r w:rsidRPr="002D7A74">
        <w:rPr>
          <w:rFonts w:ascii="Times New Roman" w:hAnsi="Times New Roman" w:cs="Times New Roman"/>
          <w:sz w:val="24"/>
          <w:szCs w:val="24"/>
        </w:rPr>
        <w:t>, these views provide a clean abstraction layer that simplifies reporting</w:t>
      </w:r>
      <w:r w:rsidR="004B32DD" w:rsidRPr="004B32DD">
        <w:rPr>
          <w:rFonts w:ascii="Times New Roman" w:hAnsi="Times New Roman" w:cs="Times New Roman"/>
          <w:sz w:val="24"/>
          <w:szCs w:val="24"/>
        </w:rPr>
        <w:t>.</w:t>
      </w:r>
      <w:r w:rsidR="005C43B9" w:rsidRPr="005C43B9">
        <w:rPr>
          <w:rFonts w:ascii="Times New Roman" w:hAnsi="Times New Roman" w:cs="Times New Roman"/>
          <w:noProof/>
          <w:sz w:val="24"/>
          <w:szCs w:val="24"/>
        </w:rPr>
        <w:drawing>
          <wp:inline distT="0" distB="0" distL="0" distR="0" wp14:anchorId="7F6BE3D9" wp14:editId="620AEF80">
            <wp:extent cx="5943600" cy="4079240"/>
            <wp:effectExtent l="0" t="0" r="0" b="0"/>
            <wp:docPr id="142817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79240"/>
                    </a:xfrm>
                    <a:prstGeom prst="rect">
                      <a:avLst/>
                    </a:prstGeom>
                    <a:noFill/>
                    <a:ln>
                      <a:noFill/>
                    </a:ln>
                  </pic:spPr>
                </pic:pic>
              </a:graphicData>
            </a:graphic>
          </wp:inline>
        </w:drawing>
      </w:r>
    </w:p>
    <w:p w14:paraId="38EED0C5" w14:textId="77777777" w:rsidR="00D427F3" w:rsidRDefault="00D427F3" w:rsidP="00D427F3">
      <w:pPr>
        <w:spacing w:line="480" w:lineRule="auto"/>
        <w:ind w:firstLine="720"/>
        <w:rPr>
          <w:rFonts w:ascii="Times New Roman" w:hAnsi="Times New Roman" w:cs="Times New Roman"/>
          <w:sz w:val="24"/>
          <w:szCs w:val="24"/>
        </w:rPr>
      </w:pPr>
      <w:r w:rsidRPr="00D427F3">
        <w:rPr>
          <w:rFonts w:ascii="Times New Roman" w:hAnsi="Times New Roman" w:cs="Times New Roman"/>
          <w:sz w:val="24"/>
          <w:szCs w:val="24"/>
        </w:rPr>
        <w:t>This screenshot shows how business logic is encapsulated within reusable SQL views, supporting dashboard and analytics workflows.</w:t>
      </w:r>
    </w:p>
    <w:p w14:paraId="30F3CBA9" w14:textId="5889C8F2" w:rsidR="005C43B9" w:rsidRPr="005C43B9" w:rsidRDefault="00D427F3" w:rsidP="00D427F3">
      <w:pPr>
        <w:spacing w:line="480" w:lineRule="auto"/>
        <w:ind w:firstLine="720"/>
        <w:rPr>
          <w:rFonts w:ascii="Times New Roman" w:hAnsi="Times New Roman" w:cs="Times New Roman"/>
          <w:sz w:val="24"/>
          <w:szCs w:val="24"/>
        </w:rPr>
      </w:pPr>
      <w:r w:rsidRPr="00D427F3">
        <w:rPr>
          <w:rFonts w:ascii="Times New Roman" w:hAnsi="Times New Roman" w:cs="Times New Roman"/>
          <w:sz w:val="24"/>
          <w:szCs w:val="24"/>
        </w:rPr>
        <w:t xml:space="preserve">Finally, the database was optimized for performance by adding strategic indexes to support high-volume </w:t>
      </w:r>
      <w:proofErr w:type="gramStart"/>
      <w:r w:rsidRPr="00D427F3">
        <w:rPr>
          <w:rFonts w:ascii="Times New Roman" w:hAnsi="Times New Roman" w:cs="Times New Roman"/>
          <w:sz w:val="24"/>
          <w:szCs w:val="24"/>
        </w:rPr>
        <w:t>joins</w:t>
      </w:r>
      <w:proofErr w:type="gramEnd"/>
      <w:r w:rsidRPr="00D427F3">
        <w:rPr>
          <w:rFonts w:ascii="Times New Roman" w:hAnsi="Times New Roman" w:cs="Times New Roman"/>
          <w:sz w:val="24"/>
          <w:szCs w:val="24"/>
        </w:rPr>
        <w:t xml:space="preserve"> and sorting operations. These indexes were designed to align with common reporting patterns, particularly those involving </w:t>
      </w:r>
      <w:proofErr w:type="gramStart"/>
      <w:r w:rsidRPr="00D427F3">
        <w:rPr>
          <w:rFonts w:ascii="Times New Roman" w:hAnsi="Times New Roman" w:cs="Times New Roman"/>
          <w:sz w:val="24"/>
          <w:szCs w:val="24"/>
        </w:rPr>
        <w:t>joins</w:t>
      </w:r>
      <w:proofErr w:type="gramEnd"/>
      <w:r w:rsidRPr="00D427F3">
        <w:rPr>
          <w:rFonts w:ascii="Times New Roman" w:hAnsi="Times New Roman" w:cs="Times New Roman"/>
          <w:sz w:val="24"/>
          <w:szCs w:val="24"/>
        </w:rPr>
        <w:t xml:space="preserve"> between RMAs, Orders, and </w:t>
      </w:r>
      <w:r w:rsidRPr="00D427F3">
        <w:rPr>
          <w:rFonts w:ascii="Times New Roman" w:hAnsi="Times New Roman" w:cs="Times New Roman"/>
          <w:sz w:val="24"/>
          <w:szCs w:val="24"/>
        </w:rPr>
        <w:lastRenderedPageBreak/>
        <w:t>Customers and sorting by geographic or product dimensions</w:t>
      </w:r>
      <w:r w:rsidR="004B32DD" w:rsidRPr="004B32DD">
        <w:rPr>
          <w:rFonts w:ascii="Times New Roman" w:hAnsi="Times New Roman" w:cs="Times New Roman"/>
          <w:sz w:val="24"/>
          <w:szCs w:val="24"/>
        </w:rPr>
        <w:t>.</w:t>
      </w:r>
      <w:r w:rsidR="005C43B9" w:rsidRPr="005C43B9">
        <w:rPr>
          <w:rFonts w:ascii="Times New Roman" w:hAnsi="Times New Roman" w:cs="Times New Roman"/>
          <w:noProof/>
          <w:sz w:val="24"/>
          <w:szCs w:val="24"/>
        </w:rPr>
        <w:drawing>
          <wp:inline distT="0" distB="0" distL="0" distR="0" wp14:anchorId="1C096EFE" wp14:editId="41C7F90B">
            <wp:extent cx="5943600" cy="2866390"/>
            <wp:effectExtent l="0" t="0" r="0" b="0"/>
            <wp:docPr id="218740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66390"/>
                    </a:xfrm>
                    <a:prstGeom prst="rect">
                      <a:avLst/>
                    </a:prstGeom>
                    <a:noFill/>
                    <a:ln>
                      <a:noFill/>
                    </a:ln>
                  </pic:spPr>
                </pic:pic>
              </a:graphicData>
            </a:graphic>
          </wp:inline>
        </w:drawing>
      </w:r>
    </w:p>
    <w:p w14:paraId="68D49A10" w14:textId="77777777" w:rsidR="00D427F3" w:rsidRDefault="00D427F3" w:rsidP="00D427F3">
      <w:pPr>
        <w:spacing w:line="480" w:lineRule="auto"/>
        <w:ind w:firstLine="720"/>
        <w:rPr>
          <w:rFonts w:ascii="Times New Roman" w:hAnsi="Times New Roman" w:cs="Times New Roman"/>
          <w:sz w:val="24"/>
          <w:szCs w:val="24"/>
        </w:rPr>
      </w:pPr>
      <w:r w:rsidRPr="00D427F3">
        <w:rPr>
          <w:rFonts w:ascii="Times New Roman" w:hAnsi="Times New Roman" w:cs="Times New Roman"/>
          <w:sz w:val="24"/>
          <w:szCs w:val="24"/>
        </w:rPr>
        <w:t>This image illustrates the indexing strategy applied to improve join efficiency and sorting performance.</w:t>
      </w:r>
    </w:p>
    <w:p w14:paraId="526134A3" w14:textId="77777777" w:rsidR="00D427F3" w:rsidRDefault="00D427F3" w:rsidP="00D427F3">
      <w:pPr>
        <w:spacing w:line="480" w:lineRule="auto"/>
        <w:ind w:firstLine="720"/>
        <w:rPr>
          <w:rFonts w:ascii="Times New Roman" w:hAnsi="Times New Roman" w:cs="Times New Roman"/>
          <w:sz w:val="24"/>
          <w:szCs w:val="24"/>
        </w:rPr>
      </w:pPr>
      <w:r w:rsidRPr="00D427F3">
        <w:rPr>
          <w:rFonts w:ascii="Times New Roman" w:hAnsi="Times New Roman" w:cs="Times New Roman"/>
          <w:sz w:val="24"/>
          <w:szCs w:val="24"/>
        </w:rPr>
        <w:t>One of the most important outcomes of this enhancement is the measurable improvement in query performance. To evaluate this, the same analytical query was executed against both the original and enhanced databases using the EXPLAIN ANALYZE function. The query retrieves completed RMAs joined to Orders and Customers and sorts them by customer location, which reflects a common reporting and dashboard use case.</w:t>
      </w:r>
    </w:p>
    <w:p w14:paraId="6F2EFAC4" w14:textId="3B33EEE9" w:rsidR="004B32DD" w:rsidRPr="004B32DD" w:rsidRDefault="00D427F3" w:rsidP="00D427F3">
      <w:pPr>
        <w:spacing w:line="480" w:lineRule="auto"/>
        <w:ind w:firstLine="720"/>
        <w:rPr>
          <w:rFonts w:ascii="Times New Roman" w:hAnsi="Times New Roman" w:cs="Times New Roman"/>
          <w:sz w:val="24"/>
          <w:szCs w:val="24"/>
        </w:rPr>
      </w:pPr>
      <w:r w:rsidRPr="00D427F3">
        <w:rPr>
          <w:rFonts w:ascii="Times New Roman" w:hAnsi="Times New Roman" w:cs="Times New Roman"/>
          <w:sz w:val="24"/>
          <w:szCs w:val="24"/>
        </w:rPr>
        <w:t>In the original database, the query required a full table scan of the RMA table and a large sort across more than 33,000 rows, resulting in execution times exceeding 400 milliseconds</w:t>
      </w:r>
      <w:r w:rsidR="004B32DD" w:rsidRPr="004B32DD">
        <w:rPr>
          <w:rFonts w:ascii="Times New Roman" w:hAnsi="Times New Roman" w:cs="Times New Roman"/>
          <w:sz w:val="24"/>
          <w:szCs w:val="24"/>
        </w:rPr>
        <w:t>.</w:t>
      </w:r>
    </w:p>
    <w:p w14:paraId="6D274C04" w14:textId="77777777" w:rsidR="001B1624" w:rsidRDefault="001B1624" w:rsidP="001B1624">
      <w:pPr>
        <w:spacing w:line="480" w:lineRule="auto"/>
        <w:rPr>
          <w:rFonts w:ascii="Times New Roman" w:hAnsi="Times New Roman" w:cs="Times New Roman"/>
          <w:sz w:val="24"/>
          <w:szCs w:val="24"/>
        </w:rPr>
      </w:pPr>
      <w:r w:rsidRPr="001B1624">
        <w:rPr>
          <w:rFonts w:ascii="Times New Roman" w:hAnsi="Times New Roman" w:cs="Times New Roman"/>
          <w:noProof/>
          <w:sz w:val="24"/>
          <w:szCs w:val="24"/>
        </w:rPr>
        <w:lastRenderedPageBreak/>
        <w:drawing>
          <wp:inline distT="0" distB="0" distL="0" distR="0" wp14:anchorId="7690379D" wp14:editId="48F6DEA3">
            <wp:extent cx="5943600" cy="2997835"/>
            <wp:effectExtent l="0" t="0" r="0" b="0"/>
            <wp:docPr id="1011784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97835"/>
                    </a:xfrm>
                    <a:prstGeom prst="rect">
                      <a:avLst/>
                    </a:prstGeom>
                    <a:noFill/>
                    <a:ln>
                      <a:noFill/>
                    </a:ln>
                  </pic:spPr>
                </pic:pic>
              </a:graphicData>
            </a:graphic>
          </wp:inline>
        </w:drawing>
      </w:r>
    </w:p>
    <w:p w14:paraId="0201AB55" w14:textId="7E318F0F" w:rsidR="002D3D7E" w:rsidRDefault="00B966D8" w:rsidP="002D3D7E">
      <w:pPr>
        <w:spacing w:line="480" w:lineRule="auto"/>
        <w:ind w:firstLine="720"/>
        <w:rPr>
          <w:rFonts w:ascii="Times New Roman" w:hAnsi="Times New Roman" w:cs="Times New Roman"/>
          <w:sz w:val="24"/>
          <w:szCs w:val="24"/>
        </w:rPr>
      </w:pPr>
      <w:r w:rsidRPr="00B966D8">
        <w:rPr>
          <w:rFonts w:ascii="Times New Roman" w:hAnsi="Times New Roman" w:cs="Times New Roman"/>
          <w:sz w:val="24"/>
          <w:szCs w:val="24"/>
        </w:rPr>
        <w:t xml:space="preserve">After indexing and query optimization in the enhanced database, the same query uses indexed </w:t>
      </w:r>
      <w:proofErr w:type="gramStart"/>
      <w:r w:rsidRPr="00B966D8">
        <w:rPr>
          <w:rFonts w:ascii="Times New Roman" w:hAnsi="Times New Roman" w:cs="Times New Roman"/>
          <w:sz w:val="24"/>
          <w:szCs w:val="24"/>
        </w:rPr>
        <w:t>joins</w:t>
      </w:r>
      <w:proofErr w:type="gramEnd"/>
      <w:r w:rsidRPr="00B966D8">
        <w:rPr>
          <w:rFonts w:ascii="Times New Roman" w:hAnsi="Times New Roman" w:cs="Times New Roman"/>
          <w:sz w:val="24"/>
          <w:szCs w:val="24"/>
        </w:rPr>
        <w:t xml:space="preserve"> and a covering index to avoid scanning and sorting unnecessary rows. The execution time dropped to approximately 40 milliseconds, nearly ten times faster</w:t>
      </w:r>
      <w:r w:rsidR="004B32DD" w:rsidRPr="004B32DD">
        <w:rPr>
          <w:rFonts w:ascii="Times New Roman" w:hAnsi="Times New Roman" w:cs="Times New Roman"/>
          <w:sz w:val="24"/>
          <w:szCs w:val="24"/>
        </w:rPr>
        <w:t>.</w:t>
      </w:r>
      <w:r w:rsidR="002D3D7E" w:rsidRPr="002D3D7E">
        <w:rPr>
          <w:rFonts w:ascii="Times New Roman" w:hAnsi="Times New Roman" w:cs="Times New Roman"/>
          <w:noProof/>
          <w:sz w:val="24"/>
          <w:szCs w:val="24"/>
        </w:rPr>
        <w:drawing>
          <wp:inline distT="0" distB="0" distL="0" distR="0" wp14:anchorId="7F9D4D85" wp14:editId="7F24FC7A">
            <wp:extent cx="5943600" cy="3322320"/>
            <wp:effectExtent l="0" t="0" r="0" b="0"/>
            <wp:docPr id="1934302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p w14:paraId="49BE6B41" w14:textId="77777777" w:rsidR="00B966D8" w:rsidRDefault="00B966D8" w:rsidP="00B966D8">
      <w:pPr>
        <w:spacing w:line="480" w:lineRule="auto"/>
        <w:ind w:firstLine="720"/>
        <w:rPr>
          <w:rFonts w:ascii="Times New Roman" w:hAnsi="Times New Roman" w:cs="Times New Roman"/>
          <w:sz w:val="24"/>
          <w:szCs w:val="24"/>
        </w:rPr>
      </w:pPr>
      <w:r w:rsidRPr="00B966D8">
        <w:rPr>
          <w:rFonts w:ascii="Times New Roman" w:hAnsi="Times New Roman" w:cs="Times New Roman"/>
          <w:sz w:val="24"/>
          <w:szCs w:val="24"/>
        </w:rPr>
        <w:lastRenderedPageBreak/>
        <w:t xml:space="preserve">While the improvement is visible at 37,000 rows, the true impact becomes </w:t>
      </w:r>
      <w:proofErr w:type="gramStart"/>
      <w:r w:rsidRPr="00B966D8">
        <w:rPr>
          <w:rFonts w:ascii="Times New Roman" w:hAnsi="Times New Roman" w:cs="Times New Roman"/>
          <w:sz w:val="24"/>
          <w:szCs w:val="24"/>
        </w:rPr>
        <w:t>significant at</w:t>
      </w:r>
      <w:proofErr w:type="gramEnd"/>
      <w:r w:rsidRPr="00B966D8">
        <w:rPr>
          <w:rFonts w:ascii="Times New Roman" w:hAnsi="Times New Roman" w:cs="Times New Roman"/>
          <w:sz w:val="24"/>
          <w:szCs w:val="24"/>
        </w:rPr>
        <w:t xml:space="preserve"> scale. In enterprise systems containing millions or billions of rows, unindexed scans and large sorts can turn dashboards into multi-minute or even multi-hour operations. Proper indexing and query planning </w:t>
      </w:r>
      <w:proofErr w:type="gramStart"/>
      <w:r w:rsidRPr="00B966D8">
        <w:rPr>
          <w:rFonts w:ascii="Times New Roman" w:hAnsi="Times New Roman" w:cs="Times New Roman"/>
          <w:sz w:val="24"/>
          <w:szCs w:val="24"/>
        </w:rPr>
        <w:t>allow</w:t>
      </w:r>
      <w:proofErr w:type="gramEnd"/>
      <w:r w:rsidRPr="00B966D8">
        <w:rPr>
          <w:rFonts w:ascii="Times New Roman" w:hAnsi="Times New Roman" w:cs="Times New Roman"/>
          <w:sz w:val="24"/>
          <w:szCs w:val="24"/>
        </w:rPr>
        <w:t xml:space="preserve"> the system to scale efficiently, enabling near-real-time reporting, interactive dashboards, and data science pipelines that depend on fast data retrieval.</w:t>
      </w:r>
    </w:p>
    <w:p w14:paraId="372840EC" w14:textId="77777777" w:rsidR="00B966D8" w:rsidRDefault="00B966D8" w:rsidP="00B966D8">
      <w:pPr>
        <w:spacing w:line="480" w:lineRule="auto"/>
        <w:ind w:firstLine="720"/>
        <w:rPr>
          <w:rFonts w:ascii="Times New Roman" w:hAnsi="Times New Roman" w:cs="Times New Roman"/>
          <w:sz w:val="24"/>
          <w:szCs w:val="24"/>
        </w:rPr>
      </w:pPr>
      <w:r w:rsidRPr="00B966D8">
        <w:rPr>
          <w:rFonts w:ascii="Times New Roman" w:hAnsi="Times New Roman" w:cs="Times New Roman"/>
          <w:sz w:val="24"/>
          <w:szCs w:val="24"/>
        </w:rPr>
        <w:t>From an end-user perspective, these improvements directly benefit analysts and managers. Cleaner data ensures consistent reporting metrics, preventing conflicting interpretations of return trends. Faster queries enable dashboards to refresh quickly and allow decision makers to explore data interactively without long delays. Instead of waiting for reports to load, stakeholders can focus on identifying patterns, investigating product issues, and making timely business decisions.</w:t>
      </w:r>
    </w:p>
    <w:p w14:paraId="28F050ED" w14:textId="77777777" w:rsidR="00B966D8" w:rsidRDefault="00B966D8" w:rsidP="00B966D8">
      <w:pPr>
        <w:spacing w:line="480" w:lineRule="auto"/>
        <w:ind w:firstLine="720"/>
        <w:rPr>
          <w:rFonts w:ascii="Times New Roman" w:hAnsi="Times New Roman" w:cs="Times New Roman"/>
          <w:sz w:val="24"/>
          <w:szCs w:val="24"/>
        </w:rPr>
      </w:pPr>
      <w:r w:rsidRPr="00B966D8">
        <w:rPr>
          <w:rFonts w:ascii="Times New Roman" w:hAnsi="Times New Roman" w:cs="Times New Roman"/>
          <w:sz w:val="24"/>
          <w:szCs w:val="24"/>
        </w:rPr>
        <w:t>These enhancements support multiple Computer Science program outcomes. The use of deduplication logic and reporting views demonstrates Outcome 3, which focuses on designing computing solutions using sound algorithmic and data principles. The use of indexing, optimized joins, and reusable reporting layers supports Outcome 4 by applying well-founded database practices to deliver measurable business value. By structuring the database to serve analysts, developers, and decision makers from the same consistent dataset, the project also supports Outcome 1 related to collaborative decision making.</w:t>
      </w:r>
    </w:p>
    <w:p w14:paraId="421E8666" w14:textId="77777777" w:rsidR="00B966D8" w:rsidRDefault="00B966D8" w:rsidP="00B966D8">
      <w:pPr>
        <w:spacing w:line="480" w:lineRule="auto"/>
        <w:ind w:firstLine="720"/>
        <w:rPr>
          <w:rFonts w:ascii="Times New Roman" w:hAnsi="Times New Roman" w:cs="Times New Roman"/>
          <w:sz w:val="24"/>
          <w:szCs w:val="24"/>
        </w:rPr>
      </w:pPr>
      <w:r w:rsidRPr="00B966D8">
        <w:rPr>
          <w:rFonts w:ascii="Times New Roman" w:hAnsi="Times New Roman" w:cs="Times New Roman"/>
          <w:sz w:val="24"/>
          <w:szCs w:val="24"/>
        </w:rPr>
        <w:t>This enhancement shifted my thinking from writing isolated SQL queries to engineering a scalable data platform. I gained a deeper understanding of how data quality issues, such as duplicate records and inconsistent categorical values, can distort business outcomes if left unresolved. I also developed a stronger appreciation for how indexing strategies and query planning determine whether a database remains responsive as it grows.</w:t>
      </w:r>
    </w:p>
    <w:p w14:paraId="324C41A7" w14:textId="0526F1FF" w:rsidR="00E25BD8" w:rsidRPr="00E25BD8" w:rsidRDefault="00B966D8" w:rsidP="00B966D8">
      <w:pPr>
        <w:spacing w:line="480" w:lineRule="auto"/>
        <w:ind w:firstLine="720"/>
        <w:rPr>
          <w:rFonts w:ascii="Times New Roman" w:hAnsi="Times New Roman" w:cs="Times New Roman"/>
          <w:sz w:val="24"/>
          <w:szCs w:val="24"/>
        </w:rPr>
      </w:pPr>
      <w:r w:rsidRPr="00B966D8">
        <w:rPr>
          <w:rFonts w:ascii="Times New Roman" w:hAnsi="Times New Roman" w:cs="Times New Roman"/>
          <w:sz w:val="24"/>
          <w:szCs w:val="24"/>
        </w:rPr>
        <w:lastRenderedPageBreak/>
        <w:t>The most valuable takeaway was recognizing how relatively small structural improvements, such as controlled vocabularies, distinct-count logic, reusable views, and composite indexes, can produce significant gains in reliability, performance, and scalability. These are foundational principles in professional analytics and data engineering environments, making this artifact a strong representation of my readiness to work with real-world data systems</w:t>
      </w:r>
      <w:r w:rsidR="004B32DD" w:rsidRPr="004B32DD">
        <w:rPr>
          <w:rFonts w:ascii="Times New Roman" w:hAnsi="Times New Roman" w:cs="Times New Roman"/>
          <w:sz w:val="24"/>
          <w:szCs w:val="24"/>
        </w:rPr>
        <w:t>.</w:t>
      </w:r>
    </w:p>
    <w:sectPr w:rsidR="00E25BD8" w:rsidRPr="00E25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FE9"/>
    <w:multiLevelType w:val="multilevel"/>
    <w:tmpl w:val="3D8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3269"/>
    <w:multiLevelType w:val="multilevel"/>
    <w:tmpl w:val="A6C2EA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9F6FBE"/>
    <w:multiLevelType w:val="hybridMultilevel"/>
    <w:tmpl w:val="47120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C67931"/>
    <w:multiLevelType w:val="multilevel"/>
    <w:tmpl w:val="359C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105A7"/>
    <w:multiLevelType w:val="hybridMultilevel"/>
    <w:tmpl w:val="187EFE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608692F"/>
    <w:multiLevelType w:val="hybridMultilevel"/>
    <w:tmpl w:val="F98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B6389"/>
    <w:multiLevelType w:val="hybridMultilevel"/>
    <w:tmpl w:val="9C2E1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06F49"/>
    <w:multiLevelType w:val="multilevel"/>
    <w:tmpl w:val="2BAA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5F5AE1"/>
    <w:multiLevelType w:val="hybridMultilevel"/>
    <w:tmpl w:val="6F94FF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CE752CF"/>
    <w:multiLevelType w:val="hybridMultilevel"/>
    <w:tmpl w:val="0E6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034A0"/>
    <w:multiLevelType w:val="hybridMultilevel"/>
    <w:tmpl w:val="E4C8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F30AD0"/>
    <w:multiLevelType w:val="hybridMultilevel"/>
    <w:tmpl w:val="DB166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32D7C"/>
    <w:multiLevelType w:val="multilevel"/>
    <w:tmpl w:val="312C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1111E"/>
    <w:multiLevelType w:val="multilevel"/>
    <w:tmpl w:val="B34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6612">
    <w:abstractNumId w:val="8"/>
  </w:num>
  <w:num w:numId="2" w16cid:durableId="1401172686">
    <w:abstractNumId w:val="6"/>
  </w:num>
  <w:num w:numId="3" w16cid:durableId="1119304486">
    <w:abstractNumId w:val="9"/>
  </w:num>
  <w:num w:numId="4" w16cid:durableId="1570647728">
    <w:abstractNumId w:val="10"/>
  </w:num>
  <w:num w:numId="5" w16cid:durableId="358705361">
    <w:abstractNumId w:val="0"/>
  </w:num>
  <w:num w:numId="6" w16cid:durableId="1442724537">
    <w:abstractNumId w:val="13"/>
  </w:num>
  <w:num w:numId="7" w16cid:durableId="1135023938">
    <w:abstractNumId w:val="11"/>
  </w:num>
  <w:num w:numId="8" w16cid:durableId="2016377787">
    <w:abstractNumId w:val="2"/>
  </w:num>
  <w:num w:numId="9" w16cid:durableId="1595943566">
    <w:abstractNumId w:val="5"/>
  </w:num>
  <w:num w:numId="10" w16cid:durableId="1837305716">
    <w:abstractNumId w:val="7"/>
  </w:num>
  <w:num w:numId="11" w16cid:durableId="1927837095">
    <w:abstractNumId w:val="3"/>
  </w:num>
  <w:num w:numId="12" w16cid:durableId="947353436">
    <w:abstractNumId w:val="12"/>
  </w:num>
  <w:num w:numId="13" w16cid:durableId="74252798">
    <w:abstractNumId w:val="1"/>
  </w:num>
  <w:num w:numId="14" w16cid:durableId="735475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5"/>
    <w:rsid w:val="00001114"/>
    <w:rsid w:val="000028FB"/>
    <w:rsid w:val="00004005"/>
    <w:rsid w:val="00005900"/>
    <w:rsid w:val="00011090"/>
    <w:rsid w:val="00015237"/>
    <w:rsid w:val="000225BF"/>
    <w:rsid w:val="000226B6"/>
    <w:rsid w:val="0002277C"/>
    <w:rsid w:val="000233D2"/>
    <w:rsid w:val="00026F9F"/>
    <w:rsid w:val="00027D09"/>
    <w:rsid w:val="00030543"/>
    <w:rsid w:val="00031962"/>
    <w:rsid w:val="000354C6"/>
    <w:rsid w:val="00041203"/>
    <w:rsid w:val="00042FC0"/>
    <w:rsid w:val="00044D63"/>
    <w:rsid w:val="000463B3"/>
    <w:rsid w:val="000469FB"/>
    <w:rsid w:val="000573EE"/>
    <w:rsid w:val="00060A4B"/>
    <w:rsid w:val="000615AA"/>
    <w:rsid w:val="00064245"/>
    <w:rsid w:val="00064860"/>
    <w:rsid w:val="00067DE6"/>
    <w:rsid w:val="000739B6"/>
    <w:rsid w:val="0008352A"/>
    <w:rsid w:val="000875DC"/>
    <w:rsid w:val="00092E6F"/>
    <w:rsid w:val="00094046"/>
    <w:rsid w:val="0009533C"/>
    <w:rsid w:val="00095380"/>
    <w:rsid w:val="000A14C4"/>
    <w:rsid w:val="000B58C7"/>
    <w:rsid w:val="000D2EB7"/>
    <w:rsid w:val="000E39B1"/>
    <w:rsid w:val="000E5043"/>
    <w:rsid w:val="000E66D3"/>
    <w:rsid w:val="000F1E4D"/>
    <w:rsid w:val="000F3B86"/>
    <w:rsid w:val="00100153"/>
    <w:rsid w:val="001022DC"/>
    <w:rsid w:val="00107382"/>
    <w:rsid w:val="00110D04"/>
    <w:rsid w:val="00110E2E"/>
    <w:rsid w:val="001112D8"/>
    <w:rsid w:val="00111D86"/>
    <w:rsid w:val="00116E99"/>
    <w:rsid w:val="00122202"/>
    <w:rsid w:val="00123E99"/>
    <w:rsid w:val="00124705"/>
    <w:rsid w:val="00126BFA"/>
    <w:rsid w:val="00135F0C"/>
    <w:rsid w:val="001425F6"/>
    <w:rsid w:val="00146D6B"/>
    <w:rsid w:val="00150939"/>
    <w:rsid w:val="001519E7"/>
    <w:rsid w:val="00152690"/>
    <w:rsid w:val="00157844"/>
    <w:rsid w:val="001614F2"/>
    <w:rsid w:val="00162FBB"/>
    <w:rsid w:val="00165B57"/>
    <w:rsid w:val="001710AA"/>
    <w:rsid w:val="001736DF"/>
    <w:rsid w:val="00175BF7"/>
    <w:rsid w:val="00176E78"/>
    <w:rsid w:val="001771B0"/>
    <w:rsid w:val="001807EF"/>
    <w:rsid w:val="00181558"/>
    <w:rsid w:val="00182803"/>
    <w:rsid w:val="00192308"/>
    <w:rsid w:val="00195743"/>
    <w:rsid w:val="00196CE7"/>
    <w:rsid w:val="001A0C0A"/>
    <w:rsid w:val="001A1741"/>
    <w:rsid w:val="001A19FD"/>
    <w:rsid w:val="001A4D60"/>
    <w:rsid w:val="001A64E7"/>
    <w:rsid w:val="001A711D"/>
    <w:rsid w:val="001B0D54"/>
    <w:rsid w:val="001B1624"/>
    <w:rsid w:val="001B1DE6"/>
    <w:rsid w:val="001B41A1"/>
    <w:rsid w:val="001B56D7"/>
    <w:rsid w:val="001B6DC9"/>
    <w:rsid w:val="001C4819"/>
    <w:rsid w:val="001F1331"/>
    <w:rsid w:val="001F40EE"/>
    <w:rsid w:val="001F480E"/>
    <w:rsid w:val="001F7AA2"/>
    <w:rsid w:val="002031A2"/>
    <w:rsid w:val="00205604"/>
    <w:rsid w:val="00207819"/>
    <w:rsid w:val="002126EC"/>
    <w:rsid w:val="00213767"/>
    <w:rsid w:val="002200E2"/>
    <w:rsid w:val="0022453E"/>
    <w:rsid w:val="002251A1"/>
    <w:rsid w:val="00225DF7"/>
    <w:rsid w:val="00231E3D"/>
    <w:rsid w:val="00237619"/>
    <w:rsid w:val="00240E75"/>
    <w:rsid w:val="00241A84"/>
    <w:rsid w:val="00246711"/>
    <w:rsid w:val="00252786"/>
    <w:rsid w:val="002527B7"/>
    <w:rsid w:val="0025286E"/>
    <w:rsid w:val="002529D5"/>
    <w:rsid w:val="00253DD3"/>
    <w:rsid w:val="0025664A"/>
    <w:rsid w:val="00257DB7"/>
    <w:rsid w:val="00262606"/>
    <w:rsid w:val="00267948"/>
    <w:rsid w:val="00273343"/>
    <w:rsid w:val="00274BA3"/>
    <w:rsid w:val="00280D2D"/>
    <w:rsid w:val="00284A8C"/>
    <w:rsid w:val="00285500"/>
    <w:rsid w:val="002868C4"/>
    <w:rsid w:val="0028716A"/>
    <w:rsid w:val="002924E6"/>
    <w:rsid w:val="002973B3"/>
    <w:rsid w:val="002A530A"/>
    <w:rsid w:val="002B01D8"/>
    <w:rsid w:val="002C552C"/>
    <w:rsid w:val="002C639A"/>
    <w:rsid w:val="002C6FDF"/>
    <w:rsid w:val="002D0698"/>
    <w:rsid w:val="002D3D7E"/>
    <w:rsid w:val="002D7A74"/>
    <w:rsid w:val="002E5775"/>
    <w:rsid w:val="002E5D46"/>
    <w:rsid w:val="002E7C78"/>
    <w:rsid w:val="002F4800"/>
    <w:rsid w:val="002F546B"/>
    <w:rsid w:val="00303319"/>
    <w:rsid w:val="003115DC"/>
    <w:rsid w:val="00316C54"/>
    <w:rsid w:val="00317782"/>
    <w:rsid w:val="00323B75"/>
    <w:rsid w:val="00333268"/>
    <w:rsid w:val="00334919"/>
    <w:rsid w:val="003470CE"/>
    <w:rsid w:val="003519E3"/>
    <w:rsid w:val="00365FDB"/>
    <w:rsid w:val="003665DB"/>
    <w:rsid w:val="00370195"/>
    <w:rsid w:val="00371480"/>
    <w:rsid w:val="003732A9"/>
    <w:rsid w:val="003778E5"/>
    <w:rsid w:val="00380600"/>
    <w:rsid w:val="0038545D"/>
    <w:rsid w:val="00385708"/>
    <w:rsid w:val="00385F12"/>
    <w:rsid w:val="00386745"/>
    <w:rsid w:val="00387FF4"/>
    <w:rsid w:val="00394872"/>
    <w:rsid w:val="00394FAB"/>
    <w:rsid w:val="003A33C9"/>
    <w:rsid w:val="003A39B2"/>
    <w:rsid w:val="003A44B8"/>
    <w:rsid w:val="003B0451"/>
    <w:rsid w:val="003C339F"/>
    <w:rsid w:val="003C3ED3"/>
    <w:rsid w:val="003C7C7C"/>
    <w:rsid w:val="003D30CE"/>
    <w:rsid w:val="003D3772"/>
    <w:rsid w:val="003D7F2F"/>
    <w:rsid w:val="003E529E"/>
    <w:rsid w:val="003E64CD"/>
    <w:rsid w:val="003E6E7E"/>
    <w:rsid w:val="003E6FDD"/>
    <w:rsid w:val="003F0450"/>
    <w:rsid w:val="003F06FF"/>
    <w:rsid w:val="003F4B1A"/>
    <w:rsid w:val="004008AD"/>
    <w:rsid w:val="00401CDF"/>
    <w:rsid w:val="0040214D"/>
    <w:rsid w:val="00402DD2"/>
    <w:rsid w:val="00403DD7"/>
    <w:rsid w:val="00403E69"/>
    <w:rsid w:val="0040437A"/>
    <w:rsid w:val="00405BF3"/>
    <w:rsid w:val="00406E00"/>
    <w:rsid w:val="00414F89"/>
    <w:rsid w:val="00424A6C"/>
    <w:rsid w:val="0042526C"/>
    <w:rsid w:val="00426A64"/>
    <w:rsid w:val="00432527"/>
    <w:rsid w:val="0043414B"/>
    <w:rsid w:val="004343F6"/>
    <w:rsid w:val="00434D9B"/>
    <w:rsid w:val="00435188"/>
    <w:rsid w:val="00437424"/>
    <w:rsid w:val="00437F6F"/>
    <w:rsid w:val="00441A79"/>
    <w:rsid w:val="004441BB"/>
    <w:rsid w:val="004452FB"/>
    <w:rsid w:val="0045338C"/>
    <w:rsid w:val="004555C1"/>
    <w:rsid w:val="00456F01"/>
    <w:rsid w:val="00457F3C"/>
    <w:rsid w:val="00462322"/>
    <w:rsid w:val="0046309D"/>
    <w:rsid w:val="00470823"/>
    <w:rsid w:val="00482847"/>
    <w:rsid w:val="0048340F"/>
    <w:rsid w:val="0048365A"/>
    <w:rsid w:val="0049419C"/>
    <w:rsid w:val="004A1D05"/>
    <w:rsid w:val="004A3E2A"/>
    <w:rsid w:val="004A676C"/>
    <w:rsid w:val="004B31DE"/>
    <w:rsid w:val="004B32DD"/>
    <w:rsid w:val="004B7070"/>
    <w:rsid w:val="004C1A0C"/>
    <w:rsid w:val="004C2A3F"/>
    <w:rsid w:val="004C54AD"/>
    <w:rsid w:val="004D18BB"/>
    <w:rsid w:val="004D1BE9"/>
    <w:rsid w:val="004D6A5F"/>
    <w:rsid w:val="004E0B9C"/>
    <w:rsid w:val="004E1041"/>
    <w:rsid w:val="004E243B"/>
    <w:rsid w:val="004F4D6E"/>
    <w:rsid w:val="0050013E"/>
    <w:rsid w:val="00501829"/>
    <w:rsid w:val="00513390"/>
    <w:rsid w:val="00513E07"/>
    <w:rsid w:val="0051408B"/>
    <w:rsid w:val="005152CA"/>
    <w:rsid w:val="005161A0"/>
    <w:rsid w:val="00516A1A"/>
    <w:rsid w:val="00523545"/>
    <w:rsid w:val="00527B20"/>
    <w:rsid w:val="00531CFC"/>
    <w:rsid w:val="00533779"/>
    <w:rsid w:val="00542512"/>
    <w:rsid w:val="0055103A"/>
    <w:rsid w:val="005531FE"/>
    <w:rsid w:val="00556E6D"/>
    <w:rsid w:val="005637D1"/>
    <w:rsid w:val="00563C18"/>
    <w:rsid w:val="0056412D"/>
    <w:rsid w:val="00566319"/>
    <w:rsid w:val="00572AE3"/>
    <w:rsid w:val="005754C0"/>
    <w:rsid w:val="005760FC"/>
    <w:rsid w:val="00581000"/>
    <w:rsid w:val="00581093"/>
    <w:rsid w:val="00581CFB"/>
    <w:rsid w:val="00582108"/>
    <w:rsid w:val="00590056"/>
    <w:rsid w:val="00597747"/>
    <w:rsid w:val="005A1BCE"/>
    <w:rsid w:val="005A201D"/>
    <w:rsid w:val="005A3FE2"/>
    <w:rsid w:val="005A411F"/>
    <w:rsid w:val="005A4D23"/>
    <w:rsid w:val="005B2313"/>
    <w:rsid w:val="005B38E6"/>
    <w:rsid w:val="005B5FD1"/>
    <w:rsid w:val="005B7ED5"/>
    <w:rsid w:val="005C1856"/>
    <w:rsid w:val="005C2676"/>
    <w:rsid w:val="005C362F"/>
    <w:rsid w:val="005C43B9"/>
    <w:rsid w:val="005D1F4E"/>
    <w:rsid w:val="005D31E6"/>
    <w:rsid w:val="005D4061"/>
    <w:rsid w:val="005D4300"/>
    <w:rsid w:val="005D4406"/>
    <w:rsid w:val="005D7C24"/>
    <w:rsid w:val="005E1868"/>
    <w:rsid w:val="005E5D56"/>
    <w:rsid w:val="005F6EC5"/>
    <w:rsid w:val="00601A55"/>
    <w:rsid w:val="00601B7F"/>
    <w:rsid w:val="00606F2B"/>
    <w:rsid w:val="00607ABC"/>
    <w:rsid w:val="00611390"/>
    <w:rsid w:val="006172F3"/>
    <w:rsid w:val="00620E1B"/>
    <w:rsid w:val="0062136C"/>
    <w:rsid w:val="0062250F"/>
    <w:rsid w:val="0062338D"/>
    <w:rsid w:val="00624157"/>
    <w:rsid w:val="0062418B"/>
    <w:rsid w:val="00626A4D"/>
    <w:rsid w:val="00626CF1"/>
    <w:rsid w:val="00630083"/>
    <w:rsid w:val="0063263F"/>
    <w:rsid w:val="00635CD4"/>
    <w:rsid w:val="006430EA"/>
    <w:rsid w:val="00645123"/>
    <w:rsid w:val="00647816"/>
    <w:rsid w:val="00650ECD"/>
    <w:rsid w:val="00656AA4"/>
    <w:rsid w:val="006571D4"/>
    <w:rsid w:val="00671786"/>
    <w:rsid w:val="0067178A"/>
    <w:rsid w:val="006731E1"/>
    <w:rsid w:val="00673564"/>
    <w:rsid w:val="006767D5"/>
    <w:rsid w:val="006771BD"/>
    <w:rsid w:val="00677FD3"/>
    <w:rsid w:val="0068207D"/>
    <w:rsid w:val="00685065"/>
    <w:rsid w:val="0068551A"/>
    <w:rsid w:val="006A53A4"/>
    <w:rsid w:val="006B0CFA"/>
    <w:rsid w:val="006C24F0"/>
    <w:rsid w:val="006C6AB9"/>
    <w:rsid w:val="006C6EF8"/>
    <w:rsid w:val="006D2DB9"/>
    <w:rsid w:val="006D4743"/>
    <w:rsid w:val="006D5817"/>
    <w:rsid w:val="006E0B9F"/>
    <w:rsid w:val="006E2CCE"/>
    <w:rsid w:val="006E3A63"/>
    <w:rsid w:val="006F302F"/>
    <w:rsid w:val="006F521B"/>
    <w:rsid w:val="006F6861"/>
    <w:rsid w:val="006F7078"/>
    <w:rsid w:val="00700D0C"/>
    <w:rsid w:val="007022CA"/>
    <w:rsid w:val="00702FCA"/>
    <w:rsid w:val="00704080"/>
    <w:rsid w:val="0070765B"/>
    <w:rsid w:val="00711300"/>
    <w:rsid w:val="00713C90"/>
    <w:rsid w:val="0073557E"/>
    <w:rsid w:val="0074247D"/>
    <w:rsid w:val="00760DE5"/>
    <w:rsid w:val="007615BD"/>
    <w:rsid w:val="0076243E"/>
    <w:rsid w:val="007626F9"/>
    <w:rsid w:val="007763F4"/>
    <w:rsid w:val="00777B41"/>
    <w:rsid w:val="00777F7E"/>
    <w:rsid w:val="00781A84"/>
    <w:rsid w:val="0078343D"/>
    <w:rsid w:val="00786AAF"/>
    <w:rsid w:val="007871DE"/>
    <w:rsid w:val="007A0C0E"/>
    <w:rsid w:val="007A1139"/>
    <w:rsid w:val="007A3374"/>
    <w:rsid w:val="007A6DBD"/>
    <w:rsid w:val="007B140F"/>
    <w:rsid w:val="007B70F0"/>
    <w:rsid w:val="007C3BB4"/>
    <w:rsid w:val="007C4ECA"/>
    <w:rsid w:val="007C577C"/>
    <w:rsid w:val="007C6099"/>
    <w:rsid w:val="007D491A"/>
    <w:rsid w:val="007D7991"/>
    <w:rsid w:val="007D7C53"/>
    <w:rsid w:val="007E12D2"/>
    <w:rsid w:val="007E376E"/>
    <w:rsid w:val="007E7CEF"/>
    <w:rsid w:val="007F2EA5"/>
    <w:rsid w:val="007F4AC9"/>
    <w:rsid w:val="007F4BEA"/>
    <w:rsid w:val="007F76B1"/>
    <w:rsid w:val="00800003"/>
    <w:rsid w:val="008016AB"/>
    <w:rsid w:val="00815CA2"/>
    <w:rsid w:val="00821538"/>
    <w:rsid w:val="00822AC3"/>
    <w:rsid w:val="008275DB"/>
    <w:rsid w:val="00832899"/>
    <w:rsid w:val="00832F69"/>
    <w:rsid w:val="00834A37"/>
    <w:rsid w:val="00840971"/>
    <w:rsid w:val="00842C9A"/>
    <w:rsid w:val="00845956"/>
    <w:rsid w:val="00847171"/>
    <w:rsid w:val="00847F14"/>
    <w:rsid w:val="00852588"/>
    <w:rsid w:val="00853C22"/>
    <w:rsid w:val="008557CE"/>
    <w:rsid w:val="00856535"/>
    <w:rsid w:val="008573DF"/>
    <w:rsid w:val="0086129E"/>
    <w:rsid w:val="00866BA5"/>
    <w:rsid w:val="00870425"/>
    <w:rsid w:val="008762C0"/>
    <w:rsid w:val="00877D63"/>
    <w:rsid w:val="008801AF"/>
    <w:rsid w:val="0088157D"/>
    <w:rsid w:val="00881930"/>
    <w:rsid w:val="00881AB3"/>
    <w:rsid w:val="008842D7"/>
    <w:rsid w:val="008855F0"/>
    <w:rsid w:val="00893B24"/>
    <w:rsid w:val="008947D7"/>
    <w:rsid w:val="00895CDF"/>
    <w:rsid w:val="008965EB"/>
    <w:rsid w:val="0089702D"/>
    <w:rsid w:val="008975BB"/>
    <w:rsid w:val="008A23A9"/>
    <w:rsid w:val="008A444B"/>
    <w:rsid w:val="008A4789"/>
    <w:rsid w:val="008A55D5"/>
    <w:rsid w:val="008A65F5"/>
    <w:rsid w:val="008B2E05"/>
    <w:rsid w:val="008B328A"/>
    <w:rsid w:val="008B403B"/>
    <w:rsid w:val="008B6A88"/>
    <w:rsid w:val="008B7440"/>
    <w:rsid w:val="008B75E8"/>
    <w:rsid w:val="008C5583"/>
    <w:rsid w:val="008C5FE3"/>
    <w:rsid w:val="008D0957"/>
    <w:rsid w:val="008D47DA"/>
    <w:rsid w:val="008D6DD0"/>
    <w:rsid w:val="008D784C"/>
    <w:rsid w:val="008E0363"/>
    <w:rsid w:val="008E1109"/>
    <w:rsid w:val="008E24B7"/>
    <w:rsid w:val="008E4C23"/>
    <w:rsid w:val="008E5661"/>
    <w:rsid w:val="008E75AB"/>
    <w:rsid w:val="008F0503"/>
    <w:rsid w:val="008F0C2E"/>
    <w:rsid w:val="008F0DA5"/>
    <w:rsid w:val="008F3800"/>
    <w:rsid w:val="008F5CCE"/>
    <w:rsid w:val="00900CF4"/>
    <w:rsid w:val="00904A5B"/>
    <w:rsid w:val="00911966"/>
    <w:rsid w:val="00912B48"/>
    <w:rsid w:val="0092631D"/>
    <w:rsid w:val="00930B01"/>
    <w:rsid w:val="00930E97"/>
    <w:rsid w:val="00933F38"/>
    <w:rsid w:val="00936553"/>
    <w:rsid w:val="00937FF4"/>
    <w:rsid w:val="00943FD3"/>
    <w:rsid w:val="00953AD9"/>
    <w:rsid w:val="00956591"/>
    <w:rsid w:val="0096292C"/>
    <w:rsid w:val="009639BE"/>
    <w:rsid w:val="00965D85"/>
    <w:rsid w:val="00971985"/>
    <w:rsid w:val="009800DE"/>
    <w:rsid w:val="00984091"/>
    <w:rsid w:val="00986E81"/>
    <w:rsid w:val="00992E66"/>
    <w:rsid w:val="009A0BE5"/>
    <w:rsid w:val="009A3234"/>
    <w:rsid w:val="009A5D46"/>
    <w:rsid w:val="009B099D"/>
    <w:rsid w:val="009B3BDC"/>
    <w:rsid w:val="009C0182"/>
    <w:rsid w:val="009C2285"/>
    <w:rsid w:val="009C23F5"/>
    <w:rsid w:val="009C2DF6"/>
    <w:rsid w:val="009C39B4"/>
    <w:rsid w:val="009C4644"/>
    <w:rsid w:val="009D4AE8"/>
    <w:rsid w:val="009E36F3"/>
    <w:rsid w:val="009E61C4"/>
    <w:rsid w:val="009E6E80"/>
    <w:rsid w:val="009E74F5"/>
    <w:rsid w:val="009F45BC"/>
    <w:rsid w:val="00A02F55"/>
    <w:rsid w:val="00A03777"/>
    <w:rsid w:val="00A04BE1"/>
    <w:rsid w:val="00A06DFF"/>
    <w:rsid w:val="00A10D7A"/>
    <w:rsid w:val="00A123DE"/>
    <w:rsid w:val="00A14566"/>
    <w:rsid w:val="00A17B9F"/>
    <w:rsid w:val="00A20246"/>
    <w:rsid w:val="00A20F66"/>
    <w:rsid w:val="00A22C62"/>
    <w:rsid w:val="00A27E03"/>
    <w:rsid w:val="00A30AC1"/>
    <w:rsid w:val="00A41D93"/>
    <w:rsid w:val="00A44DE8"/>
    <w:rsid w:val="00A45B9D"/>
    <w:rsid w:val="00A46562"/>
    <w:rsid w:val="00A55040"/>
    <w:rsid w:val="00A570E8"/>
    <w:rsid w:val="00A67CF1"/>
    <w:rsid w:val="00A7077B"/>
    <w:rsid w:val="00A73C45"/>
    <w:rsid w:val="00A75E61"/>
    <w:rsid w:val="00A762B3"/>
    <w:rsid w:val="00A836EF"/>
    <w:rsid w:val="00A85E2A"/>
    <w:rsid w:val="00A8651B"/>
    <w:rsid w:val="00A912EA"/>
    <w:rsid w:val="00A91E4C"/>
    <w:rsid w:val="00A95FE7"/>
    <w:rsid w:val="00AA078F"/>
    <w:rsid w:val="00AA578F"/>
    <w:rsid w:val="00AA5905"/>
    <w:rsid w:val="00AB10C5"/>
    <w:rsid w:val="00AB1B31"/>
    <w:rsid w:val="00AB43CD"/>
    <w:rsid w:val="00AB5FEA"/>
    <w:rsid w:val="00AB6E4D"/>
    <w:rsid w:val="00AC1641"/>
    <w:rsid w:val="00AC1AA2"/>
    <w:rsid w:val="00AC5869"/>
    <w:rsid w:val="00AC64C6"/>
    <w:rsid w:val="00AC72FA"/>
    <w:rsid w:val="00AD089F"/>
    <w:rsid w:val="00AD09E4"/>
    <w:rsid w:val="00AD2BF7"/>
    <w:rsid w:val="00AE255C"/>
    <w:rsid w:val="00AE3A91"/>
    <w:rsid w:val="00AF0EB7"/>
    <w:rsid w:val="00AF19BC"/>
    <w:rsid w:val="00AF4AC4"/>
    <w:rsid w:val="00B038B2"/>
    <w:rsid w:val="00B04494"/>
    <w:rsid w:val="00B0470E"/>
    <w:rsid w:val="00B059DE"/>
    <w:rsid w:val="00B06F53"/>
    <w:rsid w:val="00B10974"/>
    <w:rsid w:val="00B10AD9"/>
    <w:rsid w:val="00B21E53"/>
    <w:rsid w:val="00B31E75"/>
    <w:rsid w:val="00B32E6A"/>
    <w:rsid w:val="00B333E6"/>
    <w:rsid w:val="00B34F71"/>
    <w:rsid w:val="00B37745"/>
    <w:rsid w:val="00B37C6E"/>
    <w:rsid w:val="00B421C3"/>
    <w:rsid w:val="00B446CD"/>
    <w:rsid w:val="00B47E4C"/>
    <w:rsid w:val="00B50BF1"/>
    <w:rsid w:val="00B50D1E"/>
    <w:rsid w:val="00B518E5"/>
    <w:rsid w:val="00B51E26"/>
    <w:rsid w:val="00B51F55"/>
    <w:rsid w:val="00B53D57"/>
    <w:rsid w:val="00B62772"/>
    <w:rsid w:val="00B63EF9"/>
    <w:rsid w:val="00B74367"/>
    <w:rsid w:val="00B80BEC"/>
    <w:rsid w:val="00B81A75"/>
    <w:rsid w:val="00B82D5D"/>
    <w:rsid w:val="00B82DFE"/>
    <w:rsid w:val="00B835F3"/>
    <w:rsid w:val="00B83D5B"/>
    <w:rsid w:val="00B8534B"/>
    <w:rsid w:val="00B86C22"/>
    <w:rsid w:val="00B870CE"/>
    <w:rsid w:val="00B92FBA"/>
    <w:rsid w:val="00B93461"/>
    <w:rsid w:val="00B966D8"/>
    <w:rsid w:val="00BA0E0C"/>
    <w:rsid w:val="00BA1BA4"/>
    <w:rsid w:val="00BA3226"/>
    <w:rsid w:val="00BA514D"/>
    <w:rsid w:val="00BA6405"/>
    <w:rsid w:val="00BB3019"/>
    <w:rsid w:val="00BB43F2"/>
    <w:rsid w:val="00BB6ABD"/>
    <w:rsid w:val="00BC7585"/>
    <w:rsid w:val="00BD4766"/>
    <w:rsid w:val="00BE4A9E"/>
    <w:rsid w:val="00BE7301"/>
    <w:rsid w:val="00BF2AF5"/>
    <w:rsid w:val="00C01F80"/>
    <w:rsid w:val="00C05074"/>
    <w:rsid w:val="00C065FC"/>
    <w:rsid w:val="00C07430"/>
    <w:rsid w:val="00C12E64"/>
    <w:rsid w:val="00C155CA"/>
    <w:rsid w:val="00C23707"/>
    <w:rsid w:val="00C249B1"/>
    <w:rsid w:val="00C250F9"/>
    <w:rsid w:val="00C27F24"/>
    <w:rsid w:val="00C3038C"/>
    <w:rsid w:val="00C30973"/>
    <w:rsid w:val="00C30BA6"/>
    <w:rsid w:val="00C345EE"/>
    <w:rsid w:val="00C351BF"/>
    <w:rsid w:val="00C36A46"/>
    <w:rsid w:val="00C4006F"/>
    <w:rsid w:val="00C4033D"/>
    <w:rsid w:val="00C438E2"/>
    <w:rsid w:val="00C43D11"/>
    <w:rsid w:val="00C444E7"/>
    <w:rsid w:val="00C466A7"/>
    <w:rsid w:val="00C46D5A"/>
    <w:rsid w:val="00C63364"/>
    <w:rsid w:val="00C6565A"/>
    <w:rsid w:val="00C7078B"/>
    <w:rsid w:val="00C70EF8"/>
    <w:rsid w:val="00C717C6"/>
    <w:rsid w:val="00C72571"/>
    <w:rsid w:val="00C73555"/>
    <w:rsid w:val="00C7497D"/>
    <w:rsid w:val="00C81A85"/>
    <w:rsid w:val="00C912F5"/>
    <w:rsid w:val="00C97668"/>
    <w:rsid w:val="00CA71A1"/>
    <w:rsid w:val="00CB0E68"/>
    <w:rsid w:val="00CB28E9"/>
    <w:rsid w:val="00CB33DD"/>
    <w:rsid w:val="00CB38E6"/>
    <w:rsid w:val="00CB3AF1"/>
    <w:rsid w:val="00CB6E38"/>
    <w:rsid w:val="00CB720C"/>
    <w:rsid w:val="00CC1FBE"/>
    <w:rsid w:val="00CD05E6"/>
    <w:rsid w:val="00CD152D"/>
    <w:rsid w:val="00CD47BE"/>
    <w:rsid w:val="00CD5239"/>
    <w:rsid w:val="00CD741B"/>
    <w:rsid w:val="00CD7F16"/>
    <w:rsid w:val="00CE091D"/>
    <w:rsid w:val="00CE47F4"/>
    <w:rsid w:val="00CE7C85"/>
    <w:rsid w:val="00CF12F4"/>
    <w:rsid w:val="00CF3629"/>
    <w:rsid w:val="00D029BA"/>
    <w:rsid w:val="00D02FD7"/>
    <w:rsid w:val="00D05486"/>
    <w:rsid w:val="00D107F2"/>
    <w:rsid w:val="00D10E6E"/>
    <w:rsid w:val="00D11C1A"/>
    <w:rsid w:val="00D1727A"/>
    <w:rsid w:val="00D20291"/>
    <w:rsid w:val="00D217D9"/>
    <w:rsid w:val="00D22B72"/>
    <w:rsid w:val="00D2354B"/>
    <w:rsid w:val="00D302C7"/>
    <w:rsid w:val="00D425FE"/>
    <w:rsid w:val="00D427F3"/>
    <w:rsid w:val="00D45FBF"/>
    <w:rsid w:val="00D46345"/>
    <w:rsid w:val="00D54426"/>
    <w:rsid w:val="00D54AAF"/>
    <w:rsid w:val="00D553E3"/>
    <w:rsid w:val="00D57597"/>
    <w:rsid w:val="00D62EAE"/>
    <w:rsid w:val="00D6337C"/>
    <w:rsid w:val="00D6438D"/>
    <w:rsid w:val="00D668FF"/>
    <w:rsid w:val="00D70D1C"/>
    <w:rsid w:val="00D71AA0"/>
    <w:rsid w:val="00D71AF9"/>
    <w:rsid w:val="00D72A89"/>
    <w:rsid w:val="00D7446A"/>
    <w:rsid w:val="00D80E45"/>
    <w:rsid w:val="00D80E98"/>
    <w:rsid w:val="00D81899"/>
    <w:rsid w:val="00D83247"/>
    <w:rsid w:val="00D83991"/>
    <w:rsid w:val="00D90F22"/>
    <w:rsid w:val="00D91CB8"/>
    <w:rsid w:val="00D92B77"/>
    <w:rsid w:val="00D94819"/>
    <w:rsid w:val="00D953C3"/>
    <w:rsid w:val="00D960B7"/>
    <w:rsid w:val="00D96A8E"/>
    <w:rsid w:val="00DA6CCF"/>
    <w:rsid w:val="00DA6F75"/>
    <w:rsid w:val="00DB7075"/>
    <w:rsid w:val="00DC3F83"/>
    <w:rsid w:val="00DC5FA5"/>
    <w:rsid w:val="00DD1AEB"/>
    <w:rsid w:val="00DD6639"/>
    <w:rsid w:val="00DE1D91"/>
    <w:rsid w:val="00DE5CCC"/>
    <w:rsid w:val="00DF1B55"/>
    <w:rsid w:val="00DF53F8"/>
    <w:rsid w:val="00E001FE"/>
    <w:rsid w:val="00E004B1"/>
    <w:rsid w:val="00E02AD3"/>
    <w:rsid w:val="00E130CD"/>
    <w:rsid w:val="00E205CA"/>
    <w:rsid w:val="00E2330C"/>
    <w:rsid w:val="00E23EA7"/>
    <w:rsid w:val="00E241F6"/>
    <w:rsid w:val="00E25BD8"/>
    <w:rsid w:val="00E269A2"/>
    <w:rsid w:val="00E30965"/>
    <w:rsid w:val="00E426D9"/>
    <w:rsid w:val="00E46651"/>
    <w:rsid w:val="00E47A6B"/>
    <w:rsid w:val="00E53138"/>
    <w:rsid w:val="00E61A68"/>
    <w:rsid w:val="00E71C32"/>
    <w:rsid w:val="00E71CE4"/>
    <w:rsid w:val="00E73459"/>
    <w:rsid w:val="00E75406"/>
    <w:rsid w:val="00E847C1"/>
    <w:rsid w:val="00E85CCF"/>
    <w:rsid w:val="00E9284E"/>
    <w:rsid w:val="00E96ED1"/>
    <w:rsid w:val="00E97312"/>
    <w:rsid w:val="00EA1450"/>
    <w:rsid w:val="00EA7935"/>
    <w:rsid w:val="00EB2A8B"/>
    <w:rsid w:val="00EB32D6"/>
    <w:rsid w:val="00EC3B03"/>
    <w:rsid w:val="00EC63AB"/>
    <w:rsid w:val="00EE0E30"/>
    <w:rsid w:val="00EE530D"/>
    <w:rsid w:val="00EE710C"/>
    <w:rsid w:val="00EF2C84"/>
    <w:rsid w:val="00EF5E1E"/>
    <w:rsid w:val="00EF65BD"/>
    <w:rsid w:val="00EF7C6D"/>
    <w:rsid w:val="00F0145B"/>
    <w:rsid w:val="00F04BA2"/>
    <w:rsid w:val="00F06904"/>
    <w:rsid w:val="00F16155"/>
    <w:rsid w:val="00F26038"/>
    <w:rsid w:val="00F27303"/>
    <w:rsid w:val="00F4111C"/>
    <w:rsid w:val="00F441C2"/>
    <w:rsid w:val="00F44273"/>
    <w:rsid w:val="00F44D26"/>
    <w:rsid w:val="00F465FA"/>
    <w:rsid w:val="00F5317A"/>
    <w:rsid w:val="00F56CF7"/>
    <w:rsid w:val="00F579AC"/>
    <w:rsid w:val="00F64DE6"/>
    <w:rsid w:val="00F679F4"/>
    <w:rsid w:val="00F8295E"/>
    <w:rsid w:val="00F845D6"/>
    <w:rsid w:val="00F85654"/>
    <w:rsid w:val="00F93773"/>
    <w:rsid w:val="00F96CFD"/>
    <w:rsid w:val="00FA362D"/>
    <w:rsid w:val="00FA3EF8"/>
    <w:rsid w:val="00FA632E"/>
    <w:rsid w:val="00FA6936"/>
    <w:rsid w:val="00FB7428"/>
    <w:rsid w:val="00FC4B05"/>
    <w:rsid w:val="00FC767F"/>
    <w:rsid w:val="00FD2F7D"/>
    <w:rsid w:val="00FD43E4"/>
    <w:rsid w:val="00FE4055"/>
    <w:rsid w:val="00FE766C"/>
    <w:rsid w:val="00FF5A61"/>
    <w:rsid w:val="00FF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B8A4"/>
  <w15:chartTrackingRefBased/>
  <w15:docId w15:val="{D3EB12FB-78C9-4513-8E1C-9506A7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F5"/>
    <w:rPr>
      <w:rFonts w:eastAsiaTheme="majorEastAsia" w:cstheme="majorBidi"/>
      <w:color w:val="272727" w:themeColor="text1" w:themeTint="D8"/>
    </w:rPr>
  </w:style>
  <w:style w:type="paragraph" w:styleId="Title">
    <w:name w:val="Title"/>
    <w:basedOn w:val="Normal"/>
    <w:next w:val="Normal"/>
    <w:link w:val="TitleChar"/>
    <w:uiPriority w:val="10"/>
    <w:qFormat/>
    <w:rsid w:val="009C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F5"/>
    <w:pPr>
      <w:spacing w:before="160"/>
      <w:jc w:val="center"/>
    </w:pPr>
    <w:rPr>
      <w:i/>
      <w:iCs/>
      <w:color w:val="404040" w:themeColor="text1" w:themeTint="BF"/>
    </w:rPr>
  </w:style>
  <w:style w:type="character" w:customStyle="1" w:styleId="QuoteChar">
    <w:name w:val="Quote Char"/>
    <w:basedOn w:val="DefaultParagraphFont"/>
    <w:link w:val="Quote"/>
    <w:uiPriority w:val="29"/>
    <w:rsid w:val="009C23F5"/>
    <w:rPr>
      <w:i/>
      <w:iCs/>
      <w:color w:val="404040" w:themeColor="text1" w:themeTint="BF"/>
    </w:rPr>
  </w:style>
  <w:style w:type="paragraph" w:styleId="ListParagraph">
    <w:name w:val="List Paragraph"/>
    <w:basedOn w:val="Normal"/>
    <w:uiPriority w:val="34"/>
    <w:qFormat/>
    <w:rsid w:val="009C23F5"/>
    <w:pPr>
      <w:ind w:left="720"/>
      <w:contextualSpacing/>
    </w:pPr>
  </w:style>
  <w:style w:type="character" w:styleId="IntenseEmphasis">
    <w:name w:val="Intense Emphasis"/>
    <w:basedOn w:val="DefaultParagraphFont"/>
    <w:uiPriority w:val="21"/>
    <w:qFormat/>
    <w:rsid w:val="009C23F5"/>
    <w:rPr>
      <w:i/>
      <w:iCs/>
      <w:color w:val="0F4761" w:themeColor="accent1" w:themeShade="BF"/>
    </w:rPr>
  </w:style>
  <w:style w:type="paragraph" w:styleId="IntenseQuote">
    <w:name w:val="Intense Quote"/>
    <w:basedOn w:val="Normal"/>
    <w:next w:val="Normal"/>
    <w:link w:val="IntenseQuoteChar"/>
    <w:uiPriority w:val="30"/>
    <w:qFormat/>
    <w:rsid w:val="009C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3F5"/>
    <w:rPr>
      <w:i/>
      <w:iCs/>
      <w:color w:val="0F4761" w:themeColor="accent1" w:themeShade="BF"/>
    </w:rPr>
  </w:style>
  <w:style w:type="character" w:styleId="IntenseReference">
    <w:name w:val="Intense Reference"/>
    <w:basedOn w:val="DefaultParagraphFont"/>
    <w:uiPriority w:val="32"/>
    <w:qFormat/>
    <w:rsid w:val="009C23F5"/>
    <w:rPr>
      <w:b/>
      <w:bCs/>
      <w:smallCaps/>
      <w:color w:val="0F4761" w:themeColor="accent1" w:themeShade="BF"/>
      <w:spacing w:val="5"/>
    </w:rPr>
  </w:style>
  <w:style w:type="paragraph" w:styleId="NormalWeb">
    <w:name w:val="Normal (Web)"/>
    <w:basedOn w:val="Normal"/>
    <w:uiPriority w:val="99"/>
    <w:unhideWhenUsed/>
    <w:rsid w:val="00E928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E9284E"/>
  </w:style>
  <w:style w:type="character" w:styleId="Hyperlink">
    <w:name w:val="Hyperlink"/>
    <w:basedOn w:val="DefaultParagraphFont"/>
    <w:uiPriority w:val="99"/>
    <w:unhideWhenUsed/>
    <w:rsid w:val="0089702D"/>
    <w:rPr>
      <w:color w:val="467886" w:themeColor="hyperlink"/>
      <w:u w:val="single"/>
    </w:rPr>
  </w:style>
  <w:style w:type="character" w:styleId="UnresolvedMention">
    <w:name w:val="Unresolved Mention"/>
    <w:basedOn w:val="DefaultParagraphFont"/>
    <w:uiPriority w:val="99"/>
    <w:semiHidden/>
    <w:unhideWhenUsed/>
    <w:rsid w:val="0089702D"/>
    <w:rPr>
      <w:color w:val="605E5C"/>
      <w:shd w:val="clear" w:color="auto" w:fill="E1DFDD"/>
    </w:rPr>
  </w:style>
  <w:style w:type="character" w:styleId="FollowedHyperlink">
    <w:name w:val="FollowedHyperlink"/>
    <w:basedOn w:val="DefaultParagraphFont"/>
    <w:uiPriority w:val="99"/>
    <w:semiHidden/>
    <w:unhideWhenUsed/>
    <w:rsid w:val="00B82DFE"/>
    <w:rPr>
      <w:color w:val="96607D" w:themeColor="followedHyperlink"/>
      <w:u w:val="single"/>
    </w:rPr>
  </w:style>
  <w:style w:type="table" w:styleId="TableGrid">
    <w:name w:val="Table Grid"/>
    <w:basedOn w:val="TableNormal"/>
    <w:uiPriority w:val="39"/>
    <w:rsid w:val="008E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F45B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12E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325">
      <w:bodyDiv w:val="1"/>
      <w:marLeft w:val="0"/>
      <w:marRight w:val="0"/>
      <w:marTop w:val="0"/>
      <w:marBottom w:val="0"/>
      <w:divBdr>
        <w:top w:val="none" w:sz="0" w:space="0" w:color="auto"/>
        <w:left w:val="none" w:sz="0" w:space="0" w:color="auto"/>
        <w:bottom w:val="none" w:sz="0" w:space="0" w:color="auto"/>
        <w:right w:val="none" w:sz="0" w:space="0" w:color="auto"/>
      </w:divBdr>
      <w:divsChild>
        <w:div w:id="2020236848">
          <w:marLeft w:val="-720"/>
          <w:marRight w:val="0"/>
          <w:marTop w:val="0"/>
          <w:marBottom w:val="0"/>
          <w:divBdr>
            <w:top w:val="none" w:sz="0" w:space="0" w:color="auto"/>
            <w:left w:val="none" w:sz="0" w:space="0" w:color="auto"/>
            <w:bottom w:val="none" w:sz="0" w:space="0" w:color="auto"/>
            <w:right w:val="none" w:sz="0" w:space="0" w:color="auto"/>
          </w:divBdr>
        </w:div>
      </w:divsChild>
    </w:div>
    <w:div w:id="79108126">
      <w:bodyDiv w:val="1"/>
      <w:marLeft w:val="0"/>
      <w:marRight w:val="0"/>
      <w:marTop w:val="0"/>
      <w:marBottom w:val="0"/>
      <w:divBdr>
        <w:top w:val="none" w:sz="0" w:space="0" w:color="auto"/>
        <w:left w:val="none" w:sz="0" w:space="0" w:color="auto"/>
        <w:bottom w:val="none" w:sz="0" w:space="0" w:color="auto"/>
        <w:right w:val="none" w:sz="0" w:space="0" w:color="auto"/>
      </w:divBdr>
    </w:div>
    <w:div w:id="213734507">
      <w:bodyDiv w:val="1"/>
      <w:marLeft w:val="0"/>
      <w:marRight w:val="0"/>
      <w:marTop w:val="0"/>
      <w:marBottom w:val="0"/>
      <w:divBdr>
        <w:top w:val="none" w:sz="0" w:space="0" w:color="auto"/>
        <w:left w:val="none" w:sz="0" w:space="0" w:color="auto"/>
        <w:bottom w:val="none" w:sz="0" w:space="0" w:color="auto"/>
        <w:right w:val="none" w:sz="0" w:space="0" w:color="auto"/>
      </w:divBdr>
    </w:div>
    <w:div w:id="287053493">
      <w:bodyDiv w:val="1"/>
      <w:marLeft w:val="0"/>
      <w:marRight w:val="0"/>
      <w:marTop w:val="0"/>
      <w:marBottom w:val="0"/>
      <w:divBdr>
        <w:top w:val="none" w:sz="0" w:space="0" w:color="auto"/>
        <w:left w:val="none" w:sz="0" w:space="0" w:color="auto"/>
        <w:bottom w:val="none" w:sz="0" w:space="0" w:color="auto"/>
        <w:right w:val="none" w:sz="0" w:space="0" w:color="auto"/>
      </w:divBdr>
      <w:divsChild>
        <w:div w:id="120196820">
          <w:marLeft w:val="0"/>
          <w:marRight w:val="0"/>
          <w:marTop w:val="0"/>
          <w:marBottom w:val="0"/>
          <w:divBdr>
            <w:top w:val="none" w:sz="0" w:space="0" w:color="auto"/>
            <w:left w:val="none" w:sz="0" w:space="0" w:color="auto"/>
            <w:bottom w:val="none" w:sz="0" w:space="0" w:color="auto"/>
            <w:right w:val="none" w:sz="0" w:space="0" w:color="auto"/>
          </w:divBdr>
          <w:divsChild>
            <w:div w:id="1918860434">
              <w:marLeft w:val="0"/>
              <w:marRight w:val="0"/>
              <w:marTop w:val="0"/>
              <w:marBottom w:val="0"/>
              <w:divBdr>
                <w:top w:val="none" w:sz="0" w:space="0" w:color="auto"/>
                <w:left w:val="none" w:sz="0" w:space="0" w:color="auto"/>
                <w:bottom w:val="none" w:sz="0" w:space="0" w:color="auto"/>
                <w:right w:val="none" w:sz="0" w:space="0" w:color="auto"/>
              </w:divBdr>
              <w:divsChild>
                <w:div w:id="1284533449">
                  <w:marLeft w:val="0"/>
                  <w:marRight w:val="0"/>
                  <w:marTop w:val="0"/>
                  <w:marBottom w:val="0"/>
                  <w:divBdr>
                    <w:top w:val="none" w:sz="0" w:space="0" w:color="auto"/>
                    <w:left w:val="none" w:sz="0" w:space="0" w:color="auto"/>
                    <w:bottom w:val="none" w:sz="0" w:space="0" w:color="auto"/>
                    <w:right w:val="none" w:sz="0" w:space="0" w:color="auto"/>
                  </w:divBdr>
                  <w:divsChild>
                    <w:div w:id="19178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134398">
      <w:bodyDiv w:val="1"/>
      <w:marLeft w:val="0"/>
      <w:marRight w:val="0"/>
      <w:marTop w:val="0"/>
      <w:marBottom w:val="0"/>
      <w:divBdr>
        <w:top w:val="none" w:sz="0" w:space="0" w:color="auto"/>
        <w:left w:val="none" w:sz="0" w:space="0" w:color="auto"/>
        <w:bottom w:val="none" w:sz="0" w:space="0" w:color="auto"/>
        <w:right w:val="none" w:sz="0" w:space="0" w:color="auto"/>
      </w:divBdr>
      <w:divsChild>
        <w:div w:id="831914361">
          <w:marLeft w:val="-720"/>
          <w:marRight w:val="0"/>
          <w:marTop w:val="0"/>
          <w:marBottom w:val="0"/>
          <w:divBdr>
            <w:top w:val="none" w:sz="0" w:space="0" w:color="auto"/>
            <w:left w:val="none" w:sz="0" w:space="0" w:color="auto"/>
            <w:bottom w:val="none" w:sz="0" w:space="0" w:color="auto"/>
            <w:right w:val="none" w:sz="0" w:space="0" w:color="auto"/>
          </w:divBdr>
        </w:div>
      </w:divsChild>
    </w:div>
    <w:div w:id="373388422">
      <w:bodyDiv w:val="1"/>
      <w:marLeft w:val="0"/>
      <w:marRight w:val="0"/>
      <w:marTop w:val="0"/>
      <w:marBottom w:val="0"/>
      <w:divBdr>
        <w:top w:val="none" w:sz="0" w:space="0" w:color="auto"/>
        <w:left w:val="none" w:sz="0" w:space="0" w:color="auto"/>
        <w:bottom w:val="none" w:sz="0" w:space="0" w:color="auto"/>
        <w:right w:val="none" w:sz="0" w:space="0" w:color="auto"/>
      </w:divBdr>
      <w:divsChild>
        <w:div w:id="617179312">
          <w:marLeft w:val="0"/>
          <w:marRight w:val="0"/>
          <w:marTop w:val="0"/>
          <w:marBottom w:val="0"/>
          <w:divBdr>
            <w:top w:val="none" w:sz="0" w:space="0" w:color="auto"/>
            <w:left w:val="none" w:sz="0" w:space="0" w:color="auto"/>
            <w:bottom w:val="none" w:sz="0" w:space="0" w:color="auto"/>
            <w:right w:val="none" w:sz="0" w:space="0" w:color="auto"/>
          </w:divBdr>
          <w:divsChild>
            <w:div w:id="1772049448">
              <w:marLeft w:val="0"/>
              <w:marRight w:val="0"/>
              <w:marTop w:val="0"/>
              <w:marBottom w:val="0"/>
              <w:divBdr>
                <w:top w:val="none" w:sz="0" w:space="0" w:color="auto"/>
                <w:left w:val="none" w:sz="0" w:space="0" w:color="auto"/>
                <w:bottom w:val="none" w:sz="0" w:space="0" w:color="auto"/>
                <w:right w:val="none" w:sz="0" w:space="0" w:color="auto"/>
              </w:divBdr>
              <w:divsChild>
                <w:div w:id="597326342">
                  <w:marLeft w:val="0"/>
                  <w:marRight w:val="0"/>
                  <w:marTop w:val="0"/>
                  <w:marBottom w:val="0"/>
                  <w:divBdr>
                    <w:top w:val="none" w:sz="0" w:space="0" w:color="auto"/>
                    <w:left w:val="none" w:sz="0" w:space="0" w:color="auto"/>
                    <w:bottom w:val="none" w:sz="0" w:space="0" w:color="auto"/>
                    <w:right w:val="none" w:sz="0" w:space="0" w:color="auto"/>
                  </w:divBdr>
                  <w:divsChild>
                    <w:div w:id="338240545">
                      <w:marLeft w:val="0"/>
                      <w:marRight w:val="0"/>
                      <w:marTop w:val="0"/>
                      <w:marBottom w:val="0"/>
                      <w:divBdr>
                        <w:top w:val="none" w:sz="0" w:space="0" w:color="auto"/>
                        <w:left w:val="none" w:sz="0" w:space="0" w:color="auto"/>
                        <w:bottom w:val="none" w:sz="0" w:space="0" w:color="auto"/>
                        <w:right w:val="none" w:sz="0" w:space="0" w:color="auto"/>
                      </w:divBdr>
                      <w:divsChild>
                        <w:div w:id="1060132931">
                          <w:marLeft w:val="0"/>
                          <w:marRight w:val="0"/>
                          <w:marTop w:val="0"/>
                          <w:marBottom w:val="0"/>
                          <w:divBdr>
                            <w:top w:val="none" w:sz="0" w:space="0" w:color="auto"/>
                            <w:left w:val="none" w:sz="0" w:space="0" w:color="auto"/>
                            <w:bottom w:val="none" w:sz="0" w:space="0" w:color="auto"/>
                            <w:right w:val="none" w:sz="0" w:space="0" w:color="auto"/>
                          </w:divBdr>
                          <w:divsChild>
                            <w:div w:id="1286353491">
                              <w:marLeft w:val="0"/>
                              <w:marRight w:val="0"/>
                              <w:marTop w:val="0"/>
                              <w:marBottom w:val="0"/>
                              <w:divBdr>
                                <w:top w:val="none" w:sz="0" w:space="0" w:color="auto"/>
                                <w:left w:val="none" w:sz="0" w:space="0" w:color="auto"/>
                                <w:bottom w:val="none" w:sz="0" w:space="0" w:color="auto"/>
                                <w:right w:val="none" w:sz="0" w:space="0" w:color="auto"/>
                              </w:divBdr>
                              <w:divsChild>
                                <w:div w:id="2025352662">
                                  <w:marLeft w:val="0"/>
                                  <w:marRight w:val="0"/>
                                  <w:marTop w:val="0"/>
                                  <w:marBottom w:val="0"/>
                                  <w:divBdr>
                                    <w:top w:val="none" w:sz="0" w:space="0" w:color="auto"/>
                                    <w:left w:val="none" w:sz="0" w:space="0" w:color="auto"/>
                                    <w:bottom w:val="none" w:sz="0" w:space="0" w:color="auto"/>
                                    <w:right w:val="none" w:sz="0" w:space="0" w:color="auto"/>
                                  </w:divBdr>
                                  <w:divsChild>
                                    <w:div w:id="1543398066">
                                      <w:marLeft w:val="0"/>
                                      <w:marRight w:val="0"/>
                                      <w:marTop w:val="0"/>
                                      <w:marBottom w:val="0"/>
                                      <w:divBdr>
                                        <w:top w:val="none" w:sz="0" w:space="0" w:color="auto"/>
                                        <w:left w:val="none" w:sz="0" w:space="0" w:color="auto"/>
                                        <w:bottom w:val="none" w:sz="0" w:space="0" w:color="auto"/>
                                        <w:right w:val="none" w:sz="0" w:space="0" w:color="auto"/>
                                      </w:divBdr>
                                      <w:divsChild>
                                        <w:div w:id="884214914">
                                          <w:marLeft w:val="0"/>
                                          <w:marRight w:val="0"/>
                                          <w:marTop w:val="0"/>
                                          <w:marBottom w:val="0"/>
                                          <w:divBdr>
                                            <w:top w:val="none" w:sz="0" w:space="0" w:color="auto"/>
                                            <w:left w:val="none" w:sz="0" w:space="0" w:color="auto"/>
                                            <w:bottom w:val="none" w:sz="0" w:space="0" w:color="auto"/>
                                            <w:right w:val="none" w:sz="0" w:space="0" w:color="auto"/>
                                          </w:divBdr>
                                          <w:divsChild>
                                            <w:div w:id="75327136">
                                              <w:marLeft w:val="0"/>
                                              <w:marRight w:val="0"/>
                                              <w:marTop w:val="0"/>
                                              <w:marBottom w:val="0"/>
                                              <w:divBdr>
                                                <w:top w:val="none" w:sz="0" w:space="0" w:color="auto"/>
                                                <w:left w:val="none" w:sz="0" w:space="0" w:color="auto"/>
                                                <w:bottom w:val="none" w:sz="0" w:space="0" w:color="auto"/>
                                                <w:right w:val="none" w:sz="0" w:space="0" w:color="auto"/>
                                              </w:divBdr>
                                              <w:divsChild>
                                                <w:div w:id="342057140">
                                                  <w:marLeft w:val="0"/>
                                                  <w:marRight w:val="0"/>
                                                  <w:marTop w:val="0"/>
                                                  <w:marBottom w:val="0"/>
                                                  <w:divBdr>
                                                    <w:top w:val="none" w:sz="0" w:space="0" w:color="auto"/>
                                                    <w:left w:val="none" w:sz="0" w:space="0" w:color="auto"/>
                                                    <w:bottom w:val="none" w:sz="0" w:space="0" w:color="auto"/>
                                                    <w:right w:val="none" w:sz="0" w:space="0" w:color="auto"/>
                                                  </w:divBdr>
                                                  <w:divsChild>
                                                    <w:div w:id="1163471575">
                                                      <w:marLeft w:val="0"/>
                                                      <w:marRight w:val="0"/>
                                                      <w:marTop w:val="0"/>
                                                      <w:marBottom w:val="0"/>
                                                      <w:divBdr>
                                                        <w:top w:val="none" w:sz="0" w:space="0" w:color="auto"/>
                                                        <w:left w:val="none" w:sz="0" w:space="0" w:color="auto"/>
                                                        <w:bottom w:val="none" w:sz="0" w:space="0" w:color="auto"/>
                                                        <w:right w:val="none" w:sz="0" w:space="0" w:color="auto"/>
                                                      </w:divBdr>
                                                      <w:divsChild>
                                                        <w:div w:id="20175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244105">
          <w:marLeft w:val="0"/>
          <w:marRight w:val="0"/>
          <w:marTop w:val="0"/>
          <w:marBottom w:val="0"/>
          <w:divBdr>
            <w:top w:val="none" w:sz="0" w:space="0" w:color="auto"/>
            <w:left w:val="none" w:sz="0" w:space="0" w:color="auto"/>
            <w:bottom w:val="none" w:sz="0" w:space="0" w:color="auto"/>
            <w:right w:val="none" w:sz="0" w:space="0" w:color="auto"/>
          </w:divBdr>
          <w:divsChild>
            <w:div w:id="234055756">
              <w:marLeft w:val="0"/>
              <w:marRight w:val="0"/>
              <w:marTop w:val="0"/>
              <w:marBottom w:val="0"/>
              <w:divBdr>
                <w:top w:val="none" w:sz="0" w:space="0" w:color="auto"/>
                <w:left w:val="none" w:sz="0" w:space="0" w:color="auto"/>
                <w:bottom w:val="none" w:sz="0" w:space="0" w:color="auto"/>
                <w:right w:val="none" w:sz="0" w:space="0" w:color="auto"/>
              </w:divBdr>
              <w:divsChild>
                <w:div w:id="929387866">
                  <w:marLeft w:val="0"/>
                  <w:marRight w:val="0"/>
                  <w:marTop w:val="0"/>
                  <w:marBottom w:val="0"/>
                  <w:divBdr>
                    <w:top w:val="none" w:sz="0" w:space="0" w:color="auto"/>
                    <w:left w:val="none" w:sz="0" w:space="0" w:color="auto"/>
                    <w:bottom w:val="none" w:sz="0" w:space="0" w:color="auto"/>
                    <w:right w:val="none" w:sz="0" w:space="0" w:color="auto"/>
                  </w:divBdr>
                  <w:divsChild>
                    <w:div w:id="12782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23857">
      <w:bodyDiv w:val="1"/>
      <w:marLeft w:val="0"/>
      <w:marRight w:val="0"/>
      <w:marTop w:val="0"/>
      <w:marBottom w:val="0"/>
      <w:divBdr>
        <w:top w:val="none" w:sz="0" w:space="0" w:color="auto"/>
        <w:left w:val="none" w:sz="0" w:space="0" w:color="auto"/>
        <w:bottom w:val="none" w:sz="0" w:space="0" w:color="auto"/>
        <w:right w:val="none" w:sz="0" w:space="0" w:color="auto"/>
      </w:divBdr>
      <w:divsChild>
        <w:div w:id="1847672070">
          <w:marLeft w:val="-720"/>
          <w:marRight w:val="0"/>
          <w:marTop w:val="0"/>
          <w:marBottom w:val="0"/>
          <w:divBdr>
            <w:top w:val="none" w:sz="0" w:space="0" w:color="auto"/>
            <w:left w:val="none" w:sz="0" w:space="0" w:color="auto"/>
            <w:bottom w:val="none" w:sz="0" w:space="0" w:color="auto"/>
            <w:right w:val="none" w:sz="0" w:space="0" w:color="auto"/>
          </w:divBdr>
        </w:div>
      </w:divsChild>
    </w:div>
    <w:div w:id="645091455">
      <w:bodyDiv w:val="1"/>
      <w:marLeft w:val="0"/>
      <w:marRight w:val="0"/>
      <w:marTop w:val="0"/>
      <w:marBottom w:val="0"/>
      <w:divBdr>
        <w:top w:val="none" w:sz="0" w:space="0" w:color="auto"/>
        <w:left w:val="none" w:sz="0" w:space="0" w:color="auto"/>
        <w:bottom w:val="none" w:sz="0" w:space="0" w:color="auto"/>
        <w:right w:val="none" w:sz="0" w:space="0" w:color="auto"/>
      </w:divBdr>
    </w:div>
    <w:div w:id="665783982">
      <w:bodyDiv w:val="1"/>
      <w:marLeft w:val="0"/>
      <w:marRight w:val="0"/>
      <w:marTop w:val="0"/>
      <w:marBottom w:val="0"/>
      <w:divBdr>
        <w:top w:val="none" w:sz="0" w:space="0" w:color="auto"/>
        <w:left w:val="none" w:sz="0" w:space="0" w:color="auto"/>
        <w:bottom w:val="none" w:sz="0" w:space="0" w:color="auto"/>
        <w:right w:val="none" w:sz="0" w:space="0" w:color="auto"/>
      </w:divBdr>
    </w:div>
    <w:div w:id="803349145">
      <w:bodyDiv w:val="1"/>
      <w:marLeft w:val="0"/>
      <w:marRight w:val="0"/>
      <w:marTop w:val="0"/>
      <w:marBottom w:val="0"/>
      <w:divBdr>
        <w:top w:val="none" w:sz="0" w:space="0" w:color="auto"/>
        <w:left w:val="none" w:sz="0" w:space="0" w:color="auto"/>
        <w:bottom w:val="none" w:sz="0" w:space="0" w:color="auto"/>
        <w:right w:val="none" w:sz="0" w:space="0" w:color="auto"/>
      </w:divBdr>
    </w:div>
    <w:div w:id="911622585">
      <w:bodyDiv w:val="1"/>
      <w:marLeft w:val="0"/>
      <w:marRight w:val="0"/>
      <w:marTop w:val="0"/>
      <w:marBottom w:val="0"/>
      <w:divBdr>
        <w:top w:val="none" w:sz="0" w:space="0" w:color="auto"/>
        <w:left w:val="none" w:sz="0" w:space="0" w:color="auto"/>
        <w:bottom w:val="none" w:sz="0" w:space="0" w:color="auto"/>
        <w:right w:val="none" w:sz="0" w:space="0" w:color="auto"/>
      </w:divBdr>
      <w:divsChild>
        <w:div w:id="1561479167">
          <w:marLeft w:val="0"/>
          <w:marRight w:val="0"/>
          <w:marTop w:val="0"/>
          <w:marBottom w:val="0"/>
          <w:divBdr>
            <w:top w:val="none" w:sz="0" w:space="0" w:color="auto"/>
            <w:left w:val="none" w:sz="0" w:space="0" w:color="auto"/>
            <w:bottom w:val="none" w:sz="0" w:space="0" w:color="auto"/>
            <w:right w:val="none" w:sz="0" w:space="0" w:color="auto"/>
          </w:divBdr>
          <w:divsChild>
            <w:div w:id="358895090">
              <w:marLeft w:val="0"/>
              <w:marRight w:val="0"/>
              <w:marTop w:val="0"/>
              <w:marBottom w:val="0"/>
              <w:divBdr>
                <w:top w:val="none" w:sz="0" w:space="0" w:color="auto"/>
                <w:left w:val="none" w:sz="0" w:space="0" w:color="auto"/>
                <w:bottom w:val="none" w:sz="0" w:space="0" w:color="auto"/>
                <w:right w:val="none" w:sz="0" w:space="0" w:color="auto"/>
              </w:divBdr>
              <w:divsChild>
                <w:div w:id="1902909679">
                  <w:marLeft w:val="0"/>
                  <w:marRight w:val="0"/>
                  <w:marTop w:val="0"/>
                  <w:marBottom w:val="0"/>
                  <w:divBdr>
                    <w:top w:val="none" w:sz="0" w:space="0" w:color="auto"/>
                    <w:left w:val="none" w:sz="0" w:space="0" w:color="auto"/>
                    <w:bottom w:val="none" w:sz="0" w:space="0" w:color="auto"/>
                    <w:right w:val="none" w:sz="0" w:space="0" w:color="auto"/>
                  </w:divBdr>
                  <w:divsChild>
                    <w:div w:id="227426675">
                      <w:marLeft w:val="0"/>
                      <w:marRight w:val="0"/>
                      <w:marTop w:val="0"/>
                      <w:marBottom w:val="0"/>
                      <w:divBdr>
                        <w:top w:val="none" w:sz="0" w:space="0" w:color="auto"/>
                        <w:left w:val="none" w:sz="0" w:space="0" w:color="auto"/>
                        <w:bottom w:val="none" w:sz="0" w:space="0" w:color="auto"/>
                        <w:right w:val="none" w:sz="0" w:space="0" w:color="auto"/>
                      </w:divBdr>
                      <w:divsChild>
                        <w:div w:id="2037191682">
                          <w:marLeft w:val="0"/>
                          <w:marRight w:val="0"/>
                          <w:marTop w:val="0"/>
                          <w:marBottom w:val="0"/>
                          <w:divBdr>
                            <w:top w:val="none" w:sz="0" w:space="0" w:color="auto"/>
                            <w:left w:val="none" w:sz="0" w:space="0" w:color="auto"/>
                            <w:bottom w:val="none" w:sz="0" w:space="0" w:color="auto"/>
                            <w:right w:val="none" w:sz="0" w:space="0" w:color="auto"/>
                          </w:divBdr>
                          <w:divsChild>
                            <w:div w:id="557520814">
                              <w:marLeft w:val="0"/>
                              <w:marRight w:val="0"/>
                              <w:marTop w:val="0"/>
                              <w:marBottom w:val="0"/>
                              <w:divBdr>
                                <w:top w:val="none" w:sz="0" w:space="0" w:color="auto"/>
                                <w:left w:val="none" w:sz="0" w:space="0" w:color="auto"/>
                                <w:bottom w:val="none" w:sz="0" w:space="0" w:color="auto"/>
                                <w:right w:val="none" w:sz="0" w:space="0" w:color="auto"/>
                              </w:divBdr>
                              <w:divsChild>
                                <w:div w:id="1286691690">
                                  <w:marLeft w:val="0"/>
                                  <w:marRight w:val="0"/>
                                  <w:marTop w:val="0"/>
                                  <w:marBottom w:val="0"/>
                                  <w:divBdr>
                                    <w:top w:val="none" w:sz="0" w:space="0" w:color="auto"/>
                                    <w:left w:val="none" w:sz="0" w:space="0" w:color="auto"/>
                                    <w:bottom w:val="none" w:sz="0" w:space="0" w:color="auto"/>
                                    <w:right w:val="none" w:sz="0" w:space="0" w:color="auto"/>
                                  </w:divBdr>
                                  <w:divsChild>
                                    <w:div w:id="136648484">
                                      <w:marLeft w:val="0"/>
                                      <w:marRight w:val="0"/>
                                      <w:marTop w:val="0"/>
                                      <w:marBottom w:val="0"/>
                                      <w:divBdr>
                                        <w:top w:val="none" w:sz="0" w:space="0" w:color="auto"/>
                                        <w:left w:val="none" w:sz="0" w:space="0" w:color="auto"/>
                                        <w:bottom w:val="none" w:sz="0" w:space="0" w:color="auto"/>
                                        <w:right w:val="none" w:sz="0" w:space="0" w:color="auto"/>
                                      </w:divBdr>
                                      <w:divsChild>
                                        <w:div w:id="1943032438">
                                          <w:marLeft w:val="0"/>
                                          <w:marRight w:val="0"/>
                                          <w:marTop w:val="0"/>
                                          <w:marBottom w:val="0"/>
                                          <w:divBdr>
                                            <w:top w:val="none" w:sz="0" w:space="0" w:color="auto"/>
                                            <w:left w:val="none" w:sz="0" w:space="0" w:color="auto"/>
                                            <w:bottom w:val="none" w:sz="0" w:space="0" w:color="auto"/>
                                            <w:right w:val="none" w:sz="0" w:space="0" w:color="auto"/>
                                          </w:divBdr>
                                          <w:divsChild>
                                            <w:div w:id="1332222303">
                                              <w:marLeft w:val="0"/>
                                              <w:marRight w:val="0"/>
                                              <w:marTop w:val="0"/>
                                              <w:marBottom w:val="0"/>
                                              <w:divBdr>
                                                <w:top w:val="none" w:sz="0" w:space="0" w:color="auto"/>
                                                <w:left w:val="none" w:sz="0" w:space="0" w:color="auto"/>
                                                <w:bottom w:val="none" w:sz="0" w:space="0" w:color="auto"/>
                                                <w:right w:val="none" w:sz="0" w:space="0" w:color="auto"/>
                                              </w:divBdr>
                                              <w:divsChild>
                                                <w:div w:id="1206526764">
                                                  <w:marLeft w:val="0"/>
                                                  <w:marRight w:val="0"/>
                                                  <w:marTop w:val="0"/>
                                                  <w:marBottom w:val="0"/>
                                                  <w:divBdr>
                                                    <w:top w:val="none" w:sz="0" w:space="0" w:color="auto"/>
                                                    <w:left w:val="none" w:sz="0" w:space="0" w:color="auto"/>
                                                    <w:bottom w:val="none" w:sz="0" w:space="0" w:color="auto"/>
                                                    <w:right w:val="none" w:sz="0" w:space="0" w:color="auto"/>
                                                  </w:divBdr>
                                                  <w:divsChild>
                                                    <w:div w:id="466825014">
                                                      <w:marLeft w:val="0"/>
                                                      <w:marRight w:val="0"/>
                                                      <w:marTop w:val="0"/>
                                                      <w:marBottom w:val="0"/>
                                                      <w:divBdr>
                                                        <w:top w:val="none" w:sz="0" w:space="0" w:color="auto"/>
                                                        <w:left w:val="none" w:sz="0" w:space="0" w:color="auto"/>
                                                        <w:bottom w:val="none" w:sz="0" w:space="0" w:color="auto"/>
                                                        <w:right w:val="none" w:sz="0" w:space="0" w:color="auto"/>
                                                      </w:divBdr>
                                                      <w:divsChild>
                                                        <w:div w:id="1285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658983">
          <w:marLeft w:val="0"/>
          <w:marRight w:val="0"/>
          <w:marTop w:val="0"/>
          <w:marBottom w:val="0"/>
          <w:divBdr>
            <w:top w:val="none" w:sz="0" w:space="0" w:color="auto"/>
            <w:left w:val="none" w:sz="0" w:space="0" w:color="auto"/>
            <w:bottom w:val="none" w:sz="0" w:space="0" w:color="auto"/>
            <w:right w:val="none" w:sz="0" w:space="0" w:color="auto"/>
          </w:divBdr>
          <w:divsChild>
            <w:div w:id="406849406">
              <w:marLeft w:val="0"/>
              <w:marRight w:val="0"/>
              <w:marTop w:val="0"/>
              <w:marBottom w:val="0"/>
              <w:divBdr>
                <w:top w:val="none" w:sz="0" w:space="0" w:color="auto"/>
                <w:left w:val="none" w:sz="0" w:space="0" w:color="auto"/>
                <w:bottom w:val="none" w:sz="0" w:space="0" w:color="auto"/>
                <w:right w:val="none" w:sz="0" w:space="0" w:color="auto"/>
              </w:divBdr>
              <w:divsChild>
                <w:div w:id="1904102693">
                  <w:marLeft w:val="0"/>
                  <w:marRight w:val="0"/>
                  <w:marTop w:val="0"/>
                  <w:marBottom w:val="0"/>
                  <w:divBdr>
                    <w:top w:val="none" w:sz="0" w:space="0" w:color="auto"/>
                    <w:left w:val="none" w:sz="0" w:space="0" w:color="auto"/>
                    <w:bottom w:val="none" w:sz="0" w:space="0" w:color="auto"/>
                    <w:right w:val="none" w:sz="0" w:space="0" w:color="auto"/>
                  </w:divBdr>
                  <w:divsChild>
                    <w:div w:id="1692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60437">
      <w:bodyDiv w:val="1"/>
      <w:marLeft w:val="0"/>
      <w:marRight w:val="0"/>
      <w:marTop w:val="0"/>
      <w:marBottom w:val="0"/>
      <w:divBdr>
        <w:top w:val="none" w:sz="0" w:space="0" w:color="auto"/>
        <w:left w:val="none" w:sz="0" w:space="0" w:color="auto"/>
        <w:bottom w:val="none" w:sz="0" w:space="0" w:color="auto"/>
        <w:right w:val="none" w:sz="0" w:space="0" w:color="auto"/>
      </w:divBdr>
    </w:div>
    <w:div w:id="918902445">
      <w:bodyDiv w:val="1"/>
      <w:marLeft w:val="0"/>
      <w:marRight w:val="0"/>
      <w:marTop w:val="0"/>
      <w:marBottom w:val="0"/>
      <w:divBdr>
        <w:top w:val="none" w:sz="0" w:space="0" w:color="auto"/>
        <w:left w:val="none" w:sz="0" w:space="0" w:color="auto"/>
        <w:bottom w:val="none" w:sz="0" w:space="0" w:color="auto"/>
        <w:right w:val="none" w:sz="0" w:space="0" w:color="auto"/>
      </w:divBdr>
    </w:div>
    <w:div w:id="940988615">
      <w:bodyDiv w:val="1"/>
      <w:marLeft w:val="0"/>
      <w:marRight w:val="0"/>
      <w:marTop w:val="0"/>
      <w:marBottom w:val="0"/>
      <w:divBdr>
        <w:top w:val="none" w:sz="0" w:space="0" w:color="auto"/>
        <w:left w:val="none" w:sz="0" w:space="0" w:color="auto"/>
        <w:bottom w:val="none" w:sz="0" w:space="0" w:color="auto"/>
        <w:right w:val="none" w:sz="0" w:space="0" w:color="auto"/>
      </w:divBdr>
    </w:div>
    <w:div w:id="1003051927">
      <w:bodyDiv w:val="1"/>
      <w:marLeft w:val="0"/>
      <w:marRight w:val="0"/>
      <w:marTop w:val="0"/>
      <w:marBottom w:val="0"/>
      <w:divBdr>
        <w:top w:val="none" w:sz="0" w:space="0" w:color="auto"/>
        <w:left w:val="none" w:sz="0" w:space="0" w:color="auto"/>
        <w:bottom w:val="none" w:sz="0" w:space="0" w:color="auto"/>
        <w:right w:val="none" w:sz="0" w:space="0" w:color="auto"/>
      </w:divBdr>
    </w:div>
    <w:div w:id="1132553136">
      <w:bodyDiv w:val="1"/>
      <w:marLeft w:val="0"/>
      <w:marRight w:val="0"/>
      <w:marTop w:val="0"/>
      <w:marBottom w:val="0"/>
      <w:divBdr>
        <w:top w:val="none" w:sz="0" w:space="0" w:color="auto"/>
        <w:left w:val="none" w:sz="0" w:space="0" w:color="auto"/>
        <w:bottom w:val="none" w:sz="0" w:space="0" w:color="auto"/>
        <w:right w:val="none" w:sz="0" w:space="0" w:color="auto"/>
      </w:divBdr>
    </w:div>
    <w:div w:id="1168248425">
      <w:bodyDiv w:val="1"/>
      <w:marLeft w:val="0"/>
      <w:marRight w:val="0"/>
      <w:marTop w:val="0"/>
      <w:marBottom w:val="0"/>
      <w:divBdr>
        <w:top w:val="none" w:sz="0" w:space="0" w:color="auto"/>
        <w:left w:val="none" w:sz="0" w:space="0" w:color="auto"/>
        <w:bottom w:val="none" w:sz="0" w:space="0" w:color="auto"/>
        <w:right w:val="none" w:sz="0" w:space="0" w:color="auto"/>
      </w:divBdr>
    </w:div>
    <w:div w:id="1213537689">
      <w:bodyDiv w:val="1"/>
      <w:marLeft w:val="0"/>
      <w:marRight w:val="0"/>
      <w:marTop w:val="0"/>
      <w:marBottom w:val="0"/>
      <w:divBdr>
        <w:top w:val="none" w:sz="0" w:space="0" w:color="auto"/>
        <w:left w:val="none" w:sz="0" w:space="0" w:color="auto"/>
        <w:bottom w:val="none" w:sz="0" w:space="0" w:color="auto"/>
        <w:right w:val="none" w:sz="0" w:space="0" w:color="auto"/>
      </w:divBdr>
    </w:div>
    <w:div w:id="1242643671">
      <w:bodyDiv w:val="1"/>
      <w:marLeft w:val="0"/>
      <w:marRight w:val="0"/>
      <w:marTop w:val="0"/>
      <w:marBottom w:val="0"/>
      <w:divBdr>
        <w:top w:val="none" w:sz="0" w:space="0" w:color="auto"/>
        <w:left w:val="none" w:sz="0" w:space="0" w:color="auto"/>
        <w:bottom w:val="none" w:sz="0" w:space="0" w:color="auto"/>
        <w:right w:val="none" w:sz="0" w:space="0" w:color="auto"/>
      </w:divBdr>
    </w:div>
    <w:div w:id="1252399447">
      <w:bodyDiv w:val="1"/>
      <w:marLeft w:val="0"/>
      <w:marRight w:val="0"/>
      <w:marTop w:val="0"/>
      <w:marBottom w:val="0"/>
      <w:divBdr>
        <w:top w:val="none" w:sz="0" w:space="0" w:color="auto"/>
        <w:left w:val="none" w:sz="0" w:space="0" w:color="auto"/>
        <w:bottom w:val="none" w:sz="0" w:space="0" w:color="auto"/>
        <w:right w:val="none" w:sz="0" w:space="0" w:color="auto"/>
      </w:divBdr>
    </w:div>
    <w:div w:id="1268192534">
      <w:bodyDiv w:val="1"/>
      <w:marLeft w:val="0"/>
      <w:marRight w:val="0"/>
      <w:marTop w:val="0"/>
      <w:marBottom w:val="0"/>
      <w:divBdr>
        <w:top w:val="none" w:sz="0" w:space="0" w:color="auto"/>
        <w:left w:val="none" w:sz="0" w:space="0" w:color="auto"/>
        <w:bottom w:val="none" w:sz="0" w:space="0" w:color="auto"/>
        <w:right w:val="none" w:sz="0" w:space="0" w:color="auto"/>
      </w:divBdr>
    </w:div>
    <w:div w:id="1335113673">
      <w:bodyDiv w:val="1"/>
      <w:marLeft w:val="0"/>
      <w:marRight w:val="0"/>
      <w:marTop w:val="0"/>
      <w:marBottom w:val="0"/>
      <w:divBdr>
        <w:top w:val="none" w:sz="0" w:space="0" w:color="auto"/>
        <w:left w:val="none" w:sz="0" w:space="0" w:color="auto"/>
        <w:bottom w:val="none" w:sz="0" w:space="0" w:color="auto"/>
        <w:right w:val="none" w:sz="0" w:space="0" w:color="auto"/>
      </w:divBdr>
      <w:divsChild>
        <w:div w:id="1195004028">
          <w:marLeft w:val="0"/>
          <w:marRight w:val="0"/>
          <w:marTop w:val="0"/>
          <w:marBottom w:val="0"/>
          <w:divBdr>
            <w:top w:val="none" w:sz="0" w:space="0" w:color="auto"/>
            <w:left w:val="none" w:sz="0" w:space="0" w:color="auto"/>
            <w:bottom w:val="none" w:sz="0" w:space="0" w:color="auto"/>
            <w:right w:val="none" w:sz="0" w:space="0" w:color="auto"/>
          </w:divBdr>
          <w:divsChild>
            <w:div w:id="1028024349">
              <w:marLeft w:val="0"/>
              <w:marRight w:val="0"/>
              <w:marTop w:val="0"/>
              <w:marBottom w:val="0"/>
              <w:divBdr>
                <w:top w:val="none" w:sz="0" w:space="0" w:color="auto"/>
                <w:left w:val="none" w:sz="0" w:space="0" w:color="auto"/>
                <w:bottom w:val="none" w:sz="0" w:space="0" w:color="auto"/>
                <w:right w:val="none" w:sz="0" w:space="0" w:color="auto"/>
              </w:divBdr>
              <w:divsChild>
                <w:div w:id="1379426983">
                  <w:marLeft w:val="0"/>
                  <w:marRight w:val="0"/>
                  <w:marTop w:val="0"/>
                  <w:marBottom w:val="0"/>
                  <w:divBdr>
                    <w:top w:val="none" w:sz="0" w:space="0" w:color="auto"/>
                    <w:left w:val="none" w:sz="0" w:space="0" w:color="auto"/>
                    <w:bottom w:val="none" w:sz="0" w:space="0" w:color="auto"/>
                    <w:right w:val="none" w:sz="0" w:space="0" w:color="auto"/>
                  </w:divBdr>
                  <w:divsChild>
                    <w:div w:id="13167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747054">
      <w:bodyDiv w:val="1"/>
      <w:marLeft w:val="0"/>
      <w:marRight w:val="0"/>
      <w:marTop w:val="0"/>
      <w:marBottom w:val="0"/>
      <w:divBdr>
        <w:top w:val="none" w:sz="0" w:space="0" w:color="auto"/>
        <w:left w:val="none" w:sz="0" w:space="0" w:color="auto"/>
        <w:bottom w:val="none" w:sz="0" w:space="0" w:color="auto"/>
        <w:right w:val="none" w:sz="0" w:space="0" w:color="auto"/>
      </w:divBdr>
    </w:div>
    <w:div w:id="1423603144">
      <w:bodyDiv w:val="1"/>
      <w:marLeft w:val="0"/>
      <w:marRight w:val="0"/>
      <w:marTop w:val="0"/>
      <w:marBottom w:val="0"/>
      <w:divBdr>
        <w:top w:val="none" w:sz="0" w:space="0" w:color="auto"/>
        <w:left w:val="none" w:sz="0" w:space="0" w:color="auto"/>
        <w:bottom w:val="none" w:sz="0" w:space="0" w:color="auto"/>
        <w:right w:val="none" w:sz="0" w:space="0" w:color="auto"/>
      </w:divBdr>
    </w:div>
    <w:div w:id="1493642643">
      <w:bodyDiv w:val="1"/>
      <w:marLeft w:val="0"/>
      <w:marRight w:val="0"/>
      <w:marTop w:val="0"/>
      <w:marBottom w:val="0"/>
      <w:divBdr>
        <w:top w:val="none" w:sz="0" w:space="0" w:color="auto"/>
        <w:left w:val="none" w:sz="0" w:space="0" w:color="auto"/>
        <w:bottom w:val="none" w:sz="0" w:space="0" w:color="auto"/>
        <w:right w:val="none" w:sz="0" w:space="0" w:color="auto"/>
      </w:divBdr>
    </w:div>
    <w:div w:id="1580409270">
      <w:bodyDiv w:val="1"/>
      <w:marLeft w:val="0"/>
      <w:marRight w:val="0"/>
      <w:marTop w:val="0"/>
      <w:marBottom w:val="0"/>
      <w:divBdr>
        <w:top w:val="none" w:sz="0" w:space="0" w:color="auto"/>
        <w:left w:val="none" w:sz="0" w:space="0" w:color="auto"/>
        <w:bottom w:val="none" w:sz="0" w:space="0" w:color="auto"/>
        <w:right w:val="none" w:sz="0" w:space="0" w:color="auto"/>
      </w:divBdr>
    </w:div>
    <w:div w:id="1704281523">
      <w:bodyDiv w:val="1"/>
      <w:marLeft w:val="0"/>
      <w:marRight w:val="0"/>
      <w:marTop w:val="0"/>
      <w:marBottom w:val="0"/>
      <w:divBdr>
        <w:top w:val="none" w:sz="0" w:space="0" w:color="auto"/>
        <w:left w:val="none" w:sz="0" w:space="0" w:color="auto"/>
        <w:bottom w:val="none" w:sz="0" w:space="0" w:color="auto"/>
        <w:right w:val="none" w:sz="0" w:space="0" w:color="auto"/>
      </w:divBdr>
    </w:div>
    <w:div w:id="1711882952">
      <w:bodyDiv w:val="1"/>
      <w:marLeft w:val="0"/>
      <w:marRight w:val="0"/>
      <w:marTop w:val="0"/>
      <w:marBottom w:val="0"/>
      <w:divBdr>
        <w:top w:val="none" w:sz="0" w:space="0" w:color="auto"/>
        <w:left w:val="none" w:sz="0" w:space="0" w:color="auto"/>
        <w:bottom w:val="none" w:sz="0" w:space="0" w:color="auto"/>
        <w:right w:val="none" w:sz="0" w:space="0" w:color="auto"/>
      </w:divBdr>
    </w:div>
    <w:div w:id="1948153169">
      <w:bodyDiv w:val="1"/>
      <w:marLeft w:val="0"/>
      <w:marRight w:val="0"/>
      <w:marTop w:val="0"/>
      <w:marBottom w:val="0"/>
      <w:divBdr>
        <w:top w:val="none" w:sz="0" w:space="0" w:color="auto"/>
        <w:left w:val="none" w:sz="0" w:space="0" w:color="auto"/>
        <w:bottom w:val="none" w:sz="0" w:space="0" w:color="auto"/>
        <w:right w:val="none" w:sz="0" w:space="0" w:color="auto"/>
      </w:divBdr>
    </w:div>
    <w:div w:id="2029259738">
      <w:bodyDiv w:val="1"/>
      <w:marLeft w:val="0"/>
      <w:marRight w:val="0"/>
      <w:marTop w:val="0"/>
      <w:marBottom w:val="0"/>
      <w:divBdr>
        <w:top w:val="none" w:sz="0" w:space="0" w:color="auto"/>
        <w:left w:val="none" w:sz="0" w:space="0" w:color="auto"/>
        <w:bottom w:val="none" w:sz="0" w:space="0" w:color="auto"/>
        <w:right w:val="none" w:sz="0" w:space="0" w:color="auto"/>
      </w:divBdr>
    </w:div>
    <w:div w:id="2057466748">
      <w:bodyDiv w:val="1"/>
      <w:marLeft w:val="0"/>
      <w:marRight w:val="0"/>
      <w:marTop w:val="0"/>
      <w:marBottom w:val="0"/>
      <w:divBdr>
        <w:top w:val="none" w:sz="0" w:space="0" w:color="auto"/>
        <w:left w:val="none" w:sz="0" w:space="0" w:color="auto"/>
        <w:bottom w:val="none" w:sz="0" w:space="0" w:color="auto"/>
        <w:right w:val="none" w:sz="0" w:space="0" w:color="auto"/>
      </w:divBdr>
      <w:divsChild>
        <w:div w:id="533275259">
          <w:marLeft w:val="0"/>
          <w:marRight w:val="0"/>
          <w:marTop w:val="0"/>
          <w:marBottom w:val="0"/>
          <w:divBdr>
            <w:top w:val="none" w:sz="0" w:space="0" w:color="auto"/>
            <w:left w:val="none" w:sz="0" w:space="0" w:color="auto"/>
            <w:bottom w:val="none" w:sz="0" w:space="0" w:color="auto"/>
            <w:right w:val="none" w:sz="0" w:space="0" w:color="auto"/>
          </w:divBdr>
          <w:divsChild>
            <w:div w:id="1554611073">
              <w:marLeft w:val="0"/>
              <w:marRight w:val="0"/>
              <w:marTop w:val="0"/>
              <w:marBottom w:val="0"/>
              <w:divBdr>
                <w:top w:val="none" w:sz="0" w:space="0" w:color="auto"/>
                <w:left w:val="none" w:sz="0" w:space="0" w:color="auto"/>
                <w:bottom w:val="none" w:sz="0" w:space="0" w:color="auto"/>
                <w:right w:val="none" w:sz="0" w:space="0" w:color="auto"/>
              </w:divBdr>
              <w:divsChild>
                <w:div w:id="1478834746">
                  <w:marLeft w:val="0"/>
                  <w:marRight w:val="0"/>
                  <w:marTop w:val="0"/>
                  <w:marBottom w:val="0"/>
                  <w:divBdr>
                    <w:top w:val="none" w:sz="0" w:space="0" w:color="auto"/>
                    <w:left w:val="none" w:sz="0" w:space="0" w:color="auto"/>
                    <w:bottom w:val="none" w:sz="0" w:space="0" w:color="auto"/>
                    <w:right w:val="none" w:sz="0" w:space="0" w:color="auto"/>
                  </w:divBdr>
                  <w:divsChild>
                    <w:div w:id="13255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29829">
          <w:marLeft w:val="0"/>
          <w:marRight w:val="0"/>
          <w:marTop w:val="0"/>
          <w:marBottom w:val="0"/>
          <w:divBdr>
            <w:top w:val="none" w:sz="0" w:space="0" w:color="auto"/>
            <w:left w:val="none" w:sz="0" w:space="0" w:color="auto"/>
            <w:bottom w:val="none" w:sz="0" w:space="0" w:color="auto"/>
            <w:right w:val="none" w:sz="0" w:space="0" w:color="auto"/>
          </w:divBdr>
          <w:divsChild>
            <w:div w:id="1292127040">
              <w:marLeft w:val="0"/>
              <w:marRight w:val="0"/>
              <w:marTop w:val="0"/>
              <w:marBottom w:val="0"/>
              <w:divBdr>
                <w:top w:val="none" w:sz="0" w:space="0" w:color="auto"/>
                <w:left w:val="none" w:sz="0" w:space="0" w:color="auto"/>
                <w:bottom w:val="none" w:sz="0" w:space="0" w:color="auto"/>
                <w:right w:val="none" w:sz="0" w:space="0" w:color="auto"/>
              </w:divBdr>
              <w:divsChild>
                <w:div w:id="883785395">
                  <w:marLeft w:val="0"/>
                  <w:marRight w:val="0"/>
                  <w:marTop w:val="0"/>
                  <w:marBottom w:val="0"/>
                  <w:divBdr>
                    <w:top w:val="none" w:sz="0" w:space="0" w:color="auto"/>
                    <w:left w:val="none" w:sz="0" w:space="0" w:color="auto"/>
                    <w:bottom w:val="none" w:sz="0" w:space="0" w:color="auto"/>
                    <w:right w:val="none" w:sz="0" w:space="0" w:color="auto"/>
                  </w:divBdr>
                  <w:divsChild>
                    <w:div w:id="17751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3CB05-F7FF-498E-A03A-A7C0E7E9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873</Words>
  <Characters>5274</Characters>
  <Application>Microsoft Office Word</Application>
  <DocSecurity>0</DocSecurity>
  <Lines>82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Carignan</dc:creator>
  <cp:keywords/>
  <dc:description/>
  <cp:lastModifiedBy>Jason Carignan</cp:lastModifiedBy>
  <cp:revision>22</cp:revision>
  <dcterms:created xsi:type="dcterms:W3CDTF">2026-02-04T20:57:00Z</dcterms:created>
  <dcterms:modified xsi:type="dcterms:W3CDTF">2026-02-20T13:51:00Z</dcterms:modified>
</cp:coreProperties>
</file>