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80A8F" w14:textId="45A7D03E" w:rsidR="001947A3" w:rsidRPr="001947A3" w:rsidRDefault="001947A3" w:rsidP="001947A3">
      <w:pPr>
        <w:keepNext/>
        <w:keepLines/>
        <w:widowControl w:val="0"/>
        <w:pBdr>
          <w:top w:val="single" w:sz="48" w:space="3" w:color="FFFFFF"/>
          <w:left w:val="single" w:sz="6" w:space="3" w:color="FFFFFF"/>
          <w:bottom w:val="single" w:sz="48" w:space="3" w:color="003598"/>
        </w:pBdr>
        <w:tabs>
          <w:tab w:val="num" w:pos="360"/>
          <w:tab w:val="left" w:pos="10080"/>
        </w:tabs>
        <w:spacing w:before="120" w:after="120" w:line="240" w:lineRule="atLeast"/>
        <w:jc w:val="both"/>
        <w:outlineLvl w:val="0"/>
        <w:rPr>
          <w:rFonts w:ascii="Roboto" w:eastAsia="Times New Roman" w:hAnsi="Roboto" w:cs="Arial"/>
          <w:b/>
          <w:caps/>
          <w:color w:val="003598"/>
          <w:sz w:val="28"/>
          <w:szCs w:val="28"/>
        </w:rPr>
      </w:pPr>
      <w:r>
        <w:rPr>
          <w:rFonts w:ascii="Roboto" w:eastAsia="Times New Roman" w:hAnsi="Roboto" w:cs="Arial"/>
          <w:b/>
          <w:caps/>
          <w:color w:val="003598"/>
          <w:sz w:val="28"/>
          <w:szCs w:val="28"/>
        </w:rPr>
        <w:t>ClaimSearch Components and Search Differences</w:t>
      </w:r>
    </w:p>
    <w:p w14:paraId="648B7010" w14:textId="25D92F2E" w:rsidR="003D4F83" w:rsidRDefault="003D4F83" w:rsidP="00361811">
      <w:pPr>
        <w:spacing w:after="0" w:line="240" w:lineRule="auto"/>
        <w:jc w:val="both"/>
        <w:rPr>
          <w:rFonts w:ascii="Roboto" w:eastAsia="Calibri" w:hAnsi="Roboto" w:cs="Calibri"/>
          <w:sz w:val="20"/>
          <w:szCs w:val="20"/>
        </w:rPr>
      </w:pPr>
      <w:r w:rsidRPr="006B15AD">
        <w:rPr>
          <w:rFonts w:ascii="Roboto" w:eastAsia="Calibri" w:hAnsi="Roboto" w:cs="Calibri"/>
          <w:sz w:val="20"/>
          <w:szCs w:val="20"/>
        </w:rPr>
        <w:t xml:space="preserve">There are multiple components to the </w:t>
      </w:r>
      <w:r w:rsidR="006B15AD" w:rsidRPr="006B15AD">
        <w:rPr>
          <w:rFonts w:ascii="Roboto" w:eastAsia="Calibri" w:hAnsi="Roboto" w:cs="Calibri"/>
          <w:sz w:val="20"/>
          <w:szCs w:val="20"/>
        </w:rPr>
        <w:t xml:space="preserve">ClaimSearch </w:t>
      </w:r>
      <w:r w:rsidRPr="006B15AD">
        <w:rPr>
          <w:rFonts w:ascii="Roboto" w:eastAsia="Calibri" w:hAnsi="Roboto" w:cs="Calibri"/>
          <w:sz w:val="20"/>
          <w:szCs w:val="20"/>
        </w:rPr>
        <w:t xml:space="preserve">system that are available to our system users. The differences in the purpose of the components and how the tools work is often confusing as names are similar and processes are similar. </w:t>
      </w:r>
      <w:r w:rsidR="008D3E7B" w:rsidRPr="006B15AD">
        <w:rPr>
          <w:rFonts w:ascii="Roboto" w:eastAsia="Calibri" w:hAnsi="Roboto" w:cs="Calibri"/>
          <w:sz w:val="20"/>
          <w:szCs w:val="20"/>
        </w:rPr>
        <w:t xml:space="preserve">This document strives to provide distinctions and comparisons to aid in understanding these differences. </w:t>
      </w:r>
    </w:p>
    <w:p w14:paraId="6FE3AA07" w14:textId="77777777" w:rsidR="009253AC" w:rsidRPr="006B15AD" w:rsidRDefault="009253AC" w:rsidP="00361811">
      <w:pPr>
        <w:spacing w:after="0" w:line="240" w:lineRule="auto"/>
        <w:jc w:val="both"/>
        <w:rPr>
          <w:rFonts w:ascii="Roboto" w:eastAsia="Calibri" w:hAnsi="Roboto" w:cs="Calibri"/>
          <w:sz w:val="20"/>
          <w:szCs w:val="20"/>
        </w:rPr>
      </w:pPr>
    </w:p>
    <w:p w14:paraId="6EEE7580" w14:textId="57883529" w:rsidR="00BF4A2D" w:rsidRPr="006B15AD" w:rsidRDefault="00C71E13" w:rsidP="001B64EF">
      <w:pPr>
        <w:pStyle w:val="Heading2"/>
        <w:rPr>
          <w:rFonts w:eastAsia="Calibri"/>
        </w:rPr>
      </w:pPr>
      <w:r>
        <w:rPr>
          <w:rFonts w:eastAsia="Calibri"/>
        </w:rPr>
        <w:t xml:space="preserve">Difference in </w:t>
      </w:r>
      <w:r w:rsidR="00BF4A2D" w:rsidRPr="006B15AD">
        <w:rPr>
          <w:rFonts w:eastAsia="Calibri"/>
        </w:rPr>
        <w:t>Components:</w:t>
      </w:r>
    </w:p>
    <w:p w14:paraId="4D1E90FB" w14:textId="3C468AA9" w:rsidR="00BF4A2D" w:rsidRPr="006B15AD" w:rsidRDefault="006B15AD" w:rsidP="00361811">
      <w:pPr>
        <w:spacing w:after="0" w:line="240" w:lineRule="auto"/>
        <w:jc w:val="both"/>
        <w:rPr>
          <w:rFonts w:ascii="Roboto" w:eastAsia="Calibri" w:hAnsi="Roboto" w:cs="Calibri"/>
          <w:sz w:val="20"/>
          <w:szCs w:val="20"/>
        </w:rPr>
      </w:pPr>
      <w:r w:rsidRPr="00733611">
        <w:rPr>
          <w:rStyle w:val="Heading3Char"/>
          <w:rFonts w:ascii="Roboto" w:hAnsi="Roboto"/>
          <w:i/>
          <w:iCs/>
          <w:sz w:val="20"/>
          <w:szCs w:val="20"/>
        </w:rPr>
        <w:t xml:space="preserve">ClaimSearch </w:t>
      </w:r>
      <w:r w:rsidR="00C71E13">
        <w:rPr>
          <w:rStyle w:val="Heading3Char"/>
          <w:rFonts w:ascii="Roboto" w:hAnsi="Roboto"/>
          <w:i/>
          <w:iCs/>
          <w:sz w:val="20"/>
          <w:szCs w:val="20"/>
        </w:rPr>
        <w:t>Universal Format</w:t>
      </w:r>
      <w:r w:rsidR="00BF4A2D" w:rsidRPr="00733611">
        <w:rPr>
          <w:rFonts w:ascii="Roboto" w:eastAsia="Calibri" w:hAnsi="Roboto" w:cs="Calibri"/>
          <w:i/>
          <w:iCs/>
          <w:sz w:val="20"/>
          <w:szCs w:val="20"/>
        </w:rPr>
        <w:t xml:space="preserve"> –</w:t>
      </w:r>
      <w:r w:rsidR="00BF4A2D" w:rsidRPr="006B15AD">
        <w:rPr>
          <w:rFonts w:ascii="Roboto" w:eastAsia="Calibri" w:hAnsi="Roboto" w:cs="Calibri"/>
          <w:sz w:val="20"/>
          <w:szCs w:val="20"/>
        </w:rPr>
        <w:t xml:space="preserve"> This is a system-to-system real-time transmission of claims data from </w:t>
      </w:r>
      <w:r w:rsidR="008D3E7B" w:rsidRPr="006B15AD">
        <w:rPr>
          <w:rFonts w:ascii="Roboto" w:eastAsia="Calibri" w:hAnsi="Roboto" w:cs="Calibri"/>
          <w:sz w:val="20"/>
          <w:szCs w:val="20"/>
        </w:rPr>
        <w:t>the member’s</w:t>
      </w:r>
      <w:r w:rsidR="00BF4A2D" w:rsidRPr="006B15AD">
        <w:rPr>
          <w:rFonts w:ascii="Roboto" w:eastAsia="Calibri" w:hAnsi="Roboto" w:cs="Calibri"/>
          <w:sz w:val="20"/>
          <w:szCs w:val="20"/>
        </w:rPr>
        <w:t xml:space="preserve"> system, </w:t>
      </w:r>
      <w:r w:rsidR="001101A6" w:rsidRPr="006B15AD">
        <w:rPr>
          <w:rFonts w:ascii="Roboto" w:eastAsia="Calibri" w:hAnsi="Roboto" w:cs="Calibri"/>
          <w:sz w:val="20"/>
          <w:szCs w:val="20"/>
        </w:rPr>
        <w:t xml:space="preserve">which is </w:t>
      </w:r>
      <w:r w:rsidR="00BF4A2D" w:rsidRPr="006B15AD">
        <w:rPr>
          <w:rFonts w:ascii="Roboto" w:eastAsia="Calibri" w:hAnsi="Roboto" w:cs="Calibri"/>
          <w:sz w:val="20"/>
          <w:szCs w:val="20"/>
        </w:rPr>
        <w:t xml:space="preserve">added and searched against our system, and provides a “Match Report” back to </w:t>
      </w:r>
      <w:r w:rsidR="001101A6" w:rsidRPr="006B15AD">
        <w:rPr>
          <w:rFonts w:ascii="Roboto" w:eastAsia="Calibri" w:hAnsi="Roboto" w:cs="Calibri"/>
          <w:sz w:val="20"/>
          <w:szCs w:val="20"/>
        </w:rPr>
        <w:t>the member’s</w:t>
      </w:r>
      <w:r w:rsidR="00BF4A2D" w:rsidRPr="006B15AD">
        <w:rPr>
          <w:rFonts w:ascii="Roboto" w:eastAsia="Calibri" w:hAnsi="Roboto" w:cs="Calibri"/>
          <w:sz w:val="20"/>
          <w:szCs w:val="20"/>
        </w:rPr>
        <w:t xml:space="preserve"> claims adjusters to help them process the claim for payment or send it on for further investigation. </w:t>
      </w:r>
    </w:p>
    <w:p w14:paraId="28ACD32A" w14:textId="77777777" w:rsidR="00BF4A2D" w:rsidRPr="006B15AD" w:rsidRDefault="00BF4A2D" w:rsidP="00361811">
      <w:pPr>
        <w:spacing w:after="0" w:line="240" w:lineRule="auto"/>
        <w:jc w:val="both"/>
        <w:rPr>
          <w:rFonts w:ascii="Roboto" w:eastAsia="Calibri" w:hAnsi="Roboto" w:cs="Calibri"/>
          <w:sz w:val="20"/>
          <w:szCs w:val="20"/>
        </w:rPr>
      </w:pPr>
    </w:p>
    <w:p w14:paraId="092DADE8" w14:textId="66C344CA" w:rsidR="00BF4A2D" w:rsidRPr="006B15AD" w:rsidRDefault="006B15AD" w:rsidP="00361811">
      <w:pPr>
        <w:spacing w:after="0" w:line="240" w:lineRule="auto"/>
        <w:jc w:val="both"/>
        <w:rPr>
          <w:rFonts w:ascii="Roboto" w:eastAsia="Calibri" w:hAnsi="Roboto" w:cs="Calibri"/>
          <w:sz w:val="20"/>
          <w:szCs w:val="20"/>
        </w:rPr>
      </w:pPr>
      <w:r w:rsidRPr="006B15AD">
        <w:rPr>
          <w:rFonts w:ascii="Roboto" w:eastAsia="Calibri" w:hAnsi="Roboto" w:cs="Calibri"/>
          <w:i/>
          <w:iCs/>
          <w:sz w:val="20"/>
          <w:szCs w:val="20"/>
        </w:rPr>
        <w:t xml:space="preserve">ClaimSearch </w:t>
      </w:r>
      <w:r w:rsidR="00BF4A2D" w:rsidRPr="006B15AD">
        <w:rPr>
          <w:rFonts w:ascii="Roboto" w:eastAsia="Calibri" w:hAnsi="Roboto" w:cs="Calibri"/>
          <w:i/>
          <w:iCs/>
          <w:sz w:val="20"/>
          <w:szCs w:val="20"/>
        </w:rPr>
        <w:t>Claims Reporting</w:t>
      </w:r>
      <w:r w:rsidR="00BF4A2D" w:rsidRPr="006B15AD">
        <w:rPr>
          <w:rFonts w:ascii="Roboto" w:eastAsia="Calibri" w:hAnsi="Roboto" w:cs="Calibri"/>
          <w:sz w:val="20"/>
          <w:szCs w:val="20"/>
        </w:rPr>
        <w:t xml:space="preserve"> – This is a component on our website where claims adjusters may enter claims data manually one at a time to add and search the claim against our </w:t>
      </w:r>
      <w:r w:rsidR="00723B4E" w:rsidRPr="006B15AD">
        <w:rPr>
          <w:rFonts w:ascii="Roboto" w:eastAsia="Calibri" w:hAnsi="Roboto" w:cs="Calibri"/>
          <w:sz w:val="20"/>
          <w:szCs w:val="20"/>
        </w:rPr>
        <w:t>system. It will</w:t>
      </w:r>
      <w:r w:rsidR="00BF4A2D" w:rsidRPr="006B15AD">
        <w:rPr>
          <w:rFonts w:ascii="Roboto" w:eastAsia="Calibri" w:hAnsi="Roboto" w:cs="Calibri"/>
          <w:sz w:val="20"/>
          <w:szCs w:val="20"/>
        </w:rPr>
        <w:t xml:space="preserve"> provide a “Match Report” back to </w:t>
      </w:r>
      <w:r w:rsidR="00723B4E" w:rsidRPr="006B15AD">
        <w:rPr>
          <w:rFonts w:ascii="Roboto" w:eastAsia="Calibri" w:hAnsi="Roboto" w:cs="Calibri"/>
          <w:sz w:val="20"/>
          <w:szCs w:val="20"/>
        </w:rPr>
        <w:t xml:space="preserve">the </w:t>
      </w:r>
      <w:r w:rsidR="00BF4A2D" w:rsidRPr="006B15AD">
        <w:rPr>
          <w:rFonts w:ascii="Roboto" w:eastAsia="Calibri" w:hAnsi="Roboto" w:cs="Calibri"/>
          <w:sz w:val="20"/>
          <w:szCs w:val="20"/>
        </w:rPr>
        <w:t xml:space="preserve">claims adjusters to help them process the claim for payment or send it on for further investigation. </w:t>
      </w:r>
    </w:p>
    <w:p w14:paraId="387540DF" w14:textId="77777777" w:rsidR="00BF4A2D" w:rsidRPr="006B15AD" w:rsidRDefault="00BF4A2D" w:rsidP="00361811">
      <w:pPr>
        <w:spacing w:after="0" w:line="240" w:lineRule="auto"/>
        <w:jc w:val="both"/>
        <w:rPr>
          <w:rFonts w:ascii="Roboto" w:eastAsia="Calibri" w:hAnsi="Roboto" w:cs="Calibri"/>
          <w:sz w:val="20"/>
          <w:szCs w:val="20"/>
        </w:rPr>
      </w:pPr>
    </w:p>
    <w:p w14:paraId="05468F92" w14:textId="73CC7B7B" w:rsidR="00BF4A2D" w:rsidRPr="006B15AD" w:rsidRDefault="00BF4A2D" w:rsidP="00361811">
      <w:pPr>
        <w:spacing w:after="0" w:line="240" w:lineRule="auto"/>
        <w:jc w:val="both"/>
        <w:rPr>
          <w:rFonts w:ascii="Roboto" w:eastAsia="Calibri" w:hAnsi="Roboto" w:cs="Calibri"/>
          <w:sz w:val="20"/>
          <w:szCs w:val="20"/>
        </w:rPr>
      </w:pPr>
      <w:r w:rsidRPr="006B15AD">
        <w:rPr>
          <w:rFonts w:ascii="Roboto" w:eastAsia="Calibri" w:hAnsi="Roboto" w:cs="Calibri"/>
          <w:i/>
          <w:iCs/>
          <w:sz w:val="20"/>
          <w:szCs w:val="20"/>
        </w:rPr>
        <w:t xml:space="preserve">Visualized </w:t>
      </w:r>
      <w:r w:rsidR="006B15AD" w:rsidRPr="006B15AD">
        <w:rPr>
          <w:rFonts w:ascii="Roboto" w:eastAsia="Calibri" w:hAnsi="Roboto" w:cs="Calibri"/>
          <w:i/>
          <w:iCs/>
          <w:sz w:val="20"/>
          <w:szCs w:val="20"/>
        </w:rPr>
        <w:t xml:space="preserve">ClaimSearch </w:t>
      </w:r>
      <w:r w:rsidRPr="006B15AD">
        <w:rPr>
          <w:rFonts w:ascii="Roboto" w:eastAsia="Calibri" w:hAnsi="Roboto" w:cs="Calibri"/>
          <w:sz w:val="20"/>
          <w:szCs w:val="20"/>
        </w:rPr>
        <w:t xml:space="preserve">– This is a formatted </w:t>
      </w:r>
      <w:r w:rsidR="00723B4E" w:rsidRPr="006B15AD">
        <w:rPr>
          <w:rFonts w:ascii="Roboto" w:eastAsia="Calibri" w:hAnsi="Roboto" w:cs="Calibri"/>
          <w:sz w:val="20"/>
          <w:szCs w:val="20"/>
        </w:rPr>
        <w:t xml:space="preserve">version of the </w:t>
      </w:r>
      <w:r w:rsidRPr="006B15AD">
        <w:rPr>
          <w:rFonts w:ascii="Roboto" w:eastAsia="Calibri" w:hAnsi="Roboto" w:cs="Calibri"/>
          <w:sz w:val="20"/>
          <w:szCs w:val="20"/>
        </w:rPr>
        <w:t xml:space="preserve">“Match Report” on our website that provides graphics and hyperlinks to break down the claims data and provide further analysis on the claim. This can be accessed either through the </w:t>
      </w:r>
      <w:r w:rsidR="006B15AD" w:rsidRPr="006B15AD">
        <w:rPr>
          <w:rFonts w:ascii="Roboto" w:eastAsia="Calibri" w:hAnsi="Roboto" w:cs="Calibri"/>
          <w:sz w:val="20"/>
          <w:szCs w:val="20"/>
        </w:rPr>
        <w:t xml:space="preserve">ClaimSearch </w:t>
      </w:r>
      <w:r w:rsidRPr="006B15AD">
        <w:rPr>
          <w:rFonts w:ascii="Roboto" w:eastAsia="Calibri" w:hAnsi="Roboto" w:cs="Calibri"/>
          <w:sz w:val="20"/>
          <w:szCs w:val="20"/>
        </w:rPr>
        <w:t xml:space="preserve">Claims Reporting or the </w:t>
      </w:r>
      <w:r w:rsidR="006B15AD" w:rsidRPr="006B15AD">
        <w:rPr>
          <w:rFonts w:ascii="Roboto" w:eastAsia="Calibri" w:hAnsi="Roboto" w:cs="Calibri"/>
          <w:sz w:val="20"/>
          <w:szCs w:val="20"/>
        </w:rPr>
        <w:t xml:space="preserve">ClaimSearch </w:t>
      </w:r>
      <w:r w:rsidRPr="006B15AD">
        <w:rPr>
          <w:rFonts w:ascii="Roboto" w:eastAsia="Calibri" w:hAnsi="Roboto" w:cs="Calibri"/>
          <w:sz w:val="20"/>
          <w:szCs w:val="20"/>
        </w:rPr>
        <w:t xml:space="preserve">XML Match Report </w:t>
      </w:r>
    </w:p>
    <w:p w14:paraId="7EFE7E5F" w14:textId="77777777" w:rsidR="00BF4A2D" w:rsidRPr="006B15AD" w:rsidRDefault="00BF4A2D" w:rsidP="00361811">
      <w:pPr>
        <w:spacing w:after="0" w:line="240" w:lineRule="auto"/>
        <w:jc w:val="both"/>
        <w:rPr>
          <w:rFonts w:ascii="Roboto" w:eastAsia="Calibri" w:hAnsi="Roboto" w:cs="Calibri"/>
          <w:sz w:val="20"/>
          <w:szCs w:val="20"/>
        </w:rPr>
      </w:pPr>
    </w:p>
    <w:p w14:paraId="0442F468" w14:textId="48911078" w:rsidR="00BF4A2D" w:rsidRPr="006B15AD" w:rsidRDefault="006B15AD" w:rsidP="00361811">
      <w:pPr>
        <w:spacing w:after="0" w:line="240" w:lineRule="auto"/>
        <w:jc w:val="both"/>
        <w:rPr>
          <w:rFonts w:ascii="Roboto" w:eastAsia="Calibri" w:hAnsi="Roboto" w:cs="Calibri"/>
          <w:sz w:val="20"/>
          <w:szCs w:val="20"/>
        </w:rPr>
      </w:pPr>
      <w:r w:rsidRPr="006B15AD">
        <w:rPr>
          <w:rFonts w:ascii="Roboto" w:eastAsia="Calibri" w:hAnsi="Roboto" w:cs="Calibri"/>
          <w:i/>
          <w:iCs/>
          <w:sz w:val="20"/>
          <w:szCs w:val="20"/>
        </w:rPr>
        <w:t xml:space="preserve">ClaimSearch </w:t>
      </w:r>
      <w:r w:rsidR="00BF4A2D" w:rsidRPr="006B15AD">
        <w:rPr>
          <w:rFonts w:ascii="Roboto" w:eastAsia="Calibri" w:hAnsi="Roboto" w:cs="Calibri"/>
          <w:i/>
          <w:iCs/>
          <w:sz w:val="20"/>
          <w:szCs w:val="20"/>
        </w:rPr>
        <w:t>Claims Inquiry</w:t>
      </w:r>
      <w:r w:rsidR="00BF4A2D" w:rsidRPr="006B15AD">
        <w:rPr>
          <w:rFonts w:ascii="Roboto" w:eastAsia="Calibri" w:hAnsi="Roboto" w:cs="Calibri"/>
          <w:sz w:val="20"/>
          <w:szCs w:val="20"/>
        </w:rPr>
        <w:t xml:space="preserve"> – This is a component on our website where special investigators may do further investigation on the claim system, particularly when fraud is suspected. The searches and “Match Report” generated through this tool are the inverse of the searches and “Match Report” via the Claims Reporting tool. (see Differences in Components below)</w:t>
      </w:r>
    </w:p>
    <w:p w14:paraId="17A6F0DB" w14:textId="77777777" w:rsidR="00BF4A2D" w:rsidRPr="006B15AD" w:rsidRDefault="00BF4A2D" w:rsidP="00361811">
      <w:pPr>
        <w:spacing w:after="0" w:line="240" w:lineRule="auto"/>
        <w:jc w:val="both"/>
        <w:rPr>
          <w:rFonts w:ascii="Roboto" w:eastAsia="Calibri" w:hAnsi="Roboto" w:cs="Calibri"/>
          <w:sz w:val="20"/>
          <w:szCs w:val="20"/>
        </w:rPr>
      </w:pPr>
    </w:p>
    <w:p w14:paraId="7A72C870" w14:textId="702F6DA9" w:rsidR="00BF4A2D" w:rsidRPr="006B15AD" w:rsidRDefault="0037687E" w:rsidP="00361811">
      <w:pPr>
        <w:spacing w:after="0" w:line="240" w:lineRule="auto"/>
        <w:jc w:val="both"/>
        <w:rPr>
          <w:rFonts w:ascii="Roboto" w:eastAsia="Calibri" w:hAnsi="Roboto" w:cs="Calibri"/>
          <w:sz w:val="20"/>
          <w:szCs w:val="20"/>
        </w:rPr>
      </w:pPr>
      <w:r>
        <w:rPr>
          <w:rFonts w:ascii="Roboto" w:eastAsia="Calibri" w:hAnsi="Roboto" w:cs="Calibri"/>
          <w:i/>
          <w:iCs/>
          <w:sz w:val="20"/>
          <w:szCs w:val="20"/>
        </w:rPr>
        <w:t xml:space="preserve">Location Services / </w:t>
      </w:r>
      <w:r w:rsidR="00BF4A2D" w:rsidRPr="006B15AD">
        <w:rPr>
          <w:rFonts w:ascii="Roboto" w:eastAsia="Calibri" w:hAnsi="Roboto" w:cs="Calibri"/>
          <w:i/>
          <w:iCs/>
          <w:sz w:val="20"/>
          <w:szCs w:val="20"/>
        </w:rPr>
        <w:t>Auto-Property Loss Underwriting Systems (APLUS)</w:t>
      </w:r>
      <w:r w:rsidR="00BF4A2D" w:rsidRPr="006B15AD">
        <w:rPr>
          <w:rFonts w:ascii="Roboto" w:eastAsia="Calibri" w:hAnsi="Roboto" w:cs="Calibri"/>
          <w:sz w:val="20"/>
          <w:szCs w:val="20"/>
        </w:rPr>
        <w:t xml:space="preserve"> – This is a separate service application that is provided by Verisk and is a “sister” database. The </w:t>
      </w:r>
      <w:r>
        <w:rPr>
          <w:rFonts w:ascii="Roboto" w:eastAsia="Calibri" w:hAnsi="Roboto" w:cs="Calibri"/>
          <w:sz w:val="20"/>
          <w:szCs w:val="20"/>
        </w:rPr>
        <w:t>Location Services (A</w:t>
      </w:r>
      <w:r w:rsidR="00BF4A2D" w:rsidRPr="006B15AD">
        <w:rPr>
          <w:rFonts w:ascii="Roboto" w:eastAsia="Calibri" w:hAnsi="Roboto" w:cs="Calibri"/>
          <w:sz w:val="20"/>
          <w:szCs w:val="20"/>
        </w:rPr>
        <w:t>PLUS</w:t>
      </w:r>
      <w:r>
        <w:rPr>
          <w:rFonts w:ascii="Roboto" w:eastAsia="Calibri" w:hAnsi="Roboto" w:cs="Calibri"/>
          <w:sz w:val="20"/>
          <w:szCs w:val="20"/>
        </w:rPr>
        <w:t>)</w:t>
      </w:r>
      <w:r w:rsidR="00BF4A2D" w:rsidRPr="006B15AD">
        <w:rPr>
          <w:rFonts w:ascii="Roboto" w:eastAsia="Calibri" w:hAnsi="Roboto" w:cs="Calibri"/>
          <w:sz w:val="20"/>
          <w:szCs w:val="20"/>
        </w:rPr>
        <w:t xml:space="preserve"> database is used in the creation of new insurance policies. The </w:t>
      </w:r>
      <w:r w:rsidR="006B15AD" w:rsidRPr="006B15AD">
        <w:rPr>
          <w:rFonts w:ascii="Roboto" w:eastAsia="Calibri" w:hAnsi="Roboto" w:cs="Calibri"/>
          <w:sz w:val="20"/>
          <w:szCs w:val="20"/>
        </w:rPr>
        <w:t xml:space="preserve">ClaimSearch </w:t>
      </w:r>
      <w:r w:rsidR="00BF4A2D" w:rsidRPr="006B15AD">
        <w:rPr>
          <w:rFonts w:ascii="Roboto" w:eastAsia="Calibri" w:hAnsi="Roboto" w:cs="Calibri"/>
          <w:sz w:val="20"/>
          <w:szCs w:val="20"/>
        </w:rPr>
        <w:t xml:space="preserve">database is used for the processing of claims against existing policies. They are distinctly separated for legal reasons. </w:t>
      </w:r>
      <w:r w:rsidR="00350756" w:rsidRPr="006B15AD">
        <w:rPr>
          <w:rFonts w:ascii="Roboto" w:eastAsia="Calibri" w:hAnsi="Roboto" w:cs="Calibri"/>
          <w:sz w:val="20"/>
          <w:szCs w:val="20"/>
        </w:rPr>
        <w:t>(</w:t>
      </w:r>
      <w:r w:rsidR="00BF4A2D" w:rsidRPr="006B15AD">
        <w:rPr>
          <w:rFonts w:ascii="Roboto" w:eastAsia="Calibri" w:hAnsi="Roboto" w:cs="Calibri"/>
          <w:sz w:val="20"/>
          <w:szCs w:val="20"/>
        </w:rPr>
        <w:t xml:space="preserve">Never the </w:t>
      </w:r>
      <w:r w:rsidR="00350756" w:rsidRPr="006B15AD">
        <w:rPr>
          <w:rFonts w:ascii="Roboto" w:eastAsia="Calibri" w:hAnsi="Roboto" w:cs="Calibri"/>
          <w:sz w:val="20"/>
          <w:szCs w:val="20"/>
        </w:rPr>
        <w:t>two</w:t>
      </w:r>
      <w:r w:rsidR="00BF4A2D" w:rsidRPr="006B15AD">
        <w:rPr>
          <w:rFonts w:ascii="Roboto" w:eastAsia="Calibri" w:hAnsi="Roboto" w:cs="Calibri"/>
          <w:sz w:val="20"/>
          <w:szCs w:val="20"/>
        </w:rPr>
        <w:t xml:space="preserve"> shall meet.</w:t>
      </w:r>
      <w:r w:rsidR="00350756" w:rsidRPr="006B15AD">
        <w:rPr>
          <w:rFonts w:ascii="Roboto" w:eastAsia="Calibri" w:hAnsi="Roboto" w:cs="Calibri"/>
          <w:sz w:val="20"/>
          <w:szCs w:val="20"/>
        </w:rPr>
        <w:t>)</w:t>
      </w:r>
    </w:p>
    <w:p w14:paraId="20806A73" w14:textId="77777777" w:rsidR="00BF4A2D" w:rsidRPr="006B15AD" w:rsidRDefault="00BF4A2D" w:rsidP="00361811">
      <w:pPr>
        <w:spacing w:after="0" w:line="240" w:lineRule="auto"/>
        <w:jc w:val="both"/>
        <w:rPr>
          <w:rFonts w:ascii="Roboto" w:eastAsia="Calibri" w:hAnsi="Roboto" w:cs="Calibri"/>
          <w:sz w:val="20"/>
          <w:szCs w:val="20"/>
        </w:rPr>
      </w:pPr>
    </w:p>
    <w:p w14:paraId="798077B2" w14:textId="77777777" w:rsidR="00BF4A2D" w:rsidRPr="006B15AD" w:rsidRDefault="00BF4A2D" w:rsidP="00361811">
      <w:pPr>
        <w:spacing w:after="0" w:line="240" w:lineRule="auto"/>
        <w:jc w:val="both"/>
        <w:rPr>
          <w:rFonts w:ascii="Roboto" w:eastAsia="Calibri" w:hAnsi="Roboto" w:cs="Calibri"/>
          <w:i/>
          <w:iCs/>
          <w:sz w:val="20"/>
          <w:szCs w:val="20"/>
        </w:rPr>
      </w:pPr>
      <w:r w:rsidRPr="006B15AD">
        <w:rPr>
          <w:rFonts w:ascii="Roboto" w:eastAsia="Calibri" w:hAnsi="Roboto" w:cs="Calibri"/>
          <w:i/>
          <w:iCs/>
          <w:sz w:val="20"/>
          <w:szCs w:val="20"/>
        </w:rPr>
        <w:t>Summary:</w:t>
      </w:r>
    </w:p>
    <w:p w14:paraId="788E9AF8" w14:textId="2D27C34C" w:rsidR="006F5640" w:rsidRDefault="006B15AD" w:rsidP="00C60F98">
      <w:pPr>
        <w:pStyle w:val="ListParagraph"/>
        <w:numPr>
          <w:ilvl w:val="0"/>
          <w:numId w:val="3"/>
        </w:numPr>
        <w:spacing w:after="0" w:line="240" w:lineRule="auto"/>
        <w:jc w:val="both"/>
        <w:rPr>
          <w:rFonts w:ascii="Roboto" w:eastAsia="Calibri" w:hAnsi="Roboto" w:cs="Calibri"/>
          <w:sz w:val="20"/>
          <w:szCs w:val="20"/>
        </w:rPr>
      </w:pPr>
      <w:r w:rsidRPr="006B15AD">
        <w:rPr>
          <w:rFonts w:ascii="Roboto" w:eastAsia="Calibri" w:hAnsi="Roboto" w:cs="Calibri"/>
          <w:sz w:val="20"/>
          <w:szCs w:val="20"/>
        </w:rPr>
        <w:t xml:space="preserve">ClaimSearch </w:t>
      </w:r>
      <w:r w:rsidR="00990E75">
        <w:rPr>
          <w:rFonts w:ascii="Roboto" w:eastAsia="Calibri" w:hAnsi="Roboto" w:cs="Calibri"/>
          <w:sz w:val="20"/>
          <w:szCs w:val="20"/>
        </w:rPr>
        <w:t>Universal Format</w:t>
      </w:r>
      <w:r w:rsidR="00BF4A2D" w:rsidRPr="006B15AD">
        <w:rPr>
          <w:rFonts w:ascii="Roboto" w:eastAsia="Calibri" w:hAnsi="Roboto" w:cs="Calibri"/>
          <w:sz w:val="20"/>
          <w:szCs w:val="20"/>
        </w:rPr>
        <w:t xml:space="preserve">, </w:t>
      </w:r>
      <w:r w:rsidRPr="006B15AD">
        <w:rPr>
          <w:rFonts w:ascii="Roboto" w:eastAsia="Calibri" w:hAnsi="Roboto" w:cs="Calibri"/>
          <w:sz w:val="20"/>
          <w:szCs w:val="20"/>
        </w:rPr>
        <w:t xml:space="preserve">ClaimSearch </w:t>
      </w:r>
      <w:r w:rsidR="00BF4A2D" w:rsidRPr="006B15AD">
        <w:rPr>
          <w:rFonts w:ascii="Roboto" w:eastAsia="Calibri" w:hAnsi="Roboto" w:cs="Calibri"/>
          <w:sz w:val="20"/>
          <w:szCs w:val="20"/>
        </w:rPr>
        <w:t xml:space="preserve">Claims Reporting, and visualized </w:t>
      </w:r>
      <w:r w:rsidRPr="006B15AD">
        <w:rPr>
          <w:rFonts w:ascii="Roboto" w:eastAsia="Calibri" w:hAnsi="Roboto" w:cs="Calibri"/>
          <w:sz w:val="20"/>
          <w:szCs w:val="20"/>
        </w:rPr>
        <w:t xml:space="preserve">ClaimSearch </w:t>
      </w:r>
      <w:r w:rsidR="00BF4A2D" w:rsidRPr="006B15AD">
        <w:rPr>
          <w:rFonts w:ascii="Roboto" w:eastAsia="Calibri" w:hAnsi="Roboto" w:cs="Calibri"/>
          <w:sz w:val="20"/>
          <w:szCs w:val="20"/>
        </w:rPr>
        <w:t>searches and Match Reports are all the same backend programs in the system and should return the same results. (All of these</w:t>
      </w:r>
      <w:r w:rsidR="006F5640" w:rsidRPr="006B15AD">
        <w:rPr>
          <w:rFonts w:ascii="Roboto" w:eastAsia="Calibri" w:hAnsi="Roboto" w:cs="Calibri"/>
          <w:sz w:val="20"/>
          <w:szCs w:val="20"/>
        </w:rPr>
        <w:t xml:space="preserve"> components</w:t>
      </w:r>
      <w:r w:rsidR="00BF4A2D" w:rsidRPr="006B15AD">
        <w:rPr>
          <w:rFonts w:ascii="Roboto" w:eastAsia="Calibri" w:hAnsi="Roboto" w:cs="Calibri"/>
          <w:sz w:val="20"/>
          <w:szCs w:val="20"/>
        </w:rPr>
        <w:t xml:space="preserve"> fall into the </w:t>
      </w:r>
      <w:r w:rsidR="006F5640" w:rsidRPr="006B15AD">
        <w:rPr>
          <w:rFonts w:ascii="Roboto" w:eastAsia="Calibri" w:hAnsi="Roboto" w:cs="Calibri"/>
          <w:sz w:val="20"/>
          <w:szCs w:val="20"/>
        </w:rPr>
        <w:t>Claims Reporting</w:t>
      </w:r>
      <w:r w:rsidR="00BF4A2D" w:rsidRPr="006B15AD">
        <w:rPr>
          <w:rFonts w:ascii="Roboto" w:eastAsia="Calibri" w:hAnsi="Roboto" w:cs="Calibri"/>
          <w:sz w:val="20"/>
          <w:szCs w:val="20"/>
        </w:rPr>
        <w:t xml:space="preserve"> category below.)</w:t>
      </w:r>
    </w:p>
    <w:p w14:paraId="43590B64" w14:textId="10C7B965" w:rsidR="006F5640" w:rsidRPr="00C60F98" w:rsidRDefault="006B15AD" w:rsidP="00C60F98">
      <w:pPr>
        <w:pStyle w:val="ListParagraph"/>
        <w:numPr>
          <w:ilvl w:val="0"/>
          <w:numId w:val="3"/>
        </w:numPr>
        <w:spacing w:before="120" w:after="0" w:line="240" w:lineRule="auto"/>
        <w:jc w:val="both"/>
        <w:rPr>
          <w:rFonts w:ascii="Roboto" w:eastAsia="Calibri" w:hAnsi="Roboto" w:cs="Calibri"/>
          <w:sz w:val="20"/>
          <w:szCs w:val="20"/>
        </w:rPr>
      </w:pPr>
      <w:r w:rsidRPr="006B15AD">
        <w:rPr>
          <w:rFonts w:ascii="Roboto" w:eastAsia="Calibri" w:hAnsi="Roboto" w:cs="Calibri"/>
          <w:sz w:val="20"/>
          <w:szCs w:val="20"/>
        </w:rPr>
        <w:t xml:space="preserve">ClaimSearch </w:t>
      </w:r>
      <w:r w:rsidR="00BF4A2D" w:rsidRPr="006B15AD">
        <w:rPr>
          <w:rFonts w:ascii="Roboto" w:eastAsia="Calibri" w:hAnsi="Roboto" w:cs="Calibri"/>
          <w:sz w:val="20"/>
          <w:szCs w:val="20"/>
        </w:rPr>
        <w:t>Claims Inquiry is created through different backend programs and the results are different (</w:t>
      </w:r>
      <w:r w:rsidR="006F5640" w:rsidRPr="006B15AD">
        <w:rPr>
          <w:rFonts w:ascii="Roboto" w:eastAsia="Calibri" w:hAnsi="Roboto" w:cs="Calibri"/>
          <w:sz w:val="20"/>
          <w:szCs w:val="20"/>
        </w:rPr>
        <w:t>See Claims Inquiry category below</w:t>
      </w:r>
      <w:r w:rsidR="00A93067" w:rsidRPr="006B15AD">
        <w:rPr>
          <w:rFonts w:ascii="Roboto" w:eastAsia="Calibri" w:hAnsi="Roboto" w:cs="Calibri"/>
          <w:sz w:val="20"/>
          <w:szCs w:val="20"/>
        </w:rPr>
        <w:t>.)</w:t>
      </w:r>
    </w:p>
    <w:p w14:paraId="1FF93574" w14:textId="716A646C" w:rsidR="00BF4A2D" w:rsidRPr="009253AC" w:rsidRDefault="006C6CC7" w:rsidP="00361811">
      <w:pPr>
        <w:pStyle w:val="ListParagraph"/>
        <w:numPr>
          <w:ilvl w:val="0"/>
          <w:numId w:val="3"/>
        </w:numPr>
        <w:spacing w:after="0" w:line="240" w:lineRule="auto"/>
        <w:jc w:val="both"/>
        <w:rPr>
          <w:rFonts w:ascii="Roboto" w:eastAsia="Calibri" w:hAnsi="Roboto" w:cs="Calibri"/>
          <w:sz w:val="20"/>
          <w:szCs w:val="20"/>
        </w:rPr>
      </w:pPr>
      <w:r>
        <w:rPr>
          <w:rFonts w:ascii="Roboto" w:eastAsia="Calibri" w:hAnsi="Roboto" w:cs="Calibri"/>
          <w:sz w:val="20"/>
          <w:szCs w:val="20"/>
        </w:rPr>
        <w:t>Location Services (</w:t>
      </w:r>
      <w:r w:rsidR="00BF4A2D" w:rsidRPr="006B15AD">
        <w:rPr>
          <w:rFonts w:ascii="Roboto" w:eastAsia="Calibri" w:hAnsi="Roboto" w:cs="Calibri"/>
          <w:sz w:val="20"/>
          <w:szCs w:val="20"/>
        </w:rPr>
        <w:t>APLUS</w:t>
      </w:r>
      <w:r>
        <w:rPr>
          <w:rFonts w:ascii="Roboto" w:eastAsia="Calibri" w:hAnsi="Roboto" w:cs="Calibri"/>
          <w:sz w:val="20"/>
          <w:szCs w:val="20"/>
        </w:rPr>
        <w:t>)</w:t>
      </w:r>
      <w:r w:rsidR="00BF4A2D" w:rsidRPr="006B15AD">
        <w:rPr>
          <w:rFonts w:ascii="Roboto" w:eastAsia="Calibri" w:hAnsi="Roboto" w:cs="Calibri"/>
          <w:sz w:val="20"/>
          <w:szCs w:val="20"/>
        </w:rPr>
        <w:t xml:space="preserve"> is a separate, stand-alone database. </w:t>
      </w:r>
    </w:p>
    <w:p w14:paraId="79F90422" w14:textId="1F1C0FAA" w:rsidR="00BF4A2D" w:rsidRPr="006B15AD" w:rsidRDefault="00BF4A2D" w:rsidP="009253AC">
      <w:pPr>
        <w:pStyle w:val="Heading2"/>
        <w:spacing w:before="120"/>
        <w:rPr>
          <w:rFonts w:eastAsia="Calibri"/>
        </w:rPr>
      </w:pPr>
      <w:r w:rsidRPr="006B15AD">
        <w:rPr>
          <w:rFonts w:eastAsia="Calibri"/>
        </w:rPr>
        <w:t xml:space="preserve">Differences in </w:t>
      </w:r>
      <w:r w:rsidR="00C71E13">
        <w:rPr>
          <w:rFonts w:eastAsia="Calibri"/>
        </w:rPr>
        <w:t>Searches</w:t>
      </w:r>
      <w:r w:rsidRPr="006B15AD">
        <w:rPr>
          <w:rFonts w:eastAsia="Calibri"/>
        </w:rPr>
        <w:t>:</w:t>
      </w:r>
    </w:p>
    <w:p w14:paraId="1F27D5C0" w14:textId="77777777" w:rsidR="00CD48CF" w:rsidRPr="006B15AD" w:rsidRDefault="00CD48CF" w:rsidP="00361811">
      <w:pPr>
        <w:spacing w:after="0" w:line="240" w:lineRule="auto"/>
        <w:jc w:val="both"/>
        <w:rPr>
          <w:rFonts w:ascii="Roboto" w:eastAsia="Calibri" w:hAnsi="Roboto" w:cs="Calibri"/>
          <w:i/>
          <w:iCs/>
          <w:sz w:val="20"/>
          <w:szCs w:val="20"/>
        </w:rPr>
      </w:pPr>
    </w:p>
    <w:p w14:paraId="2024853C" w14:textId="7EC9391B" w:rsidR="00BF4A2D" w:rsidRPr="006B15AD" w:rsidRDefault="00BF4A2D" w:rsidP="00361811">
      <w:pPr>
        <w:spacing w:after="0" w:line="240" w:lineRule="auto"/>
        <w:jc w:val="both"/>
        <w:rPr>
          <w:rFonts w:ascii="Roboto" w:eastAsia="Calibri" w:hAnsi="Roboto" w:cs="Calibri"/>
          <w:sz w:val="20"/>
          <w:szCs w:val="20"/>
        </w:rPr>
      </w:pPr>
      <w:r w:rsidRPr="006B15AD">
        <w:rPr>
          <w:rFonts w:ascii="Roboto" w:eastAsia="Calibri" w:hAnsi="Roboto" w:cs="Calibri"/>
          <w:i/>
          <w:iCs/>
          <w:sz w:val="20"/>
          <w:szCs w:val="20"/>
        </w:rPr>
        <w:t>Claims Reporting versus Claims Inquiry Searches</w:t>
      </w:r>
      <w:r w:rsidRPr="006B15AD">
        <w:rPr>
          <w:rFonts w:ascii="Roboto" w:eastAsia="Calibri" w:hAnsi="Roboto" w:cs="Calibri"/>
          <w:sz w:val="20"/>
          <w:szCs w:val="20"/>
        </w:rPr>
        <w:t xml:space="preserve"> – </w:t>
      </w:r>
      <w:r w:rsidR="00A93067" w:rsidRPr="006B15AD">
        <w:rPr>
          <w:rFonts w:ascii="Roboto" w:eastAsia="Calibri" w:hAnsi="Roboto" w:cs="Calibri"/>
          <w:sz w:val="20"/>
          <w:szCs w:val="20"/>
        </w:rPr>
        <w:t xml:space="preserve">Claims Reporting </w:t>
      </w:r>
      <w:r w:rsidR="006C6CC7" w:rsidRPr="006B15AD">
        <w:rPr>
          <w:rFonts w:ascii="Roboto" w:eastAsia="Calibri" w:hAnsi="Roboto" w:cs="Calibri"/>
          <w:sz w:val="20"/>
          <w:szCs w:val="20"/>
        </w:rPr>
        <w:t>searches</w:t>
      </w:r>
      <w:r w:rsidRPr="006B15AD">
        <w:rPr>
          <w:rFonts w:ascii="Roboto" w:eastAsia="Calibri" w:hAnsi="Roboto" w:cs="Calibri"/>
          <w:sz w:val="20"/>
          <w:szCs w:val="20"/>
        </w:rPr>
        <w:t xml:space="preserve"> and </w:t>
      </w:r>
      <w:r w:rsidR="00EE630F" w:rsidRPr="006B15AD">
        <w:rPr>
          <w:rFonts w:ascii="Roboto" w:eastAsia="Calibri" w:hAnsi="Roboto" w:cs="Calibri"/>
          <w:sz w:val="20"/>
          <w:szCs w:val="20"/>
        </w:rPr>
        <w:t>Claims Inquiry</w:t>
      </w:r>
      <w:r w:rsidRPr="006B15AD">
        <w:rPr>
          <w:rFonts w:ascii="Roboto" w:eastAsia="Calibri" w:hAnsi="Roboto" w:cs="Calibri"/>
          <w:sz w:val="20"/>
          <w:szCs w:val="20"/>
        </w:rPr>
        <w:t xml:space="preserve"> searches are the exact inverse of each other as they have two distinct and somewhat opposite purposes. </w:t>
      </w:r>
    </w:p>
    <w:p w14:paraId="524BBB21" w14:textId="77777777" w:rsidR="00CD48CF" w:rsidRPr="006B15AD" w:rsidRDefault="00CD48CF" w:rsidP="00361811">
      <w:pPr>
        <w:spacing w:after="0" w:line="240" w:lineRule="auto"/>
        <w:jc w:val="both"/>
        <w:rPr>
          <w:rFonts w:ascii="Roboto" w:eastAsia="Calibri" w:hAnsi="Roboto" w:cs="Calibri"/>
          <w:sz w:val="20"/>
          <w:szCs w:val="20"/>
        </w:rPr>
      </w:pPr>
    </w:p>
    <w:p w14:paraId="17D70C35" w14:textId="03C80863" w:rsidR="00BF4A2D" w:rsidRPr="006B15AD" w:rsidRDefault="00A93067" w:rsidP="00361811">
      <w:pPr>
        <w:pStyle w:val="ListParagraph"/>
        <w:numPr>
          <w:ilvl w:val="0"/>
          <w:numId w:val="4"/>
        </w:numPr>
        <w:spacing w:after="0" w:line="240" w:lineRule="auto"/>
        <w:jc w:val="both"/>
        <w:rPr>
          <w:rFonts w:ascii="Roboto" w:eastAsia="Calibri" w:hAnsi="Roboto" w:cs="Calibri"/>
          <w:sz w:val="20"/>
          <w:szCs w:val="20"/>
        </w:rPr>
      </w:pPr>
      <w:r w:rsidRPr="006B15AD">
        <w:rPr>
          <w:rFonts w:ascii="Roboto" w:eastAsia="Calibri" w:hAnsi="Roboto" w:cs="Calibri"/>
          <w:sz w:val="20"/>
          <w:szCs w:val="20"/>
        </w:rPr>
        <w:t>Claims Reporting i</w:t>
      </w:r>
      <w:r w:rsidR="00BF4A2D" w:rsidRPr="006B15AD">
        <w:rPr>
          <w:rFonts w:ascii="Roboto" w:eastAsia="Calibri" w:hAnsi="Roboto" w:cs="Calibri"/>
          <w:sz w:val="20"/>
          <w:szCs w:val="20"/>
        </w:rPr>
        <w:t>s the tool used by claims adjusters to find the maximum number of matches over the shortest time frame (most recent 5 years – rolling basis using ISO-Received Date) using the maximum number of data fields. The more specific the data that is entered into this tool, the more results are returned from the searches.  </w:t>
      </w:r>
    </w:p>
    <w:p w14:paraId="2BF67424" w14:textId="26B4832E" w:rsidR="00EE630F" w:rsidRPr="006B15AD" w:rsidRDefault="00EE630F" w:rsidP="00361811">
      <w:pPr>
        <w:pStyle w:val="ListParagraph"/>
        <w:numPr>
          <w:ilvl w:val="1"/>
          <w:numId w:val="5"/>
        </w:numPr>
        <w:tabs>
          <w:tab w:val="left" w:pos="720"/>
        </w:tabs>
        <w:spacing w:after="0" w:line="240" w:lineRule="auto"/>
        <w:ind w:left="720"/>
        <w:jc w:val="both"/>
        <w:rPr>
          <w:rFonts w:ascii="Roboto" w:eastAsia="Calibri" w:hAnsi="Roboto" w:cs="Calibri"/>
          <w:sz w:val="20"/>
          <w:szCs w:val="20"/>
        </w:rPr>
      </w:pPr>
      <w:r w:rsidRPr="006B15AD">
        <w:rPr>
          <w:rFonts w:ascii="Roboto" w:eastAsia="Calibri" w:hAnsi="Roboto" w:cs="Calibri"/>
          <w:sz w:val="20"/>
          <w:szCs w:val="20"/>
        </w:rPr>
        <w:t xml:space="preserve">Note </w:t>
      </w:r>
      <w:r w:rsidR="000C2049" w:rsidRPr="006B15AD">
        <w:rPr>
          <w:rFonts w:ascii="Roboto" w:eastAsia="Calibri" w:hAnsi="Roboto" w:cs="Calibri"/>
          <w:sz w:val="20"/>
          <w:szCs w:val="20"/>
        </w:rPr>
        <w:t>–</w:t>
      </w:r>
      <w:r w:rsidRPr="006B15AD">
        <w:rPr>
          <w:rFonts w:ascii="Roboto" w:eastAsia="Calibri" w:hAnsi="Roboto" w:cs="Calibri"/>
          <w:sz w:val="20"/>
          <w:szCs w:val="20"/>
        </w:rPr>
        <w:t xml:space="preserve"> </w:t>
      </w:r>
      <w:r w:rsidR="000C2049" w:rsidRPr="006B15AD">
        <w:rPr>
          <w:rFonts w:ascii="Roboto" w:eastAsia="Calibri" w:hAnsi="Roboto" w:cs="Calibri"/>
          <w:sz w:val="20"/>
          <w:szCs w:val="20"/>
        </w:rPr>
        <w:t xml:space="preserve">Workers’ Compensation Policy/Coverage/Loss Type codes and VIN searches are for “life of database” and </w:t>
      </w:r>
      <w:r w:rsidR="0046438D" w:rsidRPr="006B15AD">
        <w:rPr>
          <w:rFonts w:ascii="Roboto" w:eastAsia="Calibri" w:hAnsi="Roboto" w:cs="Calibri"/>
          <w:sz w:val="20"/>
          <w:szCs w:val="20"/>
        </w:rPr>
        <w:t xml:space="preserve">match results are </w:t>
      </w:r>
      <w:r w:rsidR="000C2049" w:rsidRPr="006B15AD">
        <w:rPr>
          <w:rFonts w:ascii="Roboto" w:eastAsia="Calibri" w:hAnsi="Roboto" w:cs="Calibri"/>
          <w:sz w:val="20"/>
          <w:szCs w:val="20"/>
        </w:rPr>
        <w:t xml:space="preserve">not restricted to the </w:t>
      </w:r>
      <w:r w:rsidR="0046438D" w:rsidRPr="006B15AD">
        <w:rPr>
          <w:rFonts w:ascii="Roboto" w:eastAsia="Calibri" w:hAnsi="Roboto" w:cs="Calibri"/>
          <w:sz w:val="20"/>
          <w:szCs w:val="20"/>
        </w:rPr>
        <w:t xml:space="preserve">5-year rule. </w:t>
      </w:r>
    </w:p>
    <w:p w14:paraId="76195313" w14:textId="77777777" w:rsidR="00CD48CF" w:rsidRPr="006B15AD" w:rsidRDefault="00CD48CF" w:rsidP="00361811">
      <w:pPr>
        <w:tabs>
          <w:tab w:val="left" w:pos="720"/>
        </w:tabs>
        <w:spacing w:after="0" w:line="240" w:lineRule="auto"/>
        <w:jc w:val="both"/>
        <w:rPr>
          <w:rFonts w:ascii="Roboto" w:eastAsia="Calibri" w:hAnsi="Roboto" w:cs="Calibri"/>
          <w:sz w:val="20"/>
          <w:szCs w:val="20"/>
        </w:rPr>
      </w:pPr>
    </w:p>
    <w:p w14:paraId="612074E0" w14:textId="6FEA1F84" w:rsidR="00BF4A2D" w:rsidRPr="006B15AD" w:rsidRDefault="00EE630F" w:rsidP="00361811">
      <w:pPr>
        <w:pStyle w:val="ListParagraph"/>
        <w:numPr>
          <w:ilvl w:val="0"/>
          <w:numId w:val="4"/>
        </w:numPr>
        <w:spacing w:after="0" w:line="240" w:lineRule="auto"/>
        <w:jc w:val="both"/>
        <w:rPr>
          <w:rFonts w:ascii="Roboto" w:eastAsia="Calibri" w:hAnsi="Roboto" w:cs="Calibri"/>
          <w:sz w:val="20"/>
          <w:szCs w:val="20"/>
        </w:rPr>
      </w:pPr>
      <w:r w:rsidRPr="006B15AD">
        <w:rPr>
          <w:rFonts w:ascii="Roboto" w:eastAsia="Calibri" w:hAnsi="Roboto" w:cs="Calibri"/>
          <w:sz w:val="20"/>
          <w:szCs w:val="20"/>
        </w:rPr>
        <w:t>Claims Inquiry</w:t>
      </w:r>
      <w:r w:rsidR="00BF4A2D" w:rsidRPr="006B15AD">
        <w:rPr>
          <w:rFonts w:ascii="Roboto" w:eastAsia="Calibri" w:hAnsi="Roboto" w:cs="Calibri"/>
          <w:sz w:val="20"/>
          <w:szCs w:val="20"/>
        </w:rPr>
        <w:t xml:space="preserve"> is the tool used by special investigators to research specific data over the maximum time frame (life of database) using the minimum number of data fields. The more specific the data that is entered into this tool, the fewer results are returned from the searches. </w:t>
      </w:r>
    </w:p>
    <w:p w14:paraId="35309E33" w14:textId="77777777" w:rsidR="00BF4A2D" w:rsidRPr="006B15AD" w:rsidRDefault="00BF4A2D" w:rsidP="00361811">
      <w:pPr>
        <w:spacing w:after="0" w:line="240" w:lineRule="auto"/>
        <w:jc w:val="both"/>
        <w:rPr>
          <w:rFonts w:ascii="Roboto" w:eastAsia="Calibri" w:hAnsi="Roboto" w:cs="Calibri"/>
          <w:sz w:val="20"/>
          <w:szCs w:val="20"/>
        </w:rPr>
      </w:pPr>
    </w:p>
    <w:p w14:paraId="2531E8CA" w14:textId="388F6EA2" w:rsidR="00BF4A2D" w:rsidRPr="006B15AD" w:rsidRDefault="00BF4A2D" w:rsidP="00361811">
      <w:pPr>
        <w:spacing w:after="0" w:line="240" w:lineRule="auto"/>
        <w:jc w:val="both"/>
        <w:rPr>
          <w:rFonts w:ascii="Roboto" w:eastAsia="Calibri" w:hAnsi="Roboto" w:cs="Calibri"/>
          <w:sz w:val="20"/>
          <w:szCs w:val="20"/>
        </w:rPr>
      </w:pPr>
      <w:r w:rsidRPr="006B15AD">
        <w:rPr>
          <w:rFonts w:ascii="Roboto" w:eastAsia="Calibri" w:hAnsi="Roboto" w:cs="Calibri"/>
          <w:i/>
          <w:iCs/>
          <w:sz w:val="20"/>
          <w:szCs w:val="20"/>
        </w:rPr>
        <w:t>Test versus Production</w:t>
      </w:r>
      <w:r w:rsidRPr="006B15AD">
        <w:rPr>
          <w:rFonts w:ascii="Roboto" w:eastAsia="Calibri" w:hAnsi="Roboto" w:cs="Calibri"/>
          <w:sz w:val="20"/>
          <w:szCs w:val="20"/>
        </w:rPr>
        <w:t xml:space="preserve"> – </w:t>
      </w:r>
      <w:r w:rsidR="0058049A" w:rsidRPr="006B15AD">
        <w:rPr>
          <w:rFonts w:ascii="Roboto" w:eastAsia="Calibri" w:hAnsi="Roboto" w:cs="Calibri"/>
          <w:sz w:val="20"/>
          <w:szCs w:val="20"/>
        </w:rPr>
        <w:t>There is also a similar point of confusion on the results generated in Test and Production</w:t>
      </w:r>
      <w:r w:rsidRPr="006B15AD">
        <w:rPr>
          <w:rFonts w:ascii="Roboto" w:eastAsia="Calibri" w:hAnsi="Roboto" w:cs="Calibri"/>
          <w:sz w:val="20"/>
          <w:szCs w:val="20"/>
        </w:rPr>
        <w:t>. These two environments run the same programs and function the same; however, they often return very different results. The test environment is only utilized by companies testing their own system-to-system applications</w:t>
      </w:r>
      <w:r w:rsidR="001D0FF2" w:rsidRPr="006B15AD">
        <w:rPr>
          <w:rFonts w:ascii="Roboto" w:eastAsia="Calibri" w:hAnsi="Roboto" w:cs="Calibri"/>
          <w:sz w:val="20"/>
          <w:szCs w:val="20"/>
        </w:rPr>
        <w:t>,</w:t>
      </w:r>
      <w:r w:rsidRPr="006B15AD">
        <w:rPr>
          <w:rFonts w:ascii="Roboto" w:eastAsia="Calibri" w:hAnsi="Roboto" w:cs="Calibri"/>
          <w:sz w:val="20"/>
          <w:szCs w:val="20"/>
        </w:rPr>
        <w:t xml:space="preserve"> and </w:t>
      </w:r>
      <w:r w:rsidR="006B15AD" w:rsidRPr="006B15AD">
        <w:rPr>
          <w:rFonts w:ascii="Roboto" w:eastAsia="Calibri" w:hAnsi="Roboto" w:cs="Calibri"/>
          <w:sz w:val="20"/>
          <w:szCs w:val="20"/>
        </w:rPr>
        <w:t xml:space="preserve">ClaimSearch </w:t>
      </w:r>
      <w:r w:rsidRPr="006B15AD">
        <w:rPr>
          <w:rFonts w:ascii="Roboto" w:eastAsia="Calibri" w:hAnsi="Roboto" w:cs="Calibri"/>
          <w:sz w:val="20"/>
          <w:szCs w:val="20"/>
        </w:rPr>
        <w:t xml:space="preserve">uses it for Pre-Production testing of system changes. </w:t>
      </w:r>
      <w:r w:rsidR="001D0FF2" w:rsidRPr="006B15AD">
        <w:rPr>
          <w:rFonts w:ascii="Roboto" w:eastAsia="Calibri" w:hAnsi="Roboto" w:cs="Calibri"/>
          <w:sz w:val="20"/>
          <w:szCs w:val="20"/>
        </w:rPr>
        <w:t xml:space="preserve">It also does not include a copy of the Production claims from the members that are testing. </w:t>
      </w:r>
      <w:r w:rsidR="00895CF7" w:rsidRPr="006B15AD">
        <w:rPr>
          <w:rFonts w:ascii="Roboto" w:eastAsia="Calibri" w:hAnsi="Roboto" w:cs="Calibri"/>
          <w:sz w:val="20"/>
          <w:szCs w:val="20"/>
        </w:rPr>
        <w:t>I</w:t>
      </w:r>
      <w:r w:rsidRPr="006B15AD">
        <w:rPr>
          <w:rFonts w:ascii="Roboto" w:eastAsia="Calibri" w:hAnsi="Roboto" w:cs="Calibri"/>
          <w:sz w:val="20"/>
          <w:szCs w:val="20"/>
        </w:rPr>
        <w:t xml:space="preserve">t is </w:t>
      </w:r>
      <w:r w:rsidR="00361811" w:rsidRPr="006B15AD">
        <w:rPr>
          <w:rFonts w:ascii="Roboto" w:eastAsia="Calibri" w:hAnsi="Roboto" w:cs="Calibri"/>
          <w:sz w:val="20"/>
          <w:szCs w:val="20"/>
        </w:rPr>
        <w:t xml:space="preserve">also </w:t>
      </w:r>
      <w:r w:rsidRPr="006B15AD">
        <w:rPr>
          <w:rFonts w:ascii="Roboto" w:eastAsia="Calibri" w:hAnsi="Roboto" w:cs="Calibri"/>
          <w:sz w:val="20"/>
          <w:szCs w:val="20"/>
        </w:rPr>
        <w:t xml:space="preserve">not as robust and does not have as many test claims and ability to return as many results as the live Production environment which contains far more claims and activity by those who are data entering claims data as well as system-to-system companies. </w:t>
      </w:r>
    </w:p>
    <w:p w14:paraId="34B65277" w14:textId="77777777" w:rsidR="004D2D3D" w:rsidRPr="006B15AD" w:rsidRDefault="004D2D3D">
      <w:pPr>
        <w:rPr>
          <w:rFonts w:ascii="Roboto" w:hAnsi="Roboto"/>
          <w:sz w:val="20"/>
          <w:szCs w:val="20"/>
        </w:rPr>
      </w:pPr>
    </w:p>
    <w:sectPr w:rsidR="004D2D3D" w:rsidRPr="006B1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E6753"/>
    <w:multiLevelType w:val="hybridMultilevel"/>
    <w:tmpl w:val="31D07B8E"/>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490B38"/>
    <w:multiLevelType w:val="hybridMultilevel"/>
    <w:tmpl w:val="0B90158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B74F5"/>
    <w:multiLevelType w:val="hybridMultilevel"/>
    <w:tmpl w:val="5B0682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A91062"/>
    <w:multiLevelType w:val="hybridMultilevel"/>
    <w:tmpl w:val="866E8C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C936302"/>
    <w:multiLevelType w:val="hybridMultilevel"/>
    <w:tmpl w:val="2BC80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705154">
    <w:abstractNumId w:val="4"/>
  </w:num>
  <w:num w:numId="2" w16cid:durableId="780687176">
    <w:abstractNumId w:val="2"/>
  </w:num>
  <w:num w:numId="3" w16cid:durableId="433942329">
    <w:abstractNumId w:val="3"/>
  </w:num>
  <w:num w:numId="4" w16cid:durableId="399208355">
    <w:abstractNumId w:val="1"/>
  </w:num>
  <w:num w:numId="5" w16cid:durableId="93173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BPZxosZZTH1+S4O+6wm/XNiNw2UN86QVTJU65+cyp3AvBh5m2cnxEsPzHIUAoVtbhgqN1syl8ZZmnEFGVXRTSw==" w:salt="antXYtR/uvZWnRq8oYP8T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2D"/>
    <w:rsid w:val="000C2049"/>
    <w:rsid w:val="001101A6"/>
    <w:rsid w:val="00142665"/>
    <w:rsid w:val="001947A3"/>
    <w:rsid w:val="001B64EF"/>
    <w:rsid w:val="001D0FF2"/>
    <w:rsid w:val="00350756"/>
    <w:rsid w:val="00361811"/>
    <w:rsid w:val="0037687E"/>
    <w:rsid w:val="003816E2"/>
    <w:rsid w:val="003D4F83"/>
    <w:rsid w:val="0046438D"/>
    <w:rsid w:val="004D2D3D"/>
    <w:rsid w:val="004D3D4F"/>
    <w:rsid w:val="0058049A"/>
    <w:rsid w:val="006B15AD"/>
    <w:rsid w:val="006C6CC7"/>
    <w:rsid w:val="006F5640"/>
    <w:rsid w:val="00723B4E"/>
    <w:rsid w:val="00733611"/>
    <w:rsid w:val="00895CF7"/>
    <w:rsid w:val="008D3E7B"/>
    <w:rsid w:val="009253AC"/>
    <w:rsid w:val="00990E75"/>
    <w:rsid w:val="009E0225"/>
    <w:rsid w:val="00A93067"/>
    <w:rsid w:val="00B67A76"/>
    <w:rsid w:val="00BF4A2D"/>
    <w:rsid w:val="00C60F98"/>
    <w:rsid w:val="00C71E13"/>
    <w:rsid w:val="00CD48CF"/>
    <w:rsid w:val="00EE630F"/>
    <w:rsid w:val="00EF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AE17"/>
  <w15:chartTrackingRefBased/>
  <w15:docId w15:val="{4E49F0A3-8593-49E7-ADCA-BE9E7BD8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64EF"/>
    <w:pPr>
      <w:keepNext/>
      <w:keepLines/>
      <w:pBdr>
        <w:bottom w:val="single" w:sz="12" w:space="1" w:color="auto"/>
      </w:pBdr>
      <w:spacing w:before="40" w:after="0"/>
      <w:outlineLvl w:val="1"/>
    </w:pPr>
    <w:rPr>
      <w:rFonts w:ascii="Roboto" w:eastAsia="Times New Roman" w:hAnsi="Roboto" w:cstheme="majorBidi"/>
      <w:color w:val="003598"/>
      <w:sz w:val="20"/>
      <w:szCs w:val="26"/>
    </w:rPr>
  </w:style>
  <w:style w:type="paragraph" w:styleId="Heading3">
    <w:name w:val="heading 3"/>
    <w:basedOn w:val="Normal"/>
    <w:next w:val="Normal"/>
    <w:link w:val="Heading3Char"/>
    <w:uiPriority w:val="9"/>
    <w:unhideWhenUsed/>
    <w:qFormat/>
    <w:rsid w:val="006B15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A2D"/>
    <w:pPr>
      <w:ind w:left="720"/>
      <w:contextualSpacing/>
    </w:pPr>
  </w:style>
  <w:style w:type="character" w:customStyle="1" w:styleId="Heading1Char">
    <w:name w:val="Heading 1 Char"/>
    <w:basedOn w:val="DefaultParagraphFont"/>
    <w:link w:val="Heading1"/>
    <w:uiPriority w:val="9"/>
    <w:rsid w:val="006B15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64EF"/>
    <w:rPr>
      <w:rFonts w:ascii="Roboto" w:eastAsia="Times New Roman" w:hAnsi="Roboto" w:cstheme="majorBidi"/>
      <w:color w:val="003598"/>
      <w:sz w:val="20"/>
      <w:szCs w:val="26"/>
    </w:rPr>
  </w:style>
  <w:style w:type="character" w:customStyle="1" w:styleId="Heading3Char">
    <w:name w:val="Heading 3 Char"/>
    <w:basedOn w:val="DefaultParagraphFont"/>
    <w:link w:val="Heading3"/>
    <w:uiPriority w:val="9"/>
    <w:rsid w:val="006B15A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27292">
      <w:bodyDiv w:val="1"/>
      <w:marLeft w:val="0"/>
      <w:marRight w:val="0"/>
      <w:marTop w:val="0"/>
      <w:marBottom w:val="0"/>
      <w:divBdr>
        <w:top w:val="none" w:sz="0" w:space="0" w:color="auto"/>
        <w:left w:val="none" w:sz="0" w:space="0" w:color="auto"/>
        <w:bottom w:val="none" w:sz="0" w:space="0" w:color="auto"/>
        <w:right w:val="none" w:sz="0" w:space="0" w:color="auto"/>
      </w:divBdr>
    </w:div>
    <w:div w:id="448790761">
      <w:bodyDiv w:val="1"/>
      <w:marLeft w:val="0"/>
      <w:marRight w:val="0"/>
      <w:marTop w:val="0"/>
      <w:marBottom w:val="0"/>
      <w:divBdr>
        <w:top w:val="none" w:sz="0" w:space="0" w:color="auto"/>
        <w:left w:val="none" w:sz="0" w:space="0" w:color="auto"/>
        <w:bottom w:val="none" w:sz="0" w:space="0" w:color="auto"/>
        <w:right w:val="none" w:sz="0" w:space="0" w:color="auto"/>
      </w:divBdr>
    </w:div>
    <w:div w:id="207442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F08117AA8C4A04495826F80560298CB" ma:contentTypeVersion="12" ma:contentTypeDescription="Create a new document." ma:contentTypeScope="" ma:versionID="e59622aab94367db915b2dbc6458690b">
  <xsd:schema xmlns:xsd="http://www.w3.org/2001/XMLSchema" xmlns:xs="http://www.w3.org/2001/XMLSchema" xmlns:p="http://schemas.microsoft.com/office/2006/metadata/properties" xmlns:ns2="1ce08c6a-66c7-42d0-b98b-d6286a5b1661" xmlns:ns3="d64c9cfd-0cd2-4440-9a46-df0214f9abc7" targetNamespace="http://schemas.microsoft.com/office/2006/metadata/properties" ma:root="true" ma:fieldsID="3d1df1918064088c138f35247c5361b6" ns2:_="" ns3:_="">
    <xsd:import namespace="1ce08c6a-66c7-42d0-b98b-d6286a5b1661"/>
    <xsd:import namespace="d64c9cfd-0cd2-4440-9a46-df0214f9ab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08c6a-66c7-42d0-b98b-d6286a5b1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4c9cfd-0cd2-4440-9a46-df0214f9ab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30581F-3B1F-4036-906F-91C24B14BB69}">
  <ds:schemaRefs>
    <ds:schemaRef ds:uri="http://schemas.openxmlformats.org/officeDocument/2006/bibliography"/>
  </ds:schemaRefs>
</ds:datastoreItem>
</file>

<file path=customXml/itemProps2.xml><?xml version="1.0" encoding="utf-8"?>
<ds:datastoreItem xmlns:ds="http://schemas.openxmlformats.org/officeDocument/2006/customXml" ds:itemID="{43E52B90-E6E7-419D-9C0A-CBD9E12F33B5}"/>
</file>

<file path=customXml/itemProps3.xml><?xml version="1.0" encoding="utf-8"?>
<ds:datastoreItem xmlns:ds="http://schemas.openxmlformats.org/officeDocument/2006/customXml" ds:itemID="{8FB9EFAD-014C-4BDB-A2D8-185ABA200BD5}">
  <ds:schemaRefs>
    <ds:schemaRef ds:uri="http://schemas.microsoft.com/sharepoint/v3/contenttype/forms"/>
  </ds:schemaRefs>
</ds:datastoreItem>
</file>

<file path=customXml/itemProps4.xml><?xml version="1.0" encoding="utf-8"?>
<ds:datastoreItem xmlns:ds="http://schemas.openxmlformats.org/officeDocument/2006/customXml" ds:itemID="{54E15A9D-AE79-496C-A5AD-5C2A0895D3DC}">
  <ds:schemaRefs>
    <ds:schemaRef ds:uri="http://schemas.microsoft.com/office/2006/metadata/properties"/>
    <ds:schemaRef ds:uri="http://schemas.microsoft.com/office/infopath/2007/PartnerControls"/>
    <ds:schemaRef ds:uri="40137f36-c1a3-405f-9698-d9a39cd73f19"/>
    <ds:schemaRef ds:uri="d62fbf1e-3fcd-470e-821e-15b264c5b7cb"/>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658</Words>
  <Characters>3752</Characters>
  <Application>Microsoft Office Word</Application>
  <DocSecurity>8</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Farlow, Rebecca</dc:creator>
  <cp:keywords/>
  <dc:description/>
  <cp:lastModifiedBy>Farlow, Rebecca</cp:lastModifiedBy>
  <cp:revision>33</cp:revision>
  <dcterms:created xsi:type="dcterms:W3CDTF">2021-08-21T13:15:00Z</dcterms:created>
  <dcterms:modified xsi:type="dcterms:W3CDTF">2023-03-29T19:08:00Z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0x0101007F08117AA8C4A04495826F80560298CB</vt:lpwstr>
  </property>
  <property fmtid="{D5CDD505-2E9C-101B-9397-08002B2CF9AE}" pid="3" name="MediaServiceImageTags">
    <vt:lpwstr/>
  </property>
</Properties>
</file>