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5E2B" w14:textId="1C9F65D1" w:rsidR="001247AE" w:rsidRPr="00A028E0" w:rsidRDefault="00A028E0" w:rsidP="00233127">
      <w:pPr>
        <w:spacing w:line="240" w:lineRule="auto"/>
        <w:rPr>
          <w:rFonts w:ascii="Times New Roman" w:hAnsi="Times New Roman" w:cs="Times New Roman"/>
        </w:rPr>
      </w:pPr>
      <w:r w:rsidRPr="00A028E0">
        <w:rPr>
          <w:rFonts w:ascii="Times New Roman" w:hAnsi="Times New Roman" w:cs="Times New Roman"/>
        </w:rPr>
        <w:t xml:space="preserve">Group 31 (Nicole Chen, </w:t>
      </w:r>
      <w:proofErr w:type="spellStart"/>
      <w:r w:rsidRPr="00A028E0">
        <w:rPr>
          <w:rFonts w:ascii="Times New Roman" w:hAnsi="Times New Roman" w:cs="Times New Roman"/>
        </w:rPr>
        <w:t>Yiyang</w:t>
      </w:r>
      <w:proofErr w:type="spellEnd"/>
      <w:r w:rsidRPr="00A028E0">
        <w:rPr>
          <w:rFonts w:ascii="Times New Roman" w:hAnsi="Times New Roman" w:cs="Times New Roman"/>
        </w:rPr>
        <w:t xml:space="preserve"> Bai, </w:t>
      </w:r>
      <w:proofErr w:type="spellStart"/>
      <w:r w:rsidRPr="00A028E0">
        <w:rPr>
          <w:rFonts w:ascii="Times New Roman" w:hAnsi="Times New Roman" w:cs="Times New Roman"/>
        </w:rPr>
        <w:t>Yanzhen</w:t>
      </w:r>
      <w:proofErr w:type="spellEnd"/>
      <w:r w:rsidRPr="00A028E0">
        <w:rPr>
          <w:rFonts w:ascii="Times New Roman" w:hAnsi="Times New Roman" w:cs="Times New Roman"/>
        </w:rPr>
        <w:t xml:space="preserve"> Chen)</w:t>
      </w:r>
    </w:p>
    <w:p w14:paraId="5392C329" w14:textId="0E09E94F" w:rsidR="00A028E0" w:rsidRPr="00A028E0" w:rsidRDefault="00A028E0" w:rsidP="00233127">
      <w:pPr>
        <w:spacing w:line="240" w:lineRule="auto"/>
        <w:rPr>
          <w:rFonts w:ascii="Times New Roman" w:hAnsi="Times New Roman" w:cs="Times New Roman"/>
        </w:rPr>
      </w:pPr>
      <w:r w:rsidRPr="00A028E0">
        <w:rPr>
          <w:rFonts w:ascii="Times New Roman" w:hAnsi="Times New Roman" w:cs="Times New Roman"/>
        </w:rPr>
        <w:t>Prof. Yang</w:t>
      </w:r>
    </w:p>
    <w:p w14:paraId="152528FE" w14:textId="77777777" w:rsidR="00A028E0" w:rsidRPr="00A028E0" w:rsidRDefault="00A028E0" w:rsidP="00233127">
      <w:pPr>
        <w:spacing w:line="240" w:lineRule="auto"/>
        <w:rPr>
          <w:rFonts w:ascii="Times New Roman" w:hAnsi="Times New Roman" w:cs="Times New Roman"/>
        </w:rPr>
      </w:pPr>
      <w:r w:rsidRPr="00A028E0">
        <w:rPr>
          <w:rFonts w:ascii="Times New Roman" w:hAnsi="Times New Roman" w:cs="Times New Roman"/>
        </w:rPr>
        <w:t>DS4200</w:t>
      </w:r>
    </w:p>
    <w:p w14:paraId="67ED2326" w14:textId="3334DA67" w:rsidR="00A028E0" w:rsidRPr="00A028E0" w:rsidRDefault="00A028E0" w:rsidP="00233127">
      <w:pPr>
        <w:spacing w:line="240" w:lineRule="auto"/>
        <w:rPr>
          <w:rFonts w:ascii="Times New Roman" w:hAnsi="Times New Roman" w:cs="Times New Roman"/>
        </w:rPr>
      </w:pPr>
      <w:r w:rsidRPr="00A028E0">
        <w:rPr>
          <w:rFonts w:ascii="Times New Roman" w:hAnsi="Times New Roman" w:cs="Times New Roman"/>
        </w:rPr>
        <w:t xml:space="preserve">Final Project </w:t>
      </w:r>
    </w:p>
    <w:p w14:paraId="063CE94F" w14:textId="4E4E9513" w:rsidR="00A028E0" w:rsidRPr="007D6937" w:rsidRDefault="00A028E0" w:rsidP="00233127">
      <w:pPr>
        <w:spacing w:line="240" w:lineRule="auto"/>
        <w:jc w:val="center"/>
        <w:rPr>
          <w:rFonts w:ascii="Times New Roman" w:hAnsi="Times New Roman" w:cs="Times New Roman"/>
          <w:b/>
          <w:bCs/>
        </w:rPr>
      </w:pPr>
      <w:r w:rsidRPr="007D6937">
        <w:rPr>
          <w:rFonts w:ascii="Times New Roman" w:hAnsi="Times New Roman" w:cs="Times New Roman"/>
          <w:b/>
          <w:bCs/>
        </w:rPr>
        <w:t xml:space="preserve">Final Project – Visualization </w:t>
      </w:r>
      <w:r w:rsidR="007D6937" w:rsidRPr="007D6937">
        <w:rPr>
          <w:rFonts w:ascii="Times New Roman" w:hAnsi="Times New Roman" w:cs="Times New Roman" w:hint="eastAsia"/>
          <w:b/>
          <w:bCs/>
        </w:rPr>
        <w:t>Explanations</w:t>
      </w:r>
    </w:p>
    <w:p w14:paraId="0B638157" w14:textId="11EFD88E" w:rsidR="00A028E0" w:rsidRDefault="00A028E0" w:rsidP="00233127">
      <w:pPr>
        <w:spacing w:line="240" w:lineRule="auto"/>
        <w:rPr>
          <w:rFonts w:ascii="Times New Roman" w:hAnsi="Times New Roman" w:cs="Times New Roman"/>
        </w:rPr>
      </w:pPr>
      <w:r w:rsidRPr="00A028E0">
        <w:rPr>
          <w:rFonts w:ascii="Times New Roman" w:hAnsi="Times New Roman" w:cs="Times New Roman"/>
        </w:rPr>
        <w:t xml:space="preserve">Link to Website: </w:t>
      </w:r>
      <w:hyperlink r:id="rId5" w:history="1">
        <w:r w:rsidRPr="00C77340">
          <w:rPr>
            <w:rStyle w:val="ae"/>
            <w:rFonts w:ascii="Times New Roman" w:hAnsi="Times New Roman" w:cs="Times New Roman"/>
          </w:rPr>
          <w:t>https://jasonchen1001.github.io/DS4200_final_project_Group31/</w:t>
        </w:r>
      </w:hyperlink>
    </w:p>
    <w:p w14:paraId="3D0E5C05" w14:textId="2073FE17" w:rsidR="00A028E0" w:rsidRPr="00A028E0" w:rsidRDefault="00A028E0" w:rsidP="00233127">
      <w:pPr>
        <w:spacing w:line="240" w:lineRule="auto"/>
        <w:rPr>
          <w:rFonts w:ascii="Times New Roman" w:hAnsi="Times New Roman" w:cs="Times New Roman"/>
        </w:rPr>
      </w:pPr>
      <w:r>
        <w:rPr>
          <w:rFonts w:ascii="Times New Roman" w:hAnsi="Times New Roman" w:cs="Times New Roman" w:hint="eastAsia"/>
        </w:rPr>
        <w:t xml:space="preserve">Our topic discusses the distribution of Electric Vehicle (EV) charging infrastructures, and the purpose of our study is to </w:t>
      </w:r>
      <w:r>
        <w:rPr>
          <w:rFonts w:ascii="Times New Roman" w:hAnsi="Times New Roman" w:cs="Times New Roman"/>
        </w:rPr>
        <w:t>examine</w:t>
      </w:r>
      <w:r>
        <w:rPr>
          <w:rFonts w:ascii="Times New Roman" w:hAnsi="Times New Roman" w:cs="Times New Roman" w:hint="eastAsia"/>
        </w:rPr>
        <w:t xml:space="preserve"> how the type of each charger affects user experience and usage </w:t>
      </w:r>
      <w:r>
        <w:rPr>
          <w:rFonts w:ascii="Times New Roman" w:hAnsi="Times New Roman" w:cs="Times New Roman"/>
        </w:rPr>
        <w:t>to</w:t>
      </w:r>
      <w:r>
        <w:rPr>
          <w:rFonts w:ascii="Times New Roman" w:hAnsi="Times New Roman" w:cs="Times New Roman" w:hint="eastAsia"/>
        </w:rPr>
        <w:t xml:space="preserve"> allow policy makers and companies to encourage further </w:t>
      </w:r>
      <w:r>
        <w:rPr>
          <w:rFonts w:ascii="Times New Roman" w:hAnsi="Times New Roman" w:cs="Times New Roman"/>
        </w:rPr>
        <w:t>adoption</w:t>
      </w:r>
      <w:r>
        <w:rPr>
          <w:rFonts w:ascii="Times New Roman" w:hAnsi="Times New Roman" w:cs="Times New Roman" w:hint="eastAsia"/>
        </w:rPr>
        <w:t xml:space="preserve"> of EVs. </w:t>
      </w:r>
    </w:p>
    <w:p w14:paraId="149B242F" w14:textId="4295EB69" w:rsidR="00A028E0" w:rsidRDefault="00A028E0" w:rsidP="00233127">
      <w:pPr>
        <w:pStyle w:val="a9"/>
        <w:numPr>
          <w:ilvl w:val="0"/>
          <w:numId w:val="1"/>
        </w:numPr>
        <w:spacing w:line="240" w:lineRule="auto"/>
        <w:rPr>
          <w:rFonts w:ascii="Times New Roman" w:hAnsi="Times New Roman" w:cs="Times New Roman"/>
        </w:rPr>
      </w:pPr>
      <w:r>
        <w:rPr>
          <w:rFonts w:ascii="Times New Roman" w:hAnsi="Times New Roman" w:cs="Times New Roman" w:hint="eastAsia"/>
        </w:rPr>
        <w:t>Charging Station Distribution Map</w:t>
      </w:r>
      <w:r w:rsidR="005C0B83">
        <w:rPr>
          <w:rFonts w:ascii="Times New Roman" w:hAnsi="Times New Roman" w:cs="Times New Roman" w:hint="eastAsia"/>
        </w:rPr>
        <w:t xml:space="preserve"> (Geographic Map)</w:t>
      </w:r>
    </w:p>
    <w:p w14:paraId="59C83FDF" w14:textId="15958BD4" w:rsidR="005C0B83" w:rsidRPr="005C0B83" w:rsidRDefault="005C0B83" w:rsidP="00233127">
      <w:pPr>
        <w:pStyle w:val="a9"/>
        <w:numPr>
          <w:ilvl w:val="0"/>
          <w:numId w:val="3"/>
        </w:numPr>
        <w:spacing w:line="240" w:lineRule="auto"/>
        <w:rPr>
          <w:rFonts w:ascii="Times New Roman" w:hAnsi="Times New Roman" w:cs="Times New Roman"/>
        </w:rPr>
      </w:pPr>
      <w:r w:rsidRPr="005C0B83">
        <w:rPr>
          <w:rFonts w:ascii="Times New Roman" w:hAnsi="Times New Roman" w:cs="Times New Roman" w:hint="eastAsia"/>
        </w:rPr>
        <w:t>Marks</w:t>
      </w:r>
      <w:r>
        <w:rPr>
          <w:rFonts w:ascii="Times New Roman" w:hAnsi="Times New Roman" w:cs="Times New Roman" w:hint="eastAsia"/>
        </w:rPr>
        <w:t>: points, circles</w:t>
      </w:r>
    </w:p>
    <w:p w14:paraId="7395C383" w14:textId="66737842" w:rsidR="005C0B83" w:rsidRDefault="005C0B83" w:rsidP="00233127">
      <w:pPr>
        <w:pStyle w:val="a9"/>
        <w:numPr>
          <w:ilvl w:val="0"/>
          <w:numId w:val="3"/>
        </w:numPr>
        <w:spacing w:line="240" w:lineRule="auto"/>
        <w:rPr>
          <w:rFonts w:ascii="Times New Roman" w:hAnsi="Times New Roman" w:cs="Times New Roman"/>
        </w:rPr>
      </w:pPr>
      <w:r w:rsidRPr="005C0B83">
        <w:rPr>
          <w:rFonts w:ascii="Times New Roman" w:hAnsi="Times New Roman" w:cs="Times New Roman" w:hint="eastAsia"/>
        </w:rPr>
        <w:t>Channels</w:t>
      </w:r>
      <w:r>
        <w:rPr>
          <w:rFonts w:ascii="Times New Roman" w:hAnsi="Times New Roman" w:cs="Times New Roman" w:hint="eastAsia"/>
        </w:rPr>
        <w:t>: position (longitude and latitude)</w:t>
      </w:r>
    </w:p>
    <w:p w14:paraId="277814ED" w14:textId="3EEE6EEA" w:rsidR="005C0B83" w:rsidRPr="005C0B83" w:rsidRDefault="005C0B83" w:rsidP="00233127">
      <w:pPr>
        <w:pStyle w:val="a9"/>
        <w:numPr>
          <w:ilvl w:val="0"/>
          <w:numId w:val="3"/>
        </w:numPr>
        <w:spacing w:line="240" w:lineRule="auto"/>
        <w:rPr>
          <w:rFonts w:ascii="Times New Roman" w:hAnsi="Times New Roman" w:cs="Times New Roman"/>
        </w:rPr>
      </w:pPr>
      <w:r w:rsidRPr="005C0B83">
        <w:rPr>
          <w:rFonts w:ascii="Times New Roman" w:hAnsi="Times New Roman" w:cs="Times New Roman" w:hint="eastAsia"/>
        </w:rPr>
        <w:t>Encoding</w:t>
      </w:r>
      <w:r>
        <w:rPr>
          <w:rFonts w:ascii="Times New Roman" w:hAnsi="Times New Roman" w:cs="Times New Roman" w:hint="eastAsia"/>
        </w:rPr>
        <w:t>: circle size, point color (different charger types)</w:t>
      </w:r>
      <w:r w:rsidR="00420A6B">
        <w:rPr>
          <w:rFonts w:ascii="Times New Roman" w:hAnsi="Times New Roman" w:cs="Times New Roman" w:hint="eastAsia"/>
        </w:rPr>
        <w:t>, circle labels showing count on different levels</w:t>
      </w:r>
    </w:p>
    <w:p w14:paraId="78EF1035" w14:textId="3C3E5BE7" w:rsidR="00A028E0" w:rsidRDefault="005C0B83" w:rsidP="00233127">
      <w:pPr>
        <w:pStyle w:val="a9"/>
        <w:numPr>
          <w:ilvl w:val="0"/>
          <w:numId w:val="3"/>
        </w:numPr>
        <w:spacing w:line="240" w:lineRule="auto"/>
        <w:rPr>
          <w:rFonts w:ascii="Times New Roman" w:hAnsi="Times New Roman" w:cs="Times New Roman"/>
        </w:rPr>
      </w:pPr>
      <w:r>
        <w:rPr>
          <w:rFonts w:ascii="Times New Roman" w:hAnsi="Times New Roman" w:cs="Times New Roman" w:hint="eastAsia"/>
        </w:rPr>
        <w:t>Interactions: zoom in/out, tooltips</w:t>
      </w:r>
    </w:p>
    <w:p w14:paraId="3F5996A7" w14:textId="5A467D54" w:rsidR="005C0B83" w:rsidRPr="00AE5F23" w:rsidRDefault="00F62D31" w:rsidP="00233127">
      <w:pPr>
        <w:spacing w:line="240" w:lineRule="auto"/>
        <w:ind w:left="720"/>
        <w:rPr>
          <w:rFonts w:ascii="Times New Roman" w:hAnsi="Times New Roman" w:cs="Times New Roman"/>
        </w:rPr>
      </w:pPr>
      <w:r>
        <w:rPr>
          <w:rFonts w:ascii="Times New Roman" w:hAnsi="Times New Roman" w:cs="Times New Roman"/>
        </w:rPr>
        <w:t xml:space="preserve">The main purpose of this graph is to give a general overview on the current global distribution of the charging stations, allowing the user to locate where the most popular and least popular locations are. </w:t>
      </w:r>
      <w:r w:rsidR="00AE5F23">
        <w:rPr>
          <w:rFonts w:ascii="Times New Roman" w:hAnsi="Times New Roman" w:cs="Times New Roman"/>
        </w:rPr>
        <w:t xml:space="preserve">This geographic map shows all the geographical distribution of EV charging stations around the world on 4 levels: continent, country, state, city levels. The clustered counts at each level as a feature and circle size allows the audience to easily understand the information. Finally, we also incorporated tool tips and color encoding for each specific location for further detail if the user is interested in examining a specific </w:t>
      </w:r>
      <w:r w:rsidR="00940027">
        <w:rPr>
          <w:rFonts w:ascii="Times New Roman" w:hAnsi="Times New Roman" w:cs="Times New Roman"/>
        </w:rPr>
        <w:t>area,</w:t>
      </w:r>
      <w:r w:rsidR="00AE5F23">
        <w:rPr>
          <w:rFonts w:ascii="Times New Roman" w:hAnsi="Times New Roman" w:cs="Times New Roman"/>
        </w:rPr>
        <w:t xml:space="preserve"> they are more familiar with. </w:t>
      </w:r>
    </w:p>
    <w:p w14:paraId="093FBDA5" w14:textId="13F6FECB" w:rsidR="00A028E0" w:rsidRDefault="00A028E0" w:rsidP="00233127">
      <w:pPr>
        <w:pStyle w:val="a9"/>
        <w:numPr>
          <w:ilvl w:val="0"/>
          <w:numId w:val="1"/>
        </w:numPr>
        <w:spacing w:line="240" w:lineRule="auto"/>
        <w:rPr>
          <w:rFonts w:ascii="Times New Roman" w:hAnsi="Times New Roman" w:cs="Times New Roman"/>
        </w:rPr>
      </w:pPr>
      <w:r>
        <w:rPr>
          <w:rFonts w:ascii="Times New Roman" w:hAnsi="Times New Roman" w:cs="Times New Roman" w:hint="eastAsia"/>
        </w:rPr>
        <w:t>Installation Trends Overtime</w:t>
      </w:r>
      <w:r w:rsidR="005C0B83">
        <w:rPr>
          <w:rFonts w:ascii="Times New Roman" w:hAnsi="Times New Roman" w:cs="Times New Roman" w:hint="eastAsia"/>
        </w:rPr>
        <w:t xml:space="preserve"> (Line graph)</w:t>
      </w:r>
    </w:p>
    <w:p w14:paraId="5A0037F5" w14:textId="0DC04B38" w:rsidR="005C0B83" w:rsidRPr="005C0B83" w:rsidRDefault="005C0B83" w:rsidP="00233127">
      <w:pPr>
        <w:pStyle w:val="a9"/>
        <w:numPr>
          <w:ilvl w:val="0"/>
          <w:numId w:val="3"/>
        </w:numPr>
        <w:spacing w:line="240" w:lineRule="auto"/>
        <w:rPr>
          <w:rFonts w:ascii="Times New Roman" w:hAnsi="Times New Roman" w:cs="Times New Roman"/>
        </w:rPr>
      </w:pPr>
      <w:r w:rsidRPr="005C0B83">
        <w:rPr>
          <w:rFonts w:ascii="Times New Roman" w:hAnsi="Times New Roman" w:cs="Times New Roman" w:hint="eastAsia"/>
        </w:rPr>
        <w:t>Marks</w:t>
      </w:r>
      <w:r>
        <w:rPr>
          <w:rFonts w:ascii="Times New Roman" w:hAnsi="Times New Roman" w:cs="Times New Roman" w:hint="eastAsia"/>
        </w:rPr>
        <w:t>: lines, points</w:t>
      </w:r>
    </w:p>
    <w:p w14:paraId="556FA385" w14:textId="213402FE" w:rsidR="005C0B83" w:rsidRDefault="005C0B83" w:rsidP="00233127">
      <w:pPr>
        <w:pStyle w:val="a9"/>
        <w:numPr>
          <w:ilvl w:val="0"/>
          <w:numId w:val="3"/>
        </w:numPr>
        <w:spacing w:line="240" w:lineRule="auto"/>
        <w:rPr>
          <w:rFonts w:ascii="Times New Roman" w:hAnsi="Times New Roman" w:cs="Times New Roman"/>
        </w:rPr>
      </w:pPr>
      <w:r w:rsidRPr="005C0B83">
        <w:rPr>
          <w:rFonts w:ascii="Times New Roman" w:hAnsi="Times New Roman" w:cs="Times New Roman" w:hint="eastAsia"/>
        </w:rPr>
        <w:t>Channels</w:t>
      </w:r>
      <w:r>
        <w:rPr>
          <w:rFonts w:ascii="Times New Roman" w:hAnsi="Times New Roman" w:cs="Times New Roman" w:hint="eastAsia"/>
        </w:rPr>
        <w:t>: position on axis</w:t>
      </w:r>
    </w:p>
    <w:p w14:paraId="36E10646" w14:textId="00C83DCD" w:rsidR="005C0B83" w:rsidRPr="005C0B83" w:rsidRDefault="005C0B83" w:rsidP="00233127">
      <w:pPr>
        <w:pStyle w:val="a9"/>
        <w:numPr>
          <w:ilvl w:val="0"/>
          <w:numId w:val="3"/>
        </w:numPr>
        <w:spacing w:line="240" w:lineRule="auto"/>
        <w:rPr>
          <w:rFonts w:ascii="Times New Roman" w:hAnsi="Times New Roman" w:cs="Times New Roman"/>
        </w:rPr>
      </w:pPr>
      <w:r w:rsidRPr="005C0B83">
        <w:rPr>
          <w:rFonts w:ascii="Times New Roman" w:hAnsi="Times New Roman" w:cs="Times New Roman" w:hint="eastAsia"/>
        </w:rPr>
        <w:t>Encoding</w:t>
      </w:r>
      <w:r>
        <w:rPr>
          <w:rFonts w:ascii="Times New Roman" w:hAnsi="Times New Roman" w:cs="Times New Roman" w:hint="eastAsia"/>
        </w:rPr>
        <w:t>: color showing different charger types</w:t>
      </w:r>
    </w:p>
    <w:p w14:paraId="1BD6B6E5" w14:textId="4639ACD2" w:rsidR="005C0B83" w:rsidRDefault="005C0B83" w:rsidP="00233127">
      <w:pPr>
        <w:pStyle w:val="a9"/>
        <w:numPr>
          <w:ilvl w:val="0"/>
          <w:numId w:val="3"/>
        </w:numPr>
        <w:spacing w:line="240" w:lineRule="auto"/>
        <w:rPr>
          <w:rFonts w:ascii="Times New Roman" w:hAnsi="Times New Roman" w:cs="Times New Roman"/>
        </w:rPr>
      </w:pPr>
      <w:r>
        <w:rPr>
          <w:rFonts w:ascii="Times New Roman" w:hAnsi="Times New Roman" w:cs="Times New Roman" w:hint="eastAsia"/>
        </w:rPr>
        <w:t>Interactions: legend toggle/filter to show or hide, tooltip</w:t>
      </w:r>
    </w:p>
    <w:p w14:paraId="2D1D78B4" w14:textId="77777777" w:rsidR="00AE5F23" w:rsidRDefault="00AE5F23" w:rsidP="00233127">
      <w:pPr>
        <w:pStyle w:val="a9"/>
        <w:spacing w:line="240" w:lineRule="auto"/>
        <w:ind w:left="1080"/>
        <w:rPr>
          <w:rFonts w:ascii="Times New Roman" w:hAnsi="Times New Roman" w:cs="Times New Roman"/>
        </w:rPr>
      </w:pPr>
    </w:p>
    <w:p w14:paraId="0472B4F8" w14:textId="382AC6AE" w:rsidR="00AE5F23" w:rsidRDefault="00AE5F23" w:rsidP="00233127">
      <w:pPr>
        <w:pStyle w:val="a9"/>
        <w:spacing w:line="240" w:lineRule="auto"/>
        <w:rPr>
          <w:rFonts w:ascii="Times New Roman" w:hAnsi="Times New Roman" w:cs="Times New Roman"/>
        </w:rPr>
      </w:pPr>
      <w:r>
        <w:rPr>
          <w:rFonts w:ascii="Times New Roman" w:hAnsi="Times New Roman" w:cs="Times New Roman"/>
        </w:rPr>
        <w:t xml:space="preserve">We were interested in learning on the greater scale whether the number of charging stations have increased as the electric vehicle industry is maturing. </w:t>
      </w:r>
      <w:r w:rsidR="00F308DC">
        <w:rPr>
          <w:rFonts w:ascii="Times New Roman" w:hAnsi="Times New Roman" w:cs="Times New Roman"/>
        </w:rPr>
        <w:t xml:space="preserve">We decided to use a line chart to show the installation trends of electric vehicle charger types by time, from 2010 to 2024. </w:t>
      </w:r>
      <w:r>
        <w:rPr>
          <w:rFonts w:ascii="Times New Roman" w:hAnsi="Times New Roman" w:cs="Times New Roman"/>
        </w:rPr>
        <w:t xml:space="preserve">For clarity and ease of interpretation, we encoded each type of charger with a different color, and added a filter feature whereby users can hide or show a line by toggling the field on the legend. </w:t>
      </w:r>
    </w:p>
    <w:p w14:paraId="71D96691" w14:textId="77777777" w:rsidR="00AE5F23" w:rsidRPr="00AE5F23" w:rsidRDefault="00AE5F23" w:rsidP="00233127">
      <w:pPr>
        <w:pStyle w:val="a9"/>
        <w:spacing w:line="240" w:lineRule="auto"/>
        <w:rPr>
          <w:rFonts w:ascii="Times New Roman" w:hAnsi="Times New Roman" w:cs="Times New Roman"/>
        </w:rPr>
      </w:pPr>
    </w:p>
    <w:p w14:paraId="2B98974C" w14:textId="36C177EA" w:rsidR="00A028E0" w:rsidRDefault="00A028E0" w:rsidP="00233127">
      <w:pPr>
        <w:pStyle w:val="a9"/>
        <w:numPr>
          <w:ilvl w:val="0"/>
          <w:numId w:val="1"/>
        </w:numPr>
        <w:spacing w:line="240" w:lineRule="auto"/>
        <w:rPr>
          <w:rFonts w:ascii="Times New Roman" w:hAnsi="Times New Roman" w:cs="Times New Roman"/>
        </w:rPr>
      </w:pPr>
      <w:r>
        <w:rPr>
          <w:rFonts w:ascii="Times New Roman" w:hAnsi="Times New Roman" w:cs="Times New Roman" w:hint="eastAsia"/>
        </w:rPr>
        <w:t>Cost vs. Charger Type Distribution</w:t>
      </w:r>
      <w:r w:rsidR="005C0B83">
        <w:rPr>
          <w:rFonts w:ascii="Times New Roman" w:hAnsi="Times New Roman" w:cs="Times New Roman" w:hint="eastAsia"/>
        </w:rPr>
        <w:t xml:space="preserve"> (Heatmap)</w:t>
      </w:r>
    </w:p>
    <w:p w14:paraId="2A910328" w14:textId="182A61F7" w:rsidR="005C0B83" w:rsidRPr="005C0B83" w:rsidRDefault="005C0B83" w:rsidP="00233127">
      <w:pPr>
        <w:pStyle w:val="a9"/>
        <w:numPr>
          <w:ilvl w:val="0"/>
          <w:numId w:val="3"/>
        </w:numPr>
        <w:spacing w:line="240" w:lineRule="auto"/>
        <w:rPr>
          <w:rFonts w:ascii="Times New Roman" w:hAnsi="Times New Roman" w:cs="Times New Roman"/>
        </w:rPr>
      </w:pPr>
      <w:r w:rsidRPr="005C0B83">
        <w:rPr>
          <w:rFonts w:ascii="Times New Roman" w:hAnsi="Times New Roman" w:cs="Times New Roman" w:hint="eastAsia"/>
        </w:rPr>
        <w:t>Marks</w:t>
      </w:r>
      <w:r>
        <w:rPr>
          <w:rFonts w:ascii="Times New Roman" w:hAnsi="Times New Roman" w:cs="Times New Roman" w:hint="eastAsia"/>
        </w:rPr>
        <w:t xml:space="preserve">: rectangles </w:t>
      </w:r>
    </w:p>
    <w:p w14:paraId="1832E85E" w14:textId="54739BD5" w:rsidR="005C0B83" w:rsidRDefault="005C0B83" w:rsidP="00233127">
      <w:pPr>
        <w:pStyle w:val="a9"/>
        <w:numPr>
          <w:ilvl w:val="0"/>
          <w:numId w:val="3"/>
        </w:numPr>
        <w:spacing w:line="240" w:lineRule="auto"/>
        <w:rPr>
          <w:rFonts w:ascii="Times New Roman" w:hAnsi="Times New Roman" w:cs="Times New Roman"/>
        </w:rPr>
      </w:pPr>
      <w:r w:rsidRPr="005C0B83">
        <w:rPr>
          <w:rFonts w:ascii="Times New Roman" w:hAnsi="Times New Roman" w:cs="Times New Roman" w:hint="eastAsia"/>
        </w:rPr>
        <w:t>Channels</w:t>
      </w:r>
      <w:r>
        <w:rPr>
          <w:rFonts w:ascii="Times New Roman" w:hAnsi="Times New Roman" w:cs="Times New Roman" w:hint="eastAsia"/>
        </w:rPr>
        <w:t>: position on axis</w:t>
      </w:r>
    </w:p>
    <w:p w14:paraId="74091D46" w14:textId="4A6F04C2" w:rsidR="005C0B83" w:rsidRPr="005C0B83" w:rsidRDefault="005C0B83" w:rsidP="00233127">
      <w:pPr>
        <w:pStyle w:val="a9"/>
        <w:numPr>
          <w:ilvl w:val="0"/>
          <w:numId w:val="3"/>
        </w:numPr>
        <w:spacing w:line="240" w:lineRule="auto"/>
        <w:rPr>
          <w:rFonts w:ascii="Times New Roman" w:hAnsi="Times New Roman" w:cs="Times New Roman"/>
        </w:rPr>
      </w:pPr>
      <w:r w:rsidRPr="005C0B83">
        <w:rPr>
          <w:rFonts w:ascii="Times New Roman" w:hAnsi="Times New Roman" w:cs="Times New Roman" w:hint="eastAsia"/>
        </w:rPr>
        <w:t>Encoding</w:t>
      </w:r>
      <w:r>
        <w:rPr>
          <w:rFonts w:ascii="Times New Roman" w:hAnsi="Times New Roman" w:cs="Times New Roman" w:hint="eastAsia"/>
        </w:rPr>
        <w:t xml:space="preserve">: Color intensity, text labels on </w:t>
      </w:r>
      <w:r w:rsidR="00420A6B">
        <w:rPr>
          <w:rFonts w:ascii="Times New Roman" w:hAnsi="Times New Roman" w:cs="Times New Roman"/>
        </w:rPr>
        <w:t>rectangle</w:t>
      </w:r>
    </w:p>
    <w:p w14:paraId="651BD588" w14:textId="65EBDFDF" w:rsidR="005C0B83" w:rsidRDefault="005C0B83" w:rsidP="00233127">
      <w:pPr>
        <w:pStyle w:val="a9"/>
        <w:numPr>
          <w:ilvl w:val="0"/>
          <w:numId w:val="3"/>
        </w:numPr>
        <w:spacing w:line="240" w:lineRule="auto"/>
        <w:rPr>
          <w:rFonts w:ascii="Times New Roman" w:hAnsi="Times New Roman" w:cs="Times New Roman"/>
        </w:rPr>
      </w:pPr>
      <w:r>
        <w:rPr>
          <w:rFonts w:ascii="Times New Roman" w:hAnsi="Times New Roman" w:cs="Times New Roman" w:hint="eastAsia"/>
        </w:rPr>
        <w:t>Interactions: tooltip</w:t>
      </w:r>
    </w:p>
    <w:p w14:paraId="3809570E" w14:textId="5B2FCF2A" w:rsidR="002A2659" w:rsidRDefault="00AE5F23" w:rsidP="00233127">
      <w:pPr>
        <w:spacing w:line="240" w:lineRule="auto"/>
        <w:ind w:left="720"/>
        <w:rPr>
          <w:rFonts w:ascii="Times New Roman" w:hAnsi="Times New Roman" w:cs="Times New Roman" w:hint="eastAsia"/>
        </w:rPr>
      </w:pPr>
      <w:r>
        <w:rPr>
          <w:rFonts w:ascii="Times New Roman" w:hAnsi="Times New Roman" w:cs="Times New Roman"/>
        </w:rPr>
        <w:lastRenderedPageBreak/>
        <w:t xml:space="preserve">The purpose of the heatmap is to understand </w:t>
      </w:r>
      <w:r w:rsidR="00233127">
        <w:rPr>
          <w:rFonts w:ascii="Times New Roman" w:hAnsi="Times New Roman" w:cs="Times New Roman"/>
        </w:rPr>
        <w:t xml:space="preserve">the distribution of costs across different charger types, and how each cost affects usage. We used a heatmap because the color gradient scale works well with showing the relationship between an increase in cost and charger type, allowing for buckets, and allowing us to add text labels on the rectangle since the numbers are so similar. We also added a tool tip with more information such as usage to see how costs can affect usage. </w:t>
      </w:r>
    </w:p>
    <w:p w14:paraId="04CFA532" w14:textId="77777777" w:rsidR="002A2659" w:rsidRDefault="002A2659" w:rsidP="00233127">
      <w:pPr>
        <w:spacing w:line="240" w:lineRule="auto"/>
        <w:ind w:left="720"/>
        <w:rPr>
          <w:rFonts w:ascii="Times New Roman" w:hAnsi="Times New Roman" w:cs="Times New Roman"/>
        </w:rPr>
      </w:pPr>
    </w:p>
    <w:p w14:paraId="484926CB" w14:textId="44C50670" w:rsidR="002A2659" w:rsidRPr="002A2659" w:rsidRDefault="002A2659" w:rsidP="002A2659">
      <w:pPr>
        <w:spacing w:line="240" w:lineRule="auto"/>
        <w:ind w:left="720"/>
        <w:rPr>
          <w:rFonts w:ascii="Times New Roman" w:hAnsi="Times New Roman" w:cs="Times New Roman"/>
        </w:rPr>
      </w:pPr>
      <w:r w:rsidRPr="002A2659">
        <w:rPr>
          <w:rFonts w:ascii="Times New Roman" w:hAnsi="Times New Roman" w:cs="Times New Roman"/>
        </w:rPr>
        <w:t>4</w:t>
      </w:r>
      <w:r>
        <w:rPr>
          <w:rFonts w:ascii="Times New Roman" w:hAnsi="Times New Roman" w:cs="Times New Roman"/>
        </w:rPr>
        <w:t xml:space="preserve">) </w:t>
      </w:r>
      <w:r w:rsidRPr="002A2659">
        <w:rPr>
          <w:rFonts w:ascii="Times New Roman" w:hAnsi="Times New Roman" w:cs="Times New Roman"/>
        </w:rPr>
        <w:t>Feature Comparison Across Charger Types</w:t>
      </w:r>
    </w:p>
    <w:p w14:paraId="396215FC" w14:textId="77777777" w:rsidR="002A2659" w:rsidRPr="002A2659" w:rsidRDefault="002A2659" w:rsidP="002A2659">
      <w:pPr>
        <w:pStyle w:val="a9"/>
        <w:numPr>
          <w:ilvl w:val="0"/>
          <w:numId w:val="3"/>
        </w:numPr>
        <w:spacing w:line="240" w:lineRule="auto"/>
        <w:rPr>
          <w:rFonts w:ascii="Times New Roman" w:hAnsi="Times New Roman" w:cs="Times New Roman" w:hint="eastAsia"/>
        </w:rPr>
      </w:pPr>
      <w:r w:rsidRPr="002A2659">
        <w:rPr>
          <w:rFonts w:ascii="Times New Roman" w:hAnsi="Times New Roman" w:cs="Times New Roman" w:hint="eastAsia"/>
        </w:rPr>
        <w:t xml:space="preserve">Marks: boxplot </w:t>
      </w:r>
    </w:p>
    <w:p w14:paraId="02F22F08" w14:textId="77777777" w:rsidR="002A2659" w:rsidRPr="002A2659" w:rsidRDefault="002A2659" w:rsidP="002A2659">
      <w:pPr>
        <w:pStyle w:val="a9"/>
        <w:numPr>
          <w:ilvl w:val="0"/>
          <w:numId w:val="3"/>
        </w:numPr>
        <w:spacing w:line="240" w:lineRule="auto"/>
        <w:rPr>
          <w:rFonts w:ascii="Times New Roman" w:hAnsi="Times New Roman" w:cs="Times New Roman" w:hint="eastAsia"/>
        </w:rPr>
      </w:pPr>
      <w:r w:rsidRPr="002A2659">
        <w:rPr>
          <w:rFonts w:ascii="Times New Roman" w:hAnsi="Times New Roman" w:cs="Times New Roman" w:hint="eastAsia"/>
        </w:rPr>
        <w:t xml:space="preserve">Channels: height, width, color </w:t>
      </w:r>
    </w:p>
    <w:p w14:paraId="2002E827" w14:textId="77777777" w:rsidR="002A2659" w:rsidRDefault="002A2659" w:rsidP="002A2659">
      <w:pPr>
        <w:pStyle w:val="a9"/>
        <w:numPr>
          <w:ilvl w:val="0"/>
          <w:numId w:val="3"/>
        </w:numPr>
        <w:spacing w:line="240" w:lineRule="auto"/>
        <w:rPr>
          <w:rFonts w:ascii="Times New Roman" w:hAnsi="Times New Roman" w:cs="Times New Roman"/>
        </w:rPr>
      </w:pPr>
      <w:r w:rsidRPr="002A2659">
        <w:rPr>
          <w:rFonts w:ascii="Times New Roman" w:hAnsi="Times New Roman" w:cs="Times New Roman"/>
        </w:rPr>
        <w:t xml:space="preserve"> Features: </w:t>
      </w:r>
    </w:p>
    <w:p w14:paraId="2A90D406" w14:textId="77777777" w:rsidR="002A2659" w:rsidRPr="002A2659" w:rsidRDefault="002A2659" w:rsidP="002A2659">
      <w:pPr>
        <w:pStyle w:val="a9"/>
        <w:numPr>
          <w:ilvl w:val="0"/>
          <w:numId w:val="3"/>
        </w:numPr>
        <w:spacing w:line="240" w:lineRule="auto"/>
        <w:rPr>
          <w:rFonts w:ascii="Times New Roman" w:hAnsi="Times New Roman" w:cs="Times New Roman" w:hint="eastAsia"/>
        </w:rPr>
      </w:pPr>
      <w:r w:rsidRPr="002A2659">
        <w:rPr>
          <w:rFonts w:ascii="Times New Roman" w:hAnsi="Times New Roman" w:cs="Times New Roman" w:hint="eastAsia"/>
        </w:rPr>
        <w:t xml:space="preserve"> - User rating </w:t>
      </w:r>
    </w:p>
    <w:p w14:paraId="1122A8F9" w14:textId="77777777" w:rsidR="002A2659" w:rsidRPr="002A2659" w:rsidRDefault="002A2659" w:rsidP="002A2659">
      <w:pPr>
        <w:pStyle w:val="a9"/>
        <w:numPr>
          <w:ilvl w:val="0"/>
          <w:numId w:val="3"/>
        </w:numPr>
        <w:spacing w:line="240" w:lineRule="auto"/>
        <w:rPr>
          <w:rFonts w:ascii="Times New Roman" w:hAnsi="Times New Roman" w:cs="Times New Roman" w:hint="eastAsia"/>
        </w:rPr>
      </w:pPr>
      <w:r w:rsidRPr="002A2659">
        <w:rPr>
          <w:rFonts w:ascii="Times New Roman" w:hAnsi="Times New Roman" w:cs="Times New Roman" w:hint="eastAsia"/>
        </w:rPr>
        <w:t xml:space="preserve"> - Daily usage</w:t>
      </w:r>
    </w:p>
    <w:p w14:paraId="79B9142C" w14:textId="77777777" w:rsidR="002A2659" w:rsidRPr="002A2659" w:rsidRDefault="002A2659" w:rsidP="002A2659">
      <w:pPr>
        <w:pStyle w:val="a9"/>
        <w:numPr>
          <w:ilvl w:val="0"/>
          <w:numId w:val="3"/>
        </w:numPr>
        <w:spacing w:line="240" w:lineRule="auto"/>
        <w:rPr>
          <w:rFonts w:ascii="Times New Roman" w:hAnsi="Times New Roman" w:cs="Times New Roman" w:hint="eastAsia"/>
        </w:rPr>
      </w:pPr>
      <w:r w:rsidRPr="002A2659">
        <w:rPr>
          <w:rFonts w:ascii="Times New Roman" w:hAnsi="Times New Roman" w:cs="Times New Roman" w:hint="eastAsia"/>
        </w:rPr>
        <w:t xml:space="preserve"> - Charging capacity</w:t>
      </w:r>
    </w:p>
    <w:p w14:paraId="4C47D345" w14:textId="77777777" w:rsidR="002A2659" w:rsidRPr="002A2659" w:rsidRDefault="002A2659" w:rsidP="002A2659">
      <w:pPr>
        <w:pStyle w:val="a9"/>
        <w:numPr>
          <w:ilvl w:val="0"/>
          <w:numId w:val="3"/>
        </w:numPr>
        <w:spacing w:line="240" w:lineRule="auto"/>
        <w:rPr>
          <w:rFonts w:ascii="Times New Roman" w:hAnsi="Times New Roman" w:cs="Times New Roman" w:hint="eastAsia"/>
        </w:rPr>
      </w:pPr>
      <w:r w:rsidRPr="002A2659">
        <w:rPr>
          <w:rFonts w:ascii="Times New Roman" w:hAnsi="Times New Roman" w:cs="Times New Roman" w:hint="eastAsia"/>
        </w:rPr>
        <w:t xml:space="preserve"> - Maintenance score </w:t>
      </w:r>
    </w:p>
    <w:p w14:paraId="7A80DE7F" w14:textId="77777777" w:rsidR="002A2659" w:rsidRPr="002A2659" w:rsidRDefault="002A2659" w:rsidP="002A2659">
      <w:pPr>
        <w:pStyle w:val="a9"/>
        <w:numPr>
          <w:ilvl w:val="0"/>
          <w:numId w:val="3"/>
        </w:numPr>
        <w:spacing w:line="240" w:lineRule="auto"/>
        <w:rPr>
          <w:rFonts w:ascii="Times New Roman" w:hAnsi="Times New Roman" w:cs="Times New Roman"/>
        </w:rPr>
      </w:pPr>
      <w:r>
        <w:rPr>
          <w:rFonts w:ascii="Times New Roman" w:hAnsi="Times New Roman" w:cs="Times New Roman"/>
        </w:rPr>
        <w:t xml:space="preserve"> </w:t>
      </w:r>
      <w:r w:rsidRPr="002A2659">
        <w:rPr>
          <w:rFonts w:ascii="Times New Roman" w:hAnsi="Times New Roman" w:cs="Times New Roman"/>
        </w:rPr>
        <w:t xml:space="preserve">Interactions: </w:t>
      </w:r>
    </w:p>
    <w:p w14:paraId="3CE4A593" w14:textId="77777777" w:rsidR="002A2659" w:rsidRPr="002A2659" w:rsidRDefault="002A2659" w:rsidP="002A2659">
      <w:pPr>
        <w:pStyle w:val="a9"/>
        <w:numPr>
          <w:ilvl w:val="0"/>
          <w:numId w:val="3"/>
        </w:numPr>
        <w:spacing w:line="240" w:lineRule="auto"/>
        <w:rPr>
          <w:rFonts w:ascii="Times New Roman" w:hAnsi="Times New Roman" w:cs="Times New Roman" w:hint="eastAsia"/>
        </w:rPr>
      </w:pPr>
      <w:r w:rsidRPr="002A2659">
        <w:rPr>
          <w:rFonts w:ascii="Times New Roman" w:hAnsi="Times New Roman" w:cs="Times New Roman" w:hint="eastAsia"/>
        </w:rPr>
        <w:t xml:space="preserve"> - Feature selector dropdown </w:t>
      </w:r>
    </w:p>
    <w:p w14:paraId="2AB0C069" w14:textId="77777777" w:rsidR="002A2659" w:rsidRPr="002A2659" w:rsidRDefault="002A2659" w:rsidP="002A2659">
      <w:pPr>
        <w:pStyle w:val="a9"/>
        <w:numPr>
          <w:ilvl w:val="0"/>
          <w:numId w:val="3"/>
        </w:numPr>
        <w:spacing w:line="240" w:lineRule="auto"/>
        <w:rPr>
          <w:rFonts w:ascii="Times New Roman" w:hAnsi="Times New Roman" w:cs="Times New Roman" w:hint="eastAsia"/>
        </w:rPr>
      </w:pPr>
      <w:r w:rsidRPr="002A2659">
        <w:rPr>
          <w:rFonts w:ascii="Times New Roman" w:hAnsi="Times New Roman" w:cs="Times New Roman" w:hint="eastAsia"/>
        </w:rPr>
        <w:t xml:space="preserve">  - Tooltip showing detailed statistics </w:t>
      </w:r>
    </w:p>
    <w:p w14:paraId="59D244F9" w14:textId="77777777" w:rsidR="002A2659" w:rsidRPr="002A2659" w:rsidRDefault="002A2659" w:rsidP="002A2659">
      <w:pPr>
        <w:pStyle w:val="a9"/>
        <w:numPr>
          <w:ilvl w:val="0"/>
          <w:numId w:val="3"/>
        </w:numPr>
        <w:spacing w:line="240" w:lineRule="auto"/>
        <w:rPr>
          <w:rFonts w:ascii="Times New Roman" w:hAnsi="Times New Roman" w:cs="Times New Roman" w:hint="eastAsia"/>
        </w:rPr>
      </w:pPr>
      <w:r w:rsidRPr="002A2659">
        <w:rPr>
          <w:rFonts w:ascii="Times New Roman" w:hAnsi="Times New Roman" w:cs="Times New Roman" w:hint="eastAsia"/>
        </w:rPr>
        <w:t xml:space="preserve">  - Statistics section at bottom </w:t>
      </w:r>
    </w:p>
    <w:p w14:paraId="72ACF393" w14:textId="77777777" w:rsidR="002A2659" w:rsidRPr="002A2659" w:rsidRDefault="002A2659" w:rsidP="002A2659">
      <w:pPr>
        <w:spacing w:line="240" w:lineRule="auto"/>
        <w:ind w:left="720"/>
        <w:rPr>
          <w:rFonts w:ascii="Times New Roman" w:hAnsi="Times New Roman" w:cs="Times New Roman"/>
        </w:rPr>
      </w:pPr>
    </w:p>
    <w:p w14:paraId="7009368D" w14:textId="77777777" w:rsidR="002A2659" w:rsidRPr="00233127" w:rsidRDefault="002A2659" w:rsidP="002A2659">
      <w:pPr>
        <w:spacing w:line="240" w:lineRule="auto"/>
        <w:ind w:left="720"/>
        <w:rPr>
          <w:rFonts w:ascii="Times New Roman" w:hAnsi="Times New Roman" w:cs="Times New Roman" w:hint="eastAsia"/>
        </w:rPr>
      </w:pPr>
      <w:r w:rsidRPr="002A2659">
        <w:rPr>
          <w:rFonts w:ascii="Times New Roman" w:hAnsi="Times New Roman" w:cs="Times New Roman"/>
        </w:rPr>
        <w:t>Finally, to gather insight on how different features vary across charger types and cost ranges, we created a boxplot visualization that allows comparison of multiple features. The user can select different features to compare, and the data is grouped by both charger type and cost range. The boxplot shows the distribution of values including median, quartiles, and outliers. We included a comprehensive statistics section at the bottom showing mean, median, quartiles and sample size for each group to provide detailed quantitative insights.</w:t>
      </w:r>
    </w:p>
    <w:p w14:paraId="75F4E93F" w14:textId="77777777" w:rsidR="002A2659" w:rsidRPr="00420A6B" w:rsidRDefault="002A2659" w:rsidP="00233127">
      <w:pPr>
        <w:spacing w:line="240" w:lineRule="auto"/>
        <w:ind w:left="720"/>
        <w:rPr>
          <w:rFonts w:ascii="Times New Roman" w:hAnsi="Times New Roman" w:cs="Times New Roman"/>
        </w:rPr>
      </w:pPr>
    </w:p>
    <w:p w14:paraId="419B4F77" w14:textId="61D8341E" w:rsidR="00A028E0" w:rsidRPr="002A2659" w:rsidRDefault="002A2659" w:rsidP="002A2659">
      <w:pPr>
        <w:spacing w:line="240" w:lineRule="auto"/>
        <w:ind w:left="360"/>
        <w:rPr>
          <w:rFonts w:ascii="Times New Roman" w:hAnsi="Times New Roman" w:cs="Times New Roman"/>
        </w:rPr>
      </w:pPr>
      <w:bookmarkStart w:id="0" w:name="OLE_LINK1"/>
      <w:bookmarkStart w:id="1" w:name="OLE_LINK2"/>
      <w:r>
        <w:rPr>
          <w:rFonts w:ascii="Times New Roman" w:hAnsi="Times New Roman" w:cs="Times New Roman"/>
        </w:rPr>
        <w:t xml:space="preserve">5) </w:t>
      </w:r>
      <w:r w:rsidR="00A028E0" w:rsidRPr="002A2659">
        <w:rPr>
          <w:rFonts w:ascii="Times New Roman" w:hAnsi="Times New Roman" w:cs="Times New Roman" w:hint="eastAsia"/>
        </w:rPr>
        <w:t>Charger Type Usage Analysis</w:t>
      </w:r>
    </w:p>
    <w:p w14:paraId="317CC26F" w14:textId="0BDD3163" w:rsidR="00420A6B" w:rsidRPr="005C0B83" w:rsidRDefault="00420A6B" w:rsidP="00233127">
      <w:pPr>
        <w:pStyle w:val="a9"/>
        <w:numPr>
          <w:ilvl w:val="0"/>
          <w:numId w:val="3"/>
        </w:numPr>
        <w:spacing w:line="240" w:lineRule="auto"/>
        <w:rPr>
          <w:rFonts w:ascii="Times New Roman" w:hAnsi="Times New Roman" w:cs="Times New Roman"/>
        </w:rPr>
      </w:pPr>
      <w:r w:rsidRPr="005C0B83">
        <w:rPr>
          <w:rFonts w:ascii="Times New Roman" w:hAnsi="Times New Roman" w:cs="Times New Roman" w:hint="eastAsia"/>
        </w:rPr>
        <w:t>Marks</w:t>
      </w:r>
      <w:r>
        <w:rPr>
          <w:rFonts w:ascii="Times New Roman" w:hAnsi="Times New Roman" w:cs="Times New Roman" w:hint="eastAsia"/>
        </w:rPr>
        <w:t>: bars</w:t>
      </w:r>
    </w:p>
    <w:p w14:paraId="1A3BF62A" w14:textId="2CF2A3C2" w:rsidR="00420A6B" w:rsidRDefault="00420A6B" w:rsidP="00233127">
      <w:pPr>
        <w:pStyle w:val="a9"/>
        <w:numPr>
          <w:ilvl w:val="0"/>
          <w:numId w:val="3"/>
        </w:numPr>
        <w:spacing w:line="240" w:lineRule="auto"/>
        <w:rPr>
          <w:rFonts w:ascii="Times New Roman" w:hAnsi="Times New Roman" w:cs="Times New Roman"/>
        </w:rPr>
      </w:pPr>
      <w:r w:rsidRPr="005C0B83">
        <w:rPr>
          <w:rFonts w:ascii="Times New Roman" w:hAnsi="Times New Roman" w:cs="Times New Roman" w:hint="eastAsia"/>
        </w:rPr>
        <w:t>Channels</w:t>
      </w:r>
      <w:r>
        <w:rPr>
          <w:rFonts w:ascii="Times New Roman" w:hAnsi="Times New Roman" w:cs="Times New Roman" w:hint="eastAsia"/>
        </w:rPr>
        <w:t>: height</w:t>
      </w:r>
    </w:p>
    <w:p w14:paraId="095F7AEF" w14:textId="77777777" w:rsidR="00420A6B" w:rsidRDefault="00420A6B" w:rsidP="00233127">
      <w:pPr>
        <w:pStyle w:val="a9"/>
        <w:numPr>
          <w:ilvl w:val="0"/>
          <w:numId w:val="3"/>
        </w:numPr>
        <w:spacing w:line="240" w:lineRule="auto"/>
        <w:rPr>
          <w:rFonts w:ascii="Times New Roman" w:hAnsi="Times New Roman" w:cs="Times New Roman"/>
        </w:rPr>
      </w:pPr>
      <w:r w:rsidRPr="005C0B83">
        <w:rPr>
          <w:rFonts w:ascii="Times New Roman" w:hAnsi="Times New Roman" w:cs="Times New Roman" w:hint="eastAsia"/>
        </w:rPr>
        <w:t>Encoding</w:t>
      </w:r>
      <w:r>
        <w:rPr>
          <w:rFonts w:ascii="Times New Roman" w:hAnsi="Times New Roman" w:cs="Times New Roman" w:hint="eastAsia"/>
        </w:rPr>
        <w:t>: color for charger type</w:t>
      </w:r>
    </w:p>
    <w:p w14:paraId="3BFE0E8E" w14:textId="271853FA" w:rsidR="00420A6B" w:rsidRPr="005C0B83" w:rsidRDefault="00420A6B" w:rsidP="00233127">
      <w:pPr>
        <w:pStyle w:val="a9"/>
        <w:numPr>
          <w:ilvl w:val="0"/>
          <w:numId w:val="3"/>
        </w:numPr>
        <w:spacing w:line="240" w:lineRule="auto"/>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eatures: statistic section at bottom </w:t>
      </w:r>
    </w:p>
    <w:p w14:paraId="2EFBD5DA" w14:textId="39F6710D" w:rsidR="00420A6B" w:rsidRDefault="00420A6B" w:rsidP="00233127">
      <w:pPr>
        <w:pStyle w:val="a9"/>
        <w:numPr>
          <w:ilvl w:val="0"/>
          <w:numId w:val="3"/>
        </w:numPr>
        <w:spacing w:line="240" w:lineRule="auto"/>
        <w:rPr>
          <w:rFonts w:ascii="Times New Roman" w:hAnsi="Times New Roman" w:cs="Times New Roman"/>
        </w:rPr>
      </w:pPr>
      <w:r>
        <w:rPr>
          <w:rFonts w:ascii="Times New Roman" w:hAnsi="Times New Roman" w:cs="Times New Roman" w:hint="eastAsia"/>
        </w:rPr>
        <w:t>Interactions: filter for charger type and usage range, tooltip</w:t>
      </w:r>
    </w:p>
    <w:p w14:paraId="68E5D589" w14:textId="1F35A241" w:rsidR="002A2659" w:rsidRDefault="00233127" w:rsidP="00233127">
      <w:pPr>
        <w:spacing w:line="240" w:lineRule="auto"/>
        <w:ind w:left="720"/>
        <w:rPr>
          <w:rFonts w:ascii="Times New Roman" w:hAnsi="Times New Roman" w:cs="Times New Roman"/>
        </w:rPr>
      </w:pPr>
      <w:r>
        <w:rPr>
          <w:rFonts w:ascii="Times New Roman" w:hAnsi="Times New Roman" w:cs="Times New Roman"/>
        </w:rPr>
        <w:t xml:space="preserve">Finally, to gather insight on how charger type can directly impact the usage frequency per day, we used a bar plot showing the average daily usage by charger type. The user is also able to filter by the usage range of medium or high usage to show the usage patterns across two different groups. Since the number of average daily usage is very similar across the three types, we added an additional feature of usage statistics at the bottom of the graph for clarity. We included the average uses, median, and count of chargers </w:t>
      </w:r>
      <w:r w:rsidR="00E70A90">
        <w:rPr>
          <w:rFonts w:ascii="Times New Roman" w:hAnsi="Times New Roman" w:cs="Times New Roman"/>
        </w:rPr>
        <w:t xml:space="preserve">for both medium and high usage. </w:t>
      </w:r>
    </w:p>
    <w:p w14:paraId="407C8E77" w14:textId="77777777" w:rsidR="002A2659" w:rsidRDefault="002A2659" w:rsidP="00233127">
      <w:pPr>
        <w:spacing w:line="240" w:lineRule="auto"/>
        <w:ind w:left="720"/>
        <w:rPr>
          <w:rFonts w:ascii="Times New Roman" w:hAnsi="Times New Roman" w:cs="Times New Roman"/>
        </w:rPr>
      </w:pPr>
    </w:p>
    <w:p w14:paraId="1D0BA126" w14:textId="45A736E9" w:rsidR="002A2659" w:rsidRPr="002A2659" w:rsidRDefault="002A2659" w:rsidP="002A2659">
      <w:pPr>
        <w:spacing w:line="240" w:lineRule="auto"/>
        <w:ind w:left="360"/>
        <w:rPr>
          <w:rFonts w:ascii="Times New Roman" w:hAnsi="Times New Roman" w:cs="Times New Roman"/>
        </w:rPr>
      </w:pPr>
      <w:r>
        <w:rPr>
          <w:rFonts w:ascii="Times New Roman" w:hAnsi="Times New Roman" w:cs="Times New Roman"/>
        </w:rPr>
        <w:t>6</w:t>
      </w:r>
      <w:r>
        <w:rPr>
          <w:rFonts w:ascii="Times New Roman" w:hAnsi="Times New Roman" w:cs="Times New Roman"/>
        </w:rPr>
        <w:t xml:space="preserve">) </w:t>
      </w:r>
      <w:r w:rsidRPr="002A2659">
        <w:rPr>
          <w:rFonts w:ascii="Times New Roman" w:hAnsi="Times New Roman" w:cs="Times New Roman" w:hint="eastAsia"/>
        </w:rPr>
        <w:t>Cost vs Rating Analysis</w:t>
      </w:r>
    </w:p>
    <w:p w14:paraId="6231EB6B" w14:textId="77777777" w:rsidR="002A2659" w:rsidRPr="005C0B83" w:rsidRDefault="002A2659" w:rsidP="002A2659">
      <w:pPr>
        <w:pStyle w:val="a9"/>
        <w:numPr>
          <w:ilvl w:val="0"/>
          <w:numId w:val="3"/>
        </w:numPr>
        <w:spacing w:line="240" w:lineRule="auto"/>
        <w:rPr>
          <w:rFonts w:ascii="Times New Roman" w:hAnsi="Times New Roman" w:cs="Times New Roman"/>
        </w:rPr>
      </w:pPr>
      <w:r w:rsidRPr="005C0B83">
        <w:rPr>
          <w:rFonts w:ascii="Times New Roman" w:hAnsi="Times New Roman" w:cs="Times New Roman" w:hint="eastAsia"/>
        </w:rPr>
        <w:t>Marks</w:t>
      </w:r>
      <w:r>
        <w:rPr>
          <w:rFonts w:ascii="Times New Roman" w:hAnsi="Times New Roman" w:cs="Times New Roman" w:hint="eastAsia"/>
        </w:rPr>
        <w:t>: points</w:t>
      </w:r>
    </w:p>
    <w:p w14:paraId="3021660D" w14:textId="77777777" w:rsidR="002A2659" w:rsidRDefault="002A2659" w:rsidP="002A2659">
      <w:pPr>
        <w:pStyle w:val="a9"/>
        <w:numPr>
          <w:ilvl w:val="0"/>
          <w:numId w:val="3"/>
        </w:numPr>
        <w:spacing w:line="240" w:lineRule="auto"/>
        <w:rPr>
          <w:rFonts w:ascii="Times New Roman" w:hAnsi="Times New Roman" w:cs="Times New Roman"/>
        </w:rPr>
      </w:pPr>
      <w:r w:rsidRPr="005C0B83">
        <w:rPr>
          <w:rFonts w:ascii="Times New Roman" w:hAnsi="Times New Roman" w:cs="Times New Roman" w:hint="eastAsia"/>
        </w:rPr>
        <w:t>Channels</w:t>
      </w:r>
      <w:r>
        <w:rPr>
          <w:rFonts w:ascii="Times New Roman" w:hAnsi="Times New Roman" w:cs="Times New Roman" w:hint="eastAsia"/>
        </w:rPr>
        <w:t>: position on axis</w:t>
      </w:r>
    </w:p>
    <w:p w14:paraId="0C54D612" w14:textId="77777777" w:rsidR="002A2659" w:rsidRPr="005C0B83" w:rsidRDefault="002A2659" w:rsidP="002A2659">
      <w:pPr>
        <w:pStyle w:val="a9"/>
        <w:numPr>
          <w:ilvl w:val="0"/>
          <w:numId w:val="3"/>
        </w:numPr>
        <w:spacing w:line="240" w:lineRule="auto"/>
        <w:rPr>
          <w:rFonts w:ascii="Times New Roman" w:hAnsi="Times New Roman" w:cs="Times New Roman"/>
        </w:rPr>
      </w:pPr>
      <w:r w:rsidRPr="005C0B83">
        <w:rPr>
          <w:rFonts w:ascii="Times New Roman" w:hAnsi="Times New Roman" w:cs="Times New Roman" w:hint="eastAsia"/>
        </w:rPr>
        <w:t>Encoding</w:t>
      </w:r>
      <w:r>
        <w:rPr>
          <w:rFonts w:ascii="Times New Roman" w:hAnsi="Times New Roman" w:cs="Times New Roman" w:hint="eastAsia"/>
        </w:rPr>
        <w:t>: color for charger type</w:t>
      </w:r>
    </w:p>
    <w:p w14:paraId="2DA51FBF" w14:textId="77777777" w:rsidR="002A2659" w:rsidRDefault="002A2659" w:rsidP="002A2659">
      <w:pPr>
        <w:pStyle w:val="a9"/>
        <w:numPr>
          <w:ilvl w:val="0"/>
          <w:numId w:val="3"/>
        </w:numPr>
        <w:spacing w:line="240" w:lineRule="auto"/>
        <w:rPr>
          <w:rFonts w:ascii="Times New Roman" w:hAnsi="Times New Roman" w:cs="Times New Roman"/>
        </w:rPr>
      </w:pPr>
      <w:r>
        <w:rPr>
          <w:rFonts w:ascii="Times New Roman" w:hAnsi="Times New Roman" w:cs="Times New Roman" w:hint="eastAsia"/>
        </w:rPr>
        <w:t>Interactions: drop down filter for charger type and availability, tooltip</w:t>
      </w:r>
    </w:p>
    <w:p w14:paraId="32BFA67F" w14:textId="77777777" w:rsidR="002A2659" w:rsidRDefault="002A2659" w:rsidP="002A2659">
      <w:pPr>
        <w:spacing w:line="240" w:lineRule="auto"/>
        <w:ind w:left="720"/>
        <w:rPr>
          <w:rFonts w:ascii="Times New Roman" w:hAnsi="Times New Roman" w:cs="Times New Roman"/>
        </w:rPr>
      </w:pPr>
      <w:r>
        <w:rPr>
          <w:rFonts w:ascii="Times New Roman" w:hAnsi="Times New Roman" w:cs="Times New Roman"/>
        </w:rPr>
        <w:t xml:space="preserve">To understand how cost can impact the user experience via rating as a proxy, we decided to use a scatter plot. We used color encodings on each charger type and added a trend line for interpretation. Since there is so much information, we added a trendline to summarize the relationship between the user rating and cost. We added more detail to this visualization by added two filters, which are charger type and availability to better understand how cost and user experience varies also by the type of charger. </w:t>
      </w:r>
    </w:p>
    <w:p w14:paraId="0B497B4B" w14:textId="77777777" w:rsidR="002A2659" w:rsidRDefault="002A2659" w:rsidP="00233127">
      <w:pPr>
        <w:spacing w:line="240" w:lineRule="auto"/>
        <w:ind w:left="720"/>
        <w:rPr>
          <w:rFonts w:ascii="Times New Roman" w:hAnsi="Times New Roman" w:cs="Times New Roman" w:hint="eastAsia"/>
        </w:rPr>
      </w:pPr>
    </w:p>
    <w:p w14:paraId="55238988" w14:textId="77777777" w:rsidR="002A2659" w:rsidRDefault="002A2659" w:rsidP="00233127">
      <w:pPr>
        <w:spacing w:line="240" w:lineRule="auto"/>
        <w:ind w:left="720"/>
        <w:rPr>
          <w:rFonts w:ascii="Times New Roman" w:hAnsi="Times New Roman" w:cs="Times New Roman"/>
        </w:rPr>
      </w:pPr>
    </w:p>
    <w:bookmarkEnd w:id="0"/>
    <w:bookmarkEnd w:id="1"/>
    <w:p w14:paraId="46DBF0C9" w14:textId="77777777" w:rsidR="00A028E0" w:rsidRDefault="00A028E0" w:rsidP="00233127">
      <w:pPr>
        <w:spacing w:line="240" w:lineRule="auto"/>
      </w:pPr>
    </w:p>
    <w:p w14:paraId="02F27688" w14:textId="77777777" w:rsidR="00A028E0" w:rsidRDefault="00A028E0" w:rsidP="00A028E0">
      <w:pPr>
        <w:jc w:val="center"/>
      </w:pPr>
    </w:p>
    <w:sectPr w:rsidR="00A028E0" w:rsidSect="00FB2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9A"/>
    <w:multiLevelType w:val="hybridMultilevel"/>
    <w:tmpl w:val="2676FE9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932C6"/>
    <w:multiLevelType w:val="hybridMultilevel"/>
    <w:tmpl w:val="567087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92C84"/>
    <w:multiLevelType w:val="hybridMultilevel"/>
    <w:tmpl w:val="00BE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5644786">
    <w:abstractNumId w:val="1"/>
  </w:num>
  <w:num w:numId="2" w16cid:durableId="523829695">
    <w:abstractNumId w:val="2"/>
  </w:num>
  <w:num w:numId="3" w16cid:durableId="1449927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E0"/>
    <w:rsid w:val="00014D88"/>
    <w:rsid w:val="001247AE"/>
    <w:rsid w:val="00233127"/>
    <w:rsid w:val="002A2659"/>
    <w:rsid w:val="003435FE"/>
    <w:rsid w:val="003525C1"/>
    <w:rsid w:val="00420A6B"/>
    <w:rsid w:val="005C0B83"/>
    <w:rsid w:val="00661A5D"/>
    <w:rsid w:val="0073768D"/>
    <w:rsid w:val="007D6937"/>
    <w:rsid w:val="00940027"/>
    <w:rsid w:val="00A028E0"/>
    <w:rsid w:val="00AE5F23"/>
    <w:rsid w:val="00C00CDF"/>
    <w:rsid w:val="00E70A90"/>
    <w:rsid w:val="00F308DC"/>
    <w:rsid w:val="00F62D31"/>
    <w:rsid w:val="00FB2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893987"/>
  <w15:chartTrackingRefBased/>
  <w15:docId w15:val="{49BAFF6A-0B24-3446-A906-B850EE64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028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028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028E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028E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028E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028E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028E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028E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028E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28E0"/>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A028E0"/>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A028E0"/>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A028E0"/>
    <w:rPr>
      <w:rFonts w:eastAsiaTheme="majorEastAsia" w:cstheme="majorBidi"/>
      <w:i/>
      <w:iCs/>
      <w:color w:val="0F4761" w:themeColor="accent1" w:themeShade="BF"/>
    </w:rPr>
  </w:style>
  <w:style w:type="character" w:customStyle="1" w:styleId="50">
    <w:name w:val="标题 5 字符"/>
    <w:basedOn w:val="a0"/>
    <w:link w:val="5"/>
    <w:uiPriority w:val="9"/>
    <w:semiHidden/>
    <w:rsid w:val="00A028E0"/>
    <w:rPr>
      <w:rFonts w:eastAsiaTheme="majorEastAsia" w:cstheme="majorBidi"/>
      <w:color w:val="0F4761" w:themeColor="accent1" w:themeShade="BF"/>
    </w:rPr>
  </w:style>
  <w:style w:type="character" w:customStyle="1" w:styleId="60">
    <w:name w:val="标题 6 字符"/>
    <w:basedOn w:val="a0"/>
    <w:link w:val="6"/>
    <w:uiPriority w:val="9"/>
    <w:semiHidden/>
    <w:rsid w:val="00A028E0"/>
    <w:rPr>
      <w:rFonts w:eastAsiaTheme="majorEastAsia" w:cstheme="majorBidi"/>
      <w:i/>
      <w:iCs/>
      <w:color w:val="595959" w:themeColor="text1" w:themeTint="A6"/>
    </w:rPr>
  </w:style>
  <w:style w:type="character" w:customStyle="1" w:styleId="70">
    <w:name w:val="标题 7 字符"/>
    <w:basedOn w:val="a0"/>
    <w:link w:val="7"/>
    <w:uiPriority w:val="9"/>
    <w:semiHidden/>
    <w:rsid w:val="00A028E0"/>
    <w:rPr>
      <w:rFonts w:eastAsiaTheme="majorEastAsia" w:cstheme="majorBidi"/>
      <w:color w:val="595959" w:themeColor="text1" w:themeTint="A6"/>
    </w:rPr>
  </w:style>
  <w:style w:type="character" w:customStyle="1" w:styleId="80">
    <w:name w:val="标题 8 字符"/>
    <w:basedOn w:val="a0"/>
    <w:link w:val="8"/>
    <w:uiPriority w:val="9"/>
    <w:semiHidden/>
    <w:rsid w:val="00A028E0"/>
    <w:rPr>
      <w:rFonts w:eastAsiaTheme="majorEastAsia" w:cstheme="majorBidi"/>
      <w:i/>
      <w:iCs/>
      <w:color w:val="272727" w:themeColor="text1" w:themeTint="D8"/>
    </w:rPr>
  </w:style>
  <w:style w:type="character" w:customStyle="1" w:styleId="90">
    <w:name w:val="标题 9 字符"/>
    <w:basedOn w:val="a0"/>
    <w:link w:val="9"/>
    <w:uiPriority w:val="9"/>
    <w:semiHidden/>
    <w:rsid w:val="00A028E0"/>
    <w:rPr>
      <w:rFonts w:eastAsiaTheme="majorEastAsia" w:cstheme="majorBidi"/>
      <w:color w:val="272727" w:themeColor="text1" w:themeTint="D8"/>
    </w:rPr>
  </w:style>
  <w:style w:type="paragraph" w:styleId="a3">
    <w:name w:val="Title"/>
    <w:basedOn w:val="a"/>
    <w:next w:val="a"/>
    <w:link w:val="a4"/>
    <w:uiPriority w:val="10"/>
    <w:qFormat/>
    <w:rsid w:val="00A02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028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028E0"/>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A028E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028E0"/>
    <w:pPr>
      <w:spacing w:before="160"/>
      <w:jc w:val="center"/>
    </w:pPr>
    <w:rPr>
      <w:i/>
      <w:iCs/>
      <w:color w:val="404040" w:themeColor="text1" w:themeTint="BF"/>
    </w:rPr>
  </w:style>
  <w:style w:type="character" w:customStyle="1" w:styleId="a8">
    <w:name w:val="引用 字符"/>
    <w:basedOn w:val="a0"/>
    <w:link w:val="a7"/>
    <w:uiPriority w:val="29"/>
    <w:rsid w:val="00A028E0"/>
    <w:rPr>
      <w:i/>
      <w:iCs/>
      <w:color w:val="404040" w:themeColor="text1" w:themeTint="BF"/>
    </w:rPr>
  </w:style>
  <w:style w:type="paragraph" w:styleId="a9">
    <w:name w:val="List Paragraph"/>
    <w:basedOn w:val="a"/>
    <w:uiPriority w:val="34"/>
    <w:qFormat/>
    <w:rsid w:val="00A028E0"/>
    <w:pPr>
      <w:ind w:left="720"/>
      <w:contextualSpacing/>
    </w:pPr>
  </w:style>
  <w:style w:type="character" w:styleId="aa">
    <w:name w:val="Intense Emphasis"/>
    <w:basedOn w:val="a0"/>
    <w:uiPriority w:val="21"/>
    <w:qFormat/>
    <w:rsid w:val="00A028E0"/>
    <w:rPr>
      <w:i/>
      <w:iCs/>
      <w:color w:val="0F4761" w:themeColor="accent1" w:themeShade="BF"/>
    </w:rPr>
  </w:style>
  <w:style w:type="paragraph" w:styleId="ab">
    <w:name w:val="Intense Quote"/>
    <w:basedOn w:val="a"/>
    <w:next w:val="a"/>
    <w:link w:val="ac"/>
    <w:uiPriority w:val="30"/>
    <w:qFormat/>
    <w:rsid w:val="00A028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028E0"/>
    <w:rPr>
      <w:i/>
      <w:iCs/>
      <w:color w:val="0F4761" w:themeColor="accent1" w:themeShade="BF"/>
    </w:rPr>
  </w:style>
  <w:style w:type="character" w:styleId="ad">
    <w:name w:val="Intense Reference"/>
    <w:basedOn w:val="a0"/>
    <w:uiPriority w:val="32"/>
    <w:qFormat/>
    <w:rsid w:val="00A028E0"/>
    <w:rPr>
      <w:b/>
      <w:bCs/>
      <w:smallCaps/>
      <w:color w:val="0F4761" w:themeColor="accent1" w:themeShade="BF"/>
      <w:spacing w:val="5"/>
    </w:rPr>
  </w:style>
  <w:style w:type="character" w:styleId="ae">
    <w:name w:val="Hyperlink"/>
    <w:basedOn w:val="a0"/>
    <w:uiPriority w:val="99"/>
    <w:unhideWhenUsed/>
    <w:rsid w:val="00A028E0"/>
    <w:rPr>
      <w:color w:val="467886" w:themeColor="hyperlink"/>
      <w:u w:val="single"/>
    </w:rPr>
  </w:style>
  <w:style w:type="character" w:styleId="af">
    <w:name w:val="Unresolved Mention"/>
    <w:basedOn w:val="a0"/>
    <w:uiPriority w:val="99"/>
    <w:semiHidden/>
    <w:unhideWhenUsed/>
    <w:rsid w:val="00A028E0"/>
    <w:rPr>
      <w:color w:val="605E5C"/>
      <w:shd w:val="clear" w:color="auto" w:fill="E1DFDD"/>
    </w:rPr>
  </w:style>
  <w:style w:type="character" w:styleId="af0">
    <w:name w:val="FollowedHyperlink"/>
    <w:basedOn w:val="a0"/>
    <w:uiPriority w:val="99"/>
    <w:semiHidden/>
    <w:unhideWhenUsed/>
    <w:rsid w:val="00A028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8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sonchen1001.github.io/DS4200_final_project_Group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Chen</dc:creator>
  <cp:keywords/>
  <dc:description/>
  <cp:lastModifiedBy>Yanzhen Chen</cp:lastModifiedBy>
  <cp:revision>3</cp:revision>
  <dcterms:created xsi:type="dcterms:W3CDTF">2025-04-04T00:56:00Z</dcterms:created>
  <dcterms:modified xsi:type="dcterms:W3CDTF">2025-04-04T01:07:00Z</dcterms:modified>
</cp:coreProperties>
</file>