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602"/>
        <w:jc w:val="center"/>
        <w:rPr>
          <w:rFonts w:eastAsia="仿宋" w:cs="Times New Roman"/>
          <w:b/>
          <w:szCs w:val="30"/>
        </w:rPr>
      </w:pPr>
    </w:p>
    <w:p>
      <w:pPr>
        <w:snapToGrid w:val="0"/>
        <w:ind w:firstLine="0" w:firstLineChars="0"/>
        <w:rPr>
          <w:rFonts w:hint="eastAsia" w:ascii="Times New Roman" w:hAnsi="Times New Roman" w:eastAsia="华文中宋" w:cs="Times New Roman"/>
          <w:b/>
          <w:sz w:val="44"/>
          <w:szCs w:val="44"/>
        </w:rPr>
      </w:pPr>
    </w:p>
    <w:p>
      <w:pPr>
        <w:snapToGrid w:val="0"/>
        <w:spacing w:line="240" w:lineRule="auto"/>
        <w:ind w:firstLine="0" w:firstLineChars="0"/>
        <w:jc w:val="center"/>
        <w:rPr>
          <w:rFonts w:hint="eastAsia" w:ascii="方正小标宋简体" w:hAnsi="方正小标宋简体" w:eastAsia="方正小标宋简体" w:cs="方正小标宋简体"/>
          <w:b/>
          <w:bCs w:val="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b/>
          <w:bCs w:val="0"/>
          <w:sz w:val="44"/>
          <w:szCs w:val="44"/>
          <w:highlight w:val="none"/>
        </w:rPr>
        <w:t>博乐市规划信息</w:t>
      </w:r>
      <w:r>
        <w:rPr>
          <w:rFonts w:hint="eastAsia" w:ascii="方正小标宋简体" w:hAnsi="方正小标宋简体" w:eastAsia="方正小标宋简体" w:cs="方正小标宋简体"/>
          <w:b/>
          <w:bCs w:val="0"/>
          <w:sz w:val="44"/>
          <w:szCs w:val="44"/>
          <w:highlight w:val="none"/>
          <w:lang w:eastAsia="zh-CN"/>
        </w:rPr>
        <w:t>化</w:t>
      </w:r>
      <w:r>
        <w:rPr>
          <w:rFonts w:hint="eastAsia" w:ascii="方正小标宋简体" w:hAnsi="方正小标宋简体" w:eastAsia="方正小标宋简体" w:cs="方正小标宋简体"/>
          <w:b/>
          <w:bCs w:val="0"/>
          <w:sz w:val="44"/>
          <w:szCs w:val="44"/>
          <w:highlight w:val="none"/>
        </w:rPr>
        <w:t>建设</w:t>
      </w:r>
    </w:p>
    <w:p>
      <w:pPr>
        <w:snapToGrid w:val="0"/>
        <w:spacing w:line="360" w:lineRule="auto"/>
        <w:ind w:firstLine="0" w:firstLineChars="0"/>
        <w:jc w:val="center"/>
        <w:rPr>
          <w:rFonts w:hint="eastAsia" w:ascii="方正小标宋简体" w:hAnsi="方正小标宋简体" w:eastAsia="方正小标宋简体" w:cs="方正小标宋简体"/>
          <w:b/>
          <w:bCs w:val="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b/>
          <w:bCs w:val="0"/>
          <w:sz w:val="44"/>
          <w:szCs w:val="44"/>
          <w:highlight w:val="none"/>
        </w:rPr>
        <w:t>工作方案</w:t>
      </w:r>
    </w:p>
    <w:p>
      <w:pPr>
        <w:snapToGrid w:val="0"/>
        <w:spacing w:line="360" w:lineRule="auto"/>
        <w:ind w:firstLine="0" w:firstLineChars="0"/>
        <w:jc w:val="center"/>
        <w:rPr>
          <w:rFonts w:hint="eastAsia" w:ascii="楷体_GB2312" w:hAnsi="楷体_GB2312" w:eastAsia="楷体_GB2312" w:cs="楷体_GB2312"/>
          <w:color w:val="auto"/>
          <w:sz w:val="32"/>
          <w:szCs w:val="24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24"/>
        </w:rPr>
        <w:t>武汉市规划研究院</w:t>
      </w:r>
    </w:p>
    <w:p>
      <w:pPr>
        <w:snapToGrid w:val="0"/>
        <w:spacing w:line="360" w:lineRule="auto"/>
        <w:ind w:firstLine="0" w:firstLineChars="0"/>
        <w:jc w:val="center"/>
        <w:rPr>
          <w:color w:val="auto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24"/>
        </w:rPr>
        <w:t>2023年9月</w:t>
      </w:r>
    </w:p>
    <w:p>
      <w:pPr>
        <w:snapToGrid w:val="0"/>
        <w:ind w:firstLine="600"/>
        <w:rPr>
          <w:color w:val="auto"/>
        </w:rPr>
      </w:pPr>
      <w:bookmarkStart w:id="0" w:name="_Toc6261"/>
      <w:bookmarkStart w:id="1" w:name="_Toc18964"/>
      <w:bookmarkStart w:id="2" w:name="_Toc27454"/>
    </w:p>
    <w:p>
      <w:pPr>
        <w:ind w:firstLine="600"/>
        <w:jc w:val="both"/>
        <w:rPr>
          <w:rFonts w:hint="eastAsia"/>
          <w:color w:val="auto"/>
        </w:rPr>
      </w:pPr>
      <w:r>
        <w:rPr>
          <w:rFonts w:hint="eastAsia"/>
          <w:color w:val="auto"/>
          <w:sz w:val="32"/>
          <w:szCs w:val="24"/>
        </w:rPr>
        <w:t>为深入贯彻党的二十大精神，按照博乐市自然资源局、武汉市自然资源和规划局对口援博、智力援博工作部署，武汉市规划研究院</w:t>
      </w:r>
      <w:r>
        <w:rPr>
          <w:rFonts w:hint="eastAsia"/>
          <w:color w:val="auto"/>
          <w:sz w:val="32"/>
          <w:szCs w:val="24"/>
          <w:lang w:val="en-US" w:eastAsia="zh-CN"/>
        </w:rPr>
        <w:t>承担了《博乐市</w:t>
      </w:r>
      <w:r>
        <w:rPr>
          <w:rFonts w:hint="eastAsia"/>
          <w:color w:val="auto"/>
          <w:sz w:val="32"/>
          <w:szCs w:val="24"/>
        </w:rPr>
        <w:t>中心城区</w:t>
      </w:r>
      <w:r>
        <w:rPr>
          <w:rFonts w:hint="eastAsia"/>
          <w:color w:val="auto"/>
          <w:sz w:val="32"/>
          <w:szCs w:val="24"/>
          <w:lang w:val="en-US" w:eastAsia="zh-CN"/>
        </w:rPr>
        <w:t>国土空间详细规划》编制工作，为促进规划成果的应用，</w:t>
      </w:r>
      <w:r>
        <w:rPr>
          <w:rFonts w:hint="eastAsia"/>
          <w:color w:val="auto"/>
          <w:sz w:val="32"/>
          <w:szCs w:val="24"/>
        </w:rPr>
        <w:t>拟结合博乐市</w:t>
      </w:r>
      <w:r>
        <w:rPr>
          <w:rFonts w:hint="eastAsia"/>
          <w:color w:val="auto"/>
          <w:sz w:val="32"/>
          <w:szCs w:val="24"/>
          <w:lang w:eastAsia="zh-CN"/>
        </w:rPr>
        <w:t>规划局工作实际</w:t>
      </w:r>
      <w:r>
        <w:rPr>
          <w:rFonts w:hint="eastAsia"/>
          <w:color w:val="auto"/>
          <w:sz w:val="32"/>
          <w:szCs w:val="24"/>
        </w:rPr>
        <w:t>，</w:t>
      </w:r>
      <w:r>
        <w:rPr>
          <w:rFonts w:hint="eastAsia"/>
          <w:color w:val="auto"/>
          <w:sz w:val="32"/>
          <w:szCs w:val="24"/>
          <w:lang w:eastAsia="zh-CN"/>
        </w:rPr>
        <w:t>同步</w:t>
      </w:r>
      <w:r>
        <w:rPr>
          <w:rFonts w:hint="eastAsia"/>
          <w:color w:val="auto"/>
          <w:sz w:val="32"/>
          <w:szCs w:val="24"/>
        </w:rPr>
        <w:t>开展</w:t>
      </w:r>
      <w:r>
        <w:rPr>
          <w:rFonts w:hint="eastAsia"/>
          <w:color w:val="auto"/>
          <w:sz w:val="32"/>
          <w:szCs w:val="24"/>
          <w:lang w:eastAsia="zh-CN"/>
        </w:rPr>
        <w:t>规划信息化建设</w:t>
      </w:r>
      <w:r>
        <w:rPr>
          <w:rFonts w:hint="eastAsia"/>
          <w:color w:val="auto"/>
          <w:sz w:val="32"/>
          <w:szCs w:val="24"/>
        </w:rPr>
        <w:t>，工作方案如下。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32"/>
          <w:szCs w:val="24"/>
        </w:rPr>
      </w:pPr>
      <w:r>
        <w:rPr>
          <w:rFonts w:hint="eastAsia" w:ascii="黑体" w:hAnsi="黑体" w:eastAsia="黑体" w:cs="黑体"/>
          <w:b/>
          <w:bCs/>
          <w:sz w:val="32"/>
          <w:szCs w:val="24"/>
        </w:rPr>
        <w:t>工作目标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 w:eastAsia="仿宋_GB2312"/>
          <w:sz w:val="32"/>
          <w:szCs w:val="24"/>
          <w:lang w:eastAsia="zh-CN"/>
        </w:rPr>
      </w:pPr>
      <w:r>
        <w:rPr>
          <w:rFonts w:hint="eastAsia"/>
          <w:sz w:val="32"/>
          <w:szCs w:val="24"/>
          <w:lang w:eastAsia="zh-CN"/>
        </w:rPr>
        <w:t>结合规划编制工作开展规划信息化建设，梳理相关基础资料、规划成果、审批业务等信息开展数据建设，打造统一的规划数据库，实现资源整合；梳理现有业务流程，建立规划</w:t>
      </w:r>
      <w:r>
        <w:rPr>
          <w:rFonts w:hint="eastAsia"/>
          <w:sz w:val="32"/>
          <w:szCs w:val="24"/>
        </w:rPr>
        <w:t>信息</w:t>
      </w:r>
      <w:r>
        <w:rPr>
          <w:rFonts w:hint="eastAsia"/>
          <w:sz w:val="32"/>
          <w:szCs w:val="24"/>
          <w:lang w:eastAsia="zh-CN"/>
        </w:rPr>
        <w:t>平台，打造高效、便捷、安全的数字化工作模式，实现信息共享与协同办公。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32"/>
          <w:szCs w:val="24"/>
        </w:rPr>
      </w:pPr>
      <w:r>
        <w:rPr>
          <w:rFonts w:hint="eastAsia" w:ascii="黑体" w:hAnsi="黑体" w:eastAsia="黑体" w:cs="黑体"/>
          <w:b/>
          <w:bCs/>
          <w:sz w:val="32"/>
          <w:szCs w:val="24"/>
        </w:rPr>
        <w:t>工作内容</w:t>
      </w:r>
    </w:p>
    <w:p>
      <w:pPr>
        <w:pStyle w:val="3"/>
        <w:snapToGrid w:val="0"/>
        <w:ind w:left="0" w:leftChars="0" w:firstLine="321" w:firstLineChars="100"/>
        <w:rPr>
          <w:rFonts w:hint="eastAsia" w:ascii="楷体_GB2312" w:hAnsi="楷体_GB2312" w:eastAsia="楷体_GB2312" w:cs="楷体_GB2312"/>
          <w:sz w:val="32"/>
          <w:szCs w:val="36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6"/>
        </w:rPr>
        <w:t>（一）</w:t>
      </w:r>
      <w:r>
        <w:rPr>
          <w:rFonts w:hint="eastAsia" w:ascii="楷体_GB2312" w:hAnsi="楷体_GB2312" w:eastAsia="楷体_GB2312" w:cs="楷体_GB2312"/>
          <w:sz w:val="32"/>
          <w:szCs w:val="36"/>
          <w:lang w:eastAsia="zh-CN"/>
        </w:rPr>
        <w:t>规划数据库建设</w:t>
      </w:r>
    </w:p>
    <w:p>
      <w:pPr>
        <w:snapToGrid w:val="0"/>
        <w:ind w:firstLine="600"/>
        <w:rPr>
          <w:rFonts w:hint="eastAsia" w:ascii="仿宋_GB2312" w:hAnsi="仿宋_GB2312" w:eastAsia="仿宋_GB2312" w:cs="仿宋_GB2312"/>
          <w:color w:val="auto"/>
          <w:sz w:val="32"/>
          <w:szCs w:val="24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24"/>
          <w:lang w:eastAsia="zh-CN"/>
        </w:rPr>
        <w:t>系统性开展数据建设工作，实现现状资料、规划成果以及审批业务等各类信息的完整数据化，形成统一的规划数据库，为规划信息化奠定数据基础，</w:t>
      </w:r>
      <w:r>
        <w:rPr>
          <w:rFonts w:hint="eastAsia" w:ascii="仿宋_GB2312" w:hAnsi="仿宋_GB2312" w:eastAsia="仿宋_GB2312" w:cs="仿宋_GB2312"/>
          <w:color w:val="auto"/>
          <w:sz w:val="32"/>
          <w:szCs w:val="24"/>
        </w:rPr>
        <w:t>具体包括以下</w:t>
      </w:r>
      <w:r>
        <w:rPr>
          <w:rFonts w:hint="eastAsia" w:ascii="仿宋_GB2312" w:hAnsi="仿宋_GB2312" w:eastAsia="仿宋_GB2312" w:cs="仿宋_GB2312"/>
          <w:color w:val="auto"/>
          <w:sz w:val="32"/>
          <w:szCs w:val="24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color w:val="auto"/>
          <w:sz w:val="32"/>
          <w:szCs w:val="24"/>
        </w:rPr>
        <w:t>个方面工作内容。</w:t>
      </w:r>
    </w:p>
    <w:p>
      <w:pPr>
        <w:numPr>
          <w:ilvl w:val="0"/>
          <w:numId w:val="3"/>
        </w:numPr>
        <w:snapToGrid w:val="0"/>
        <w:spacing w:before="156" w:beforeLines="50"/>
        <w:ind w:left="845" w:leftChars="0" w:hanging="425" w:firstLineChars="0"/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  <w:lang w:eastAsia="zh-CN"/>
        </w:rPr>
        <w:t>审批业务数据库建设</w:t>
      </w:r>
    </w:p>
    <w:p>
      <w:pPr>
        <w:numPr>
          <w:ilvl w:val="0"/>
          <w:numId w:val="0"/>
        </w:numPr>
        <w:snapToGrid w:val="0"/>
        <w:spacing w:before="156" w:beforeLines="50"/>
        <w:ind w:left="0" w:leftChars="0" w:firstLine="444" w:firstLineChars="139"/>
        <w:rPr>
          <w:rFonts w:hint="eastAsia" w:ascii="仿宋_GB2312" w:hAnsi="仿宋_GB2312" w:eastAsia="仿宋_GB2312" w:cs="仿宋_GB2312"/>
          <w:sz w:val="32"/>
          <w:szCs w:val="24"/>
          <w:highlight w:val="none"/>
          <w:lang w:val="en-US"/>
        </w:rPr>
      </w:pPr>
      <w:r>
        <w:rPr>
          <w:rFonts w:hint="eastAsia" w:ascii="仿宋_GB2312" w:hAnsi="仿宋_GB2312" w:eastAsia="仿宋_GB2312" w:cs="仿宋_GB2312"/>
          <w:sz w:val="32"/>
          <w:szCs w:val="24"/>
          <w:highlight w:val="none"/>
          <w:lang w:eastAsia="zh-CN"/>
        </w:rPr>
        <w:t>梳理日常审批业务工作流程和</w:t>
      </w:r>
      <w:r>
        <w:rPr>
          <w:rFonts w:hint="eastAsia" w:ascii="仿宋_GB2312" w:hAnsi="仿宋_GB2312" w:cs="仿宋_GB2312"/>
          <w:sz w:val="32"/>
          <w:szCs w:val="24"/>
          <w:highlight w:val="none"/>
          <w:lang w:eastAsia="zh-CN"/>
        </w:rPr>
        <w:t>历年</w:t>
      </w:r>
      <w:r>
        <w:rPr>
          <w:rFonts w:hint="eastAsia" w:ascii="仿宋_GB2312" w:hAnsi="仿宋_GB2312" w:eastAsia="仿宋_GB2312" w:cs="仿宋_GB2312"/>
          <w:sz w:val="32"/>
          <w:szCs w:val="24"/>
          <w:highlight w:val="none"/>
          <w:lang w:eastAsia="zh-CN"/>
        </w:rPr>
        <w:t>文档</w:t>
      </w:r>
      <w:r>
        <w:rPr>
          <w:rFonts w:hint="eastAsia" w:ascii="仿宋_GB2312" w:hAnsi="仿宋_GB2312" w:cs="仿宋_GB2312"/>
          <w:sz w:val="32"/>
          <w:szCs w:val="24"/>
          <w:highlight w:val="none"/>
          <w:lang w:eastAsia="zh-CN"/>
        </w:rPr>
        <w:t>及数据</w:t>
      </w:r>
      <w:r>
        <w:rPr>
          <w:rFonts w:hint="eastAsia" w:ascii="仿宋_GB2312" w:hAnsi="仿宋_GB2312" w:eastAsia="仿宋_GB2312" w:cs="仿宋_GB2312"/>
          <w:sz w:val="32"/>
          <w:szCs w:val="24"/>
          <w:highlight w:val="none"/>
          <w:lang w:eastAsia="zh-CN"/>
        </w:rPr>
        <w:t>资料，以应用为导向，研究制订数据标准，开展数据库建设工作，以业务流程串联业务办理关键数据，实现各项规划审批工作的全流程电子化记录，形成可查询、可统计、可回溯的审批业务数据库。</w:t>
      </w:r>
    </w:p>
    <w:p>
      <w:pPr>
        <w:numPr>
          <w:ilvl w:val="0"/>
          <w:numId w:val="3"/>
        </w:numPr>
        <w:snapToGrid w:val="0"/>
        <w:spacing w:before="156" w:beforeLines="50"/>
        <w:ind w:left="845" w:leftChars="0" w:hanging="425" w:firstLineChars="0"/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  <w:lang w:eastAsia="zh-CN"/>
        </w:rPr>
        <w:t>详细规划成果</w:t>
      </w:r>
      <w:r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</w:rPr>
        <w:t>数据库</w:t>
      </w:r>
      <w:r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  <w:lang w:eastAsia="zh-CN"/>
        </w:rPr>
        <w:t>建设</w:t>
      </w:r>
    </w:p>
    <w:p>
      <w:pPr>
        <w:numPr>
          <w:ilvl w:val="0"/>
          <w:numId w:val="0"/>
        </w:numPr>
        <w:snapToGrid w:val="0"/>
        <w:spacing w:before="156" w:beforeLines="50"/>
        <w:ind w:firstLine="420" w:firstLineChars="0"/>
        <w:rPr>
          <w:rFonts w:hint="eastAsia" w:ascii="仿宋_GB2312" w:hAnsi="仿宋_GB2312" w:eastAsia="仿宋_GB2312" w:cs="仿宋_GB2312"/>
          <w:sz w:val="32"/>
          <w:szCs w:val="24"/>
          <w:highlight w:val="none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24"/>
          <w:highlight w:val="none"/>
          <w:lang w:eastAsia="zh-CN"/>
        </w:rPr>
        <w:t>衔接自治区国空详规技术指南要求，建设完整的规划成果数据库，满足规划成果上报要求，同时作为博乐市开展城乡建设和行政审批的法定依据。</w:t>
      </w:r>
    </w:p>
    <w:p>
      <w:pPr>
        <w:numPr>
          <w:ilvl w:val="0"/>
          <w:numId w:val="3"/>
        </w:numPr>
        <w:snapToGrid w:val="0"/>
        <w:spacing w:before="156" w:beforeLines="50"/>
        <w:ind w:left="845" w:leftChars="0" w:hanging="425" w:firstLineChars="0"/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  <w:lang w:eastAsia="zh-CN"/>
        </w:rPr>
        <w:t>对接国土空间规划</w:t>
      </w:r>
      <w:r>
        <w:rPr>
          <w:rFonts w:hint="eastAsia" w:ascii="仿宋_GB2312" w:hAnsi="仿宋_GB2312" w:eastAsia="仿宋_GB2312" w:cs="仿宋_GB2312"/>
          <w:b/>
          <w:bCs/>
          <w:sz w:val="32"/>
          <w:szCs w:val="24"/>
          <w:highlight w:val="none"/>
        </w:rPr>
        <w:t>数据库</w:t>
      </w:r>
    </w:p>
    <w:p>
      <w:pPr>
        <w:numPr>
          <w:ilvl w:val="0"/>
          <w:numId w:val="0"/>
        </w:numPr>
        <w:snapToGrid w:val="0"/>
        <w:spacing w:before="156" w:beforeLines="50"/>
        <w:ind w:firstLine="420" w:firstLineChars="0"/>
        <w:rPr>
          <w:rFonts w:hint="eastAsia" w:ascii="仿宋_GB2312" w:hAnsi="仿宋_GB2312" w:eastAsia="仿宋_GB2312" w:cs="仿宋_GB2312"/>
          <w:sz w:val="32"/>
          <w:szCs w:val="24"/>
          <w:highlight w:val="none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24"/>
          <w:highlight w:val="none"/>
          <w:lang w:eastAsia="zh-CN"/>
        </w:rPr>
        <w:t>对接博乐国土空间规划一张图系统，打通数据渠道，实现数据共享，提高国空数据利用的自主性和灵活性。</w:t>
      </w:r>
    </w:p>
    <w:p>
      <w:pPr>
        <w:pStyle w:val="3"/>
        <w:snapToGrid w:val="0"/>
        <w:ind w:left="0" w:leftChars="0" w:firstLine="321" w:firstLineChars="100"/>
        <w:rPr>
          <w:rFonts w:hint="eastAsia" w:ascii="楷体_GB2312" w:hAnsi="楷体_GB2312" w:eastAsia="楷体_GB2312" w:cs="楷体_GB2312"/>
          <w:sz w:val="32"/>
          <w:szCs w:val="36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6"/>
        </w:rPr>
        <w:t>（二）</w:t>
      </w:r>
      <w:r>
        <w:rPr>
          <w:rFonts w:hint="eastAsia" w:ascii="楷体_GB2312" w:hAnsi="楷体_GB2312" w:eastAsia="楷体_GB2312" w:cs="楷体_GB2312"/>
          <w:sz w:val="32"/>
          <w:szCs w:val="36"/>
          <w:lang w:eastAsia="zh-CN"/>
        </w:rPr>
        <w:t>规划信息平台建设</w:t>
      </w:r>
    </w:p>
    <w:p>
      <w:pPr>
        <w:snapToGrid w:val="0"/>
        <w:ind w:firstLine="600"/>
        <w:rPr>
          <w:rFonts w:hint="eastAsia"/>
          <w:sz w:val="32"/>
          <w:szCs w:val="24"/>
        </w:rPr>
      </w:pPr>
      <w:r>
        <w:rPr>
          <w:rFonts w:hint="eastAsia"/>
          <w:color w:val="auto"/>
          <w:sz w:val="32"/>
          <w:szCs w:val="24"/>
          <w:lang w:eastAsia="zh-CN"/>
        </w:rPr>
        <w:t>规划信息平台的建设在详细的现状调研和需求分析基础上开展，初步计划包括以下主要功能板块</w:t>
      </w:r>
      <w:r>
        <w:rPr>
          <w:rFonts w:hint="eastAsia"/>
          <w:sz w:val="32"/>
          <w:szCs w:val="24"/>
        </w:rPr>
        <w:t>：</w:t>
      </w:r>
    </w:p>
    <w:p>
      <w:pPr>
        <w:numPr>
          <w:ilvl w:val="0"/>
          <w:numId w:val="4"/>
        </w:numPr>
        <w:snapToGrid w:val="0"/>
        <w:spacing w:before="156" w:beforeLines="50"/>
        <w:ind w:left="845" w:leftChars="0" w:hanging="425" w:firstLineChars="0"/>
        <w:rPr>
          <w:b/>
          <w:bCs/>
          <w:sz w:val="32"/>
          <w:szCs w:val="24"/>
          <w:highlight w:val="none"/>
        </w:rPr>
      </w:pPr>
      <w:r>
        <w:rPr>
          <w:rFonts w:hint="eastAsia"/>
          <w:b/>
          <w:bCs/>
          <w:sz w:val="32"/>
          <w:szCs w:val="24"/>
          <w:highlight w:val="none"/>
          <w:lang w:eastAsia="zh-CN"/>
        </w:rPr>
        <w:t>规划成果</w:t>
      </w:r>
    </w:p>
    <w:p>
      <w:pPr>
        <w:numPr>
          <w:ilvl w:val="0"/>
          <w:numId w:val="0"/>
        </w:numPr>
        <w:snapToGrid w:val="0"/>
        <w:spacing w:before="156" w:beforeLines="50"/>
        <w:ind w:left="0" w:leftChars="0" w:firstLine="444" w:firstLineChars="139"/>
        <w:rPr>
          <w:rFonts w:hint="default"/>
          <w:sz w:val="32"/>
          <w:szCs w:val="24"/>
          <w:highlight w:val="none"/>
          <w:lang w:val="en-US"/>
        </w:rPr>
      </w:pPr>
      <w:r>
        <w:rPr>
          <w:rFonts w:hint="eastAsia"/>
          <w:sz w:val="32"/>
          <w:szCs w:val="24"/>
          <w:highlight w:val="none"/>
          <w:lang w:eastAsia="zh-CN"/>
        </w:rPr>
        <w:t>对包含详细规划在内的各级国土空间规划成果提供便捷的查询、比对、计算等功能，便于全面、准确地了解规划信息，指导规划审批工作。</w:t>
      </w:r>
    </w:p>
    <w:p>
      <w:pPr>
        <w:numPr>
          <w:ilvl w:val="0"/>
          <w:numId w:val="4"/>
        </w:numPr>
        <w:snapToGrid w:val="0"/>
        <w:spacing w:before="156" w:beforeLines="50"/>
        <w:ind w:left="845" w:leftChars="0" w:hanging="425" w:firstLineChars="0"/>
        <w:rPr>
          <w:b/>
          <w:bCs/>
          <w:sz w:val="32"/>
          <w:szCs w:val="24"/>
          <w:highlight w:val="none"/>
        </w:rPr>
      </w:pPr>
      <w:r>
        <w:rPr>
          <w:rFonts w:hint="eastAsia"/>
          <w:b/>
          <w:bCs/>
          <w:sz w:val="32"/>
          <w:szCs w:val="24"/>
          <w:highlight w:val="none"/>
          <w:lang w:eastAsia="zh-CN"/>
        </w:rPr>
        <w:t>业务流程</w:t>
      </w:r>
    </w:p>
    <w:p>
      <w:pPr>
        <w:numPr>
          <w:ilvl w:val="0"/>
          <w:numId w:val="0"/>
        </w:numPr>
        <w:snapToGrid w:val="0"/>
        <w:spacing w:before="156" w:beforeLines="50"/>
        <w:ind w:left="0" w:leftChars="0" w:firstLine="444" w:firstLineChars="139"/>
        <w:rPr>
          <w:rFonts w:hint="eastAsia"/>
          <w:sz w:val="32"/>
          <w:szCs w:val="24"/>
          <w:highlight w:val="none"/>
          <w:lang w:eastAsia="zh-CN"/>
        </w:rPr>
      </w:pPr>
      <w:r>
        <w:rPr>
          <w:rFonts w:hint="eastAsia"/>
          <w:sz w:val="32"/>
          <w:szCs w:val="24"/>
          <w:highlight w:val="none"/>
          <w:lang w:eastAsia="zh-CN"/>
        </w:rPr>
        <w:t>在梳理博乐市规划局现有业务工作的基础上，构建数字化业务流程，实现主要审批业务的线上办理，提高工作效率，同时积累业务数据，实现信息共享，并基于数据分析开展动态评估，持续优化完善业务流程，为规划工作提质增效。</w:t>
      </w:r>
    </w:p>
    <w:p>
      <w:pPr>
        <w:numPr>
          <w:ilvl w:val="0"/>
          <w:numId w:val="4"/>
        </w:numPr>
        <w:snapToGrid w:val="0"/>
        <w:spacing w:before="156" w:beforeLines="50"/>
        <w:ind w:left="845" w:leftChars="0" w:hanging="425" w:firstLineChars="0"/>
        <w:rPr>
          <w:b/>
          <w:bCs/>
          <w:sz w:val="32"/>
          <w:szCs w:val="24"/>
          <w:highlight w:val="none"/>
        </w:rPr>
      </w:pPr>
      <w:r>
        <w:rPr>
          <w:rFonts w:hint="eastAsia"/>
          <w:b/>
          <w:bCs/>
          <w:sz w:val="32"/>
          <w:szCs w:val="24"/>
          <w:highlight w:val="none"/>
          <w:lang w:eastAsia="zh-CN"/>
        </w:rPr>
        <w:t>综合查询</w:t>
      </w:r>
    </w:p>
    <w:p>
      <w:pPr>
        <w:numPr>
          <w:ilvl w:val="0"/>
          <w:numId w:val="0"/>
        </w:numPr>
        <w:snapToGrid w:val="0"/>
        <w:spacing w:before="156" w:beforeLines="50"/>
        <w:ind w:left="0" w:leftChars="0" w:firstLine="419" w:firstLineChars="131"/>
        <w:rPr>
          <w:sz w:val="32"/>
          <w:szCs w:val="24"/>
          <w:highlight w:val="none"/>
        </w:rPr>
      </w:pPr>
      <w:r>
        <w:rPr>
          <w:rFonts w:hint="eastAsia"/>
          <w:sz w:val="32"/>
          <w:szCs w:val="24"/>
          <w:highlight w:val="none"/>
          <w:lang w:eastAsia="zh-CN"/>
        </w:rPr>
        <w:t>基于规划成果的空间信息和业务流程办理信息，建设综合查询模块，以地块为基底，有效串联土地储备、供应、交易、登记等全生命周期信息，实现一键综合查询，提高信息利用水平。</w:t>
      </w:r>
    </w:p>
    <w:p>
      <w:pPr>
        <w:numPr>
          <w:ilvl w:val="0"/>
          <w:numId w:val="4"/>
        </w:numPr>
        <w:snapToGrid w:val="0"/>
        <w:spacing w:before="156" w:beforeLines="50"/>
        <w:ind w:left="845" w:leftChars="0" w:hanging="425" w:firstLineChars="0"/>
        <w:rPr>
          <w:b/>
          <w:bCs/>
          <w:sz w:val="32"/>
          <w:szCs w:val="24"/>
          <w:highlight w:val="none"/>
        </w:rPr>
      </w:pPr>
      <w:r>
        <w:rPr>
          <w:rFonts w:hint="eastAsia"/>
          <w:b/>
          <w:bCs/>
          <w:sz w:val="32"/>
          <w:szCs w:val="24"/>
          <w:highlight w:val="none"/>
          <w:lang w:eastAsia="zh-CN"/>
        </w:rPr>
        <w:t>办公自动化</w:t>
      </w:r>
    </w:p>
    <w:p>
      <w:pPr>
        <w:snapToGrid w:val="0"/>
        <w:ind w:firstLine="600"/>
        <w:rPr>
          <w:rFonts w:hint="eastAsia" w:eastAsia="仿宋_GB2312"/>
          <w:lang w:eastAsia="zh-CN"/>
        </w:rPr>
      </w:pPr>
      <w:r>
        <w:rPr>
          <w:rFonts w:hint="eastAsia"/>
          <w:sz w:val="32"/>
          <w:szCs w:val="24"/>
          <w:highlight w:val="none"/>
          <w:lang w:eastAsia="zh-CN"/>
        </w:rPr>
        <w:t>以公文系统建设为抓手，实现公文流转的电子化，基于系统开展自动提醒和督办，提高工作效率和安全性。在公文系统的基础上逐步推广和实现其他行政办公工作的的自动化。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32"/>
          <w:szCs w:val="24"/>
        </w:rPr>
      </w:pPr>
      <w:r>
        <w:rPr>
          <w:rFonts w:hint="eastAsia" w:ascii="黑体" w:hAnsi="黑体" w:eastAsia="黑体" w:cs="黑体"/>
          <w:b/>
          <w:bCs/>
          <w:sz w:val="32"/>
          <w:szCs w:val="24"/>
          <w:lang w:eastAsia="zh-CN"/>
        </w:rPr>
        <w:t>工作组织</w:t>
      </w:r>
    </w:p>
    <w:p>
      <w:pPr>
        <w:snapToGrid w:val="0"/>
        <w:ind w:firstLine="600"/>
        <w:rPr>
          <w:rFonts w:hint="eastAsia" w:ascii="仿宋_GB2312" w:hAnsi="仿宋_GB2312" w:eastAsia="仿宋_GB2312" w:cs="仿宋_GB2312"/>
          <w:sz w:val="32"/>
          <w:szCs w:val="24"/>
        </w:rPr>
      </w:pPr>
      <w:r>
        <w:rPr>
          <w:rFonts w:hint="eastAsia" w:ascii="仿宋_GB2312" w:hAnsi="仿宋_GB2312" w:eastAsia="仿宋_GB2312" w:cs="仿宋_GB2312"/>
          <w:sz w:val="32"/>
          <w:szCs w:val="24"/>
        </w:rPr>
        <w:t>根据工作内容，工作</w:t>
      </w: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推进和初步时间安排</w:t>
      </w:r>
      <w:r>
        <w:rPr>
          <w:rFonts w:hint="eastAsia" w:ascii="仿宋_GB2312" w:hAnsi="仿宋_GB2312" w:eastAsia="仿宋_GB2312" w:cs="仿宋_GB2312"/>
          <w:sz w:val="32"/>
          <w:szCs w:val="24"/>
        </w:rPr>
        <w:t>如下：</w:t>
      </w:r>
    </w:p>
    <w:p>
      <w:pPr>
        <w:numPr>
          <w:ilvl w:val="0"/>
          <w:numId w:val="5"/>
        </w:numPr>
        <w:snapToGrid w:val="0"/>
        <w:ind w:firstLine="602"/>
        <w:rPr>
          <w:rFonts w:hint="eastAsia" w:ascii="仿宋_GB2312" w:hAnsi="仿宋_GB2312" w:eastAsia="仿宋_GB2312" w:cs="仿宋_GB2312"/>
          <w:b/>
          <w:sz w:val="32"/>
          <w:szCs w:val="24"/>
        </w:rPr>
      </w:pPr>
      <w:r>
        <w:rPr>
          <w:rFonts w:hint="eastAsia" w:ascii="仿宋_GB2312" w:hAnsi="仿宋_GB2312" w:eastAsia="仿宋_GB2312" w:cs="仿宋_GB2312"/>
          <w:b/>
          <w:sz w:val="32"/>
          <w:szCs w:val="24"/>
        </w:rPr>
        <w:t>需求调研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与系统设计（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val="en-US" w:eastAsia="zh-CN"/>
        </w:rPr>
        <w:t>2023年9月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sz w:val="32"/>
          <w:szCs w:val="24"/>
        </w:rPr>
        <w:t>。</w:t>
      </w:r>
    </w:p>
    <w:p>
      <w:pPr>
        <w:numPr>
          <w:ilvl w:val="0"/>
          <w:numId w:val="0"/>
        </w:numPr>
        <w:snapToGrid w:val="0"/>
        <w:ind w:firstLine="640" w:firstLineChars="200"/>
        <w:rPr>
          <w:rFonts w:hint="eastAsia" w:ascii="仿宋_GB2312" w:hAnsi="仿宋_GB2312" w:eastAsia="仿宋_GB2312" w:cs="仿宋_GB2312"/>
          <w:sz w:val="32"/>
          <w:szCs w:val="24"/>
        </w:rPr>
      </w:pP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开展</w:t>
      </w:r>
      <w:r>
        <w:rPr>
          <w:rFonts w:hint="eastAsia" w:ascii="仿宋_GB2312" w:hAnsi="仿宋_GB2312" w:eastAsia="仿宋_GB2312" w:cs="仿宋_GB2312"/>
          <w:sz w:val="32"/>
          <w:szCs w:val="24"/>
        </w:rPr>
        <w:t>现状调研</w:t>
      </w: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和需求分析</w:t>
      </w:r>
      <w:r>
        <w:rPr>
          <w:rFonts w:hint="eastAsia" w:ascii="仿宋_GB2312" w:hAnsi="仿宋_GB2312" w:eastAsia="仿宋_GB2312" w:cs="仿宋_GB2312"/>
          <w:sz w:val="32"/>
          <w:szCs w:val="24"/>
        </w:rPr>
        <w:t>，</w:t>
      </w: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评估确定</w:t>
      </w:r>
      <w:r>
        <w:rPr>
          <w:rFonts w:hint="eastAsia" w:ascii="仿宋_GB2312" w:hAnsi="仿宋_GB2312" w:eastAsia="仿宋_GB2312" w:cs="仿宋_GB2312"/>
          <w:sz w:val="32"/>
          <w:szCs w:val="24"/>
        </w:rPr>
        <w:t>系统建设的</w:t>
      </w: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总体方案和技术路线</w:t>
      </w:r>
      <w:r>
        <w:rPr>
          <w:rFonts w:hint="eastAsia" w:ascii="仿宋_GB2312" w:hAnsi="仿宋_GB2312" w:eastAsia="仿宋_GB2312" w:cs="仿宋_GB2312"/>
          <w:sz w:val="32"/>
          <w:szCs w:val="24"/>
        </w:rPr>
        <w:t>。</w:t>
      </w:r>
    </w:p>
    <w:p>
      <w:pPr>
        <w:numPr>
          <w:ilvl w:val="0"/>
          <w:numId w:val="5"/>
        </w:numPr>
        <w:snapToGrid w:val="0"/>
        <w:ind w:firstLine="602"/>
        <w:rPr>
          <w:rFonts w:hint="eastAsia" w:ascii="仿宋_GB2312" w:hAnsi="仿宋_GB2312" w:eastAsia="仿宋_GB2312" w:cs="仿宋_GB2312"/>
          <w:b/>
          <w:sz w:val="32"/>
          <w:szCs w:val="24"/>
        </w:rPr>
      </w:pP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审批业务数据库建设（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val="en-US" w:eastAsia="zh-CN"/>
        </w:rPr>
        <w:t>2023年10月～11月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sz w:val="32"/>
          <w:szCs w:val="24"/>
        </w:rPr>
        <w:t>。</w:t>
      </w:r>
    </w:p>
    <w:p>
      <w:pPr>
        <w:snapToGrid w:val="0"/>
        <w:ind w:firstLine="602"/>
        <w:rPr>
          <w:rFonts w:hint="eastAsia" w:ascii="仿宋_GB2312" w:hAnsi="仿宋_GB2312" w:eastAsia="仿宋_GB2312" w:cs="仿宋_GB2312"/>
          <w:sz w:val="32"/>
          <w:szCs w:val="24"/>
        </w:rPr>
      </w:pP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梳理审批业务流程相关资料及现状数据，开展数据标准研究和数据库建设</w:t>
      </w:r>
      <w:r>
        <w:rPr>
          <w:rFonts w:hint="eastAsia" w:ascii="仿宋_GB2312" w:hAnsi="仿宋_GB2312" w:eastAsia="仿宋_GB2312" w:cs="仿宋_GB2312"/>
          <w:sz w:val="32"/>
          <w:szCs w:val="24"/>
        </w:rPr>
        <w:t>。</w:t>
      </w:r>
    </w:p>
    <w:p>
      <w:pPr>
        <w:numPr>
          <w:ilvl w:val="0"/>
          <w:numId w:val="5"/>
        </w:numPr>
        <w:snapToGrid w:val="0"/>
        <w:ind w:firstLine="602"/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规划信息平台建设（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val="en-US" w:eastAsia="zh-CN"/>
        </w:rPr>
        <w:t>2023年10月～12月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）。</w:t>
      </w:r>
    </w:p>
    <w:p>
      <w:pPr>
        <w:snapToGrid w:val="0"/>
        <w:ind w:firstLine="602"/>
        <w:rPr>
          <w:rFonts w:hint="eastAsia" w:ascii="仿宋_GB2312" w:hAnsi="仿宋_GB2312" w:eastAsia="仿宋_GB2312" w:cs="仿宋_GB2312"/>
          <w:sz w:val="32"/>
          <w:szCs w:val="24"/>
        </w:rPr>
      </w:pP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开展系统详细设计和软件研发工作</w:t>
      </w:r>
      <w:r>
        <w:rPr>
          <w:rFonts w:hint="eastAsia" w:ascii="仿宋_GB2312" w:hAnsi="仿宋_GB2312" w:eastAsia="仿宋_GB2312" w:cs="仿宋_GB2312"/>
          <w:color w:val="auto"/>
          <w:sz w:val="32"/>
          <w:szCs w:val="24"/>
        </w:rPr>
        <w:t>。</w:t>
      </w:r>
    </w:p>
    <w:p>
      <w:pPr>
        <w:numPr>
          <w:ilvl w:val="0"/>
          <w:numId w:val="5"/>
        </w:numPr>
        <w:snapToGrid w:val="0"/>
        <w:ind w:firstLine="602"/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系统试用及完善（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val="en-US" w:eastAsia="zh-CN"/>
        </w:rPr>
        <w:t>2024年1月</w:t>
      </w:r>
      <w:r>
        <w:rPr>
          <w:rFonts w:hint="eastAsia" w:ascii="仿宋_GB2312" w:hAnsi="仿宋_GB2312" w:eastAsia="仿宋_GB2312" w:cs="仿宋_GB2312"/>
          <w:b/>
          <w:sz w:val="32"/>
          <w:szCs w:val="24"/>
          <w:lang w:eastAsia="zh-CN"/>
        </w:rPr>
        <w:t>）。</w:t>
      </w:r>
    </w:p>
    <w:p>
      <w:pPr>
        <w:snapToGrid w:val="0"/>
        <w:ind w:firstLine="602"/>
        <w:rPr>
          <w:rFonts w:hint="eastAsia" w:ascii="仿宋_GB2312" w:hAnsi="仿宋_GB2312" w:eastAsia="仿宋_GB2312" w:cs="仿宋_GB2312"/>
          <w:sz w:val="32"/>
          <w:szCs w:val="24"/>
        </w:rPr>
      </w:pP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对接国土空间规划一张图数据库，并接入详细规划数据库成果，开展全面试用，根据试用情况及时</w:t>
      </w:r>
      <w:r>
        <w:rPr>
          <w:rFonts w:hint="eastAsia" w:ascii="仿宋_GB2312" w:hAnsi="仿宋_GB2312" w:eastAsia="仿宋_GB2312" w:cs="仿宋_GB2312"/>
          <w:sz w:val="32"/>
          <w:szCs w:val="24"/>
        </w:rPr>
        <w:t>完善系统功能。同时构建系统运维机制，完成系统验收工作，保障系统正式上线运行。</w:t>
      </w:r>
    </w:p>
    <w:p>
      <w:pPr>
        <w:snapToGrid w:val="0"/>
        <w:ind w:firstLine="600"/>
        <w:rPr>
          <w:rFonts w:hint="eastAsia" w:ascii="仿宋_GB2312" w:hAnsi="仿宋_GB2312" w:eastAsia="仿宋_GB2312" w:cs="仿宋_GB2312"/>
          <w:i w:val="0"/>
          <w:iCs/>
          <w:sz w:val="32"/>
          <w:szCs w:val="24"/>
        </w:rPr>
      </w:pPr>
      <w:r>
        <w:rPr>
          <w:rFonts w:hint="eastAsia" w:ascii="仿宋_GB2312" w:hAnsi="仿宋_GB2312" w:eastAsia="仿宋_GB2312" w:cs="仿宋_GB2312"/>
          <w:i w:val="0"/>
          <w:iCs/>
          <w:sz w:val="32"/>
          <w:szCs w:val="24"/>
        </w:rPr>
        <w:t>（</w:t>
      </w:r>
      <w:r>
        <w:rPr>
          <w:rFonts w:hint="eastAsia" w:ascii="仿宋_GB2312" w:hAnsi="仿宋_GB2312" w:eastAsia="仿宋_GB2312" w:cs="仿宋_GB2312"/>
          <w:b/>
          <w:bCs/>
          <w:i w:val="0"/>
          <w:iCs/>
          <w:sz w:val="32"/>
          <w:szCs w:val="24"/>
        </w:rPr>
        <w:t>注：</w:t>
      </w:r>
      <w:r>
        <w:rPr>
          <w:rFonts w:hint="eastAsia" w:ascii="仿宋_GB2312" w:hAnsi="仿宋_GB2312" w:eastAsia="仿宋_GB2312" w:cs="仿宋_GB2312"/>
          <w:i w:val="0"/>
          <w:iCs/>
          <w:sz w:val="32"/>
          <w:szCs w:val="24"/>
        </w:rPr>
        <w:t>以上时间</w:t>
      </w:r>
      <w:r>
        <w:rPr>
          <w:rFonts w:hint="eastAsia" w:ascii="仿宋_GB2312" w:hAnsi="仿宋_GB2312" w:eastAsia="仿宋_GB2312" w:cs="仿宋_GB2312"/>
          <w:i w:val="0"/>
          <w:iCs/>
          <w:sz w:val="32"/>
          <w:szCs w:val="24"/>
          <w:lang w:eastAsia="zh-CN"/>
        </w:rPr>
        <w:t>为初步预估，需根据现场调研评估结论及</w:t>
      </w:r>
      <w:r>
        <w:rPr>
          <w:rFonts w:hint="eastAsia" w:ascii="仿宋_GB2312" w:hAnsi="仿宋_GB2312" w:eastAsia="仿宋_GB2312" w:cs="仿宋_GB2312"/>
          <w:i w:val="0"/>
          <w:iCs/>
          <w:sz w:val="32"/>
          <w:szCs w:val="24"/>
        </w:rPr>
        <w:t>详细规划编制工作进展适时调整。）</w:t>
      </w:r>
    </w:p>
    <w:bookmarkEnd w:id="0"/>
    <w:bookmarkEnd w:id="1"/>
    <w:bookmarkEnd w:id="2"/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32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24"/>
          <w:lang w:eastAsia="zh-CN"/>
        </w:rPr>
        <w:t>工作经费</w:t>
      </w:r>
    </w:p>
    <w:p>
      <w:pPr>
        <w:snapToGrid w:val="0"/>
        <w:ind w:firstLine="600"/>
        <w:rPr>
          <w:rFonts w:hint="eastAsia" w:ascii="仿宋_GB2312" w:hAnsi="仿宋_GB2312" w:eastAsia="仿宋_GB2312" w:cs="仿宋_GB2312"/>
          <w:sz w:val="32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24"/>
          <w:lang w:eastAsia="zh-CN"/>
        </w:rPr>
        <w:t>初步测算，本次工作计费大体包括以下几个部分：</w:t>
      </w:r>
    </w:p>
    <w:p>
      <w:pPr>
        <w:numPr>
          <w:ilvl w:val="0"/>
          <w:numId w:val="6"/>
        </w:numPr>
        <w:snapToGrid w:val="0"/>
        <w:ind w:left="425" w:leftChars="0" w:firstLine="175" w:firstLineChars="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审批业务数据库建设：涉及历年、主要业务的数据建设，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基础数据的质量较差，参照工作量大、技术难度一般的数据建设项目测算，费用为30～50万。</w:t>
      </w:r>
    </w:p>
    <w:p>
      <w:pPr>
        <w:numPr>
          <w:ilvl w:val="0"/>
          <w:numId w:val="6"/>
        </w:numPr>
        <w:snapToGrid w:val="0"/>
        <w:ind w:left="425" w:leftChars="0" w:firstLine="175" w:firstLineChars="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详细规划成果建库：按详细规划编制经费的7%计费</w:t>
      </w: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。</w:t>
      </w:r>
    </w:p>
    <w:p>
      <w:pPr>
        <w:numPr>
          <w:ilvl w:val="0"/>
          <w:numId w:val="6"/>
        </w:numPr>
        <w:snapToGrid w:val="0"/>
        <w:ind w:left="425" w:leftChars="0" w:firstLine="175" w:firstLineChars="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规划信息平台：GIS类系统研发，包含地图操作、信息查询、数据计算功能，并对接业务流程实现综合查询，费用为50万。</w:t>
      </w:r>
    </w:p>
    <w:p>
      <w:pPr>
        <w:numPr>
          <w:ilvl w:val="0"/>
          <w:numId w:val="6"/>
        </w:numPr>
        <w:snapToGrid w:val="0"/>
        <w:ind w:left="425" w:leftChars="0" w:firstLine="175" w:firstLineChars="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审批业务&amp;公文系统：流程类OA系统研发，基于商业化引擎进行定制开发，包含规划业务审批和公文流转流程，并与规划信息平台实现对接，</w:t>
      </w:r>
      <w:bookmarkStart w:id="3" w:name="_GoBack"/>
      <w:bookmarkEnd w:id="3"/>
      <w:r>
        <w:rPr>
          <w:rFonts w:hint="eastAsia" w:ascii="仿宋_GB2312" w:hAnsi="仿宋_GB2312" w:cs="仿宋_GB2312"/>
          <w:color w:val="auto"/>
          <w:sz w:val="32"/>
          <w:szCs w:val="32"/>
          <w:lang w:val="en-US" w:eastAsia="zh-CN"/>
        </w:rPr>
        <w:t>费用为50万（不包含商业引擎软件费用）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00"/>
      </w:pPr>
      <w:r>
        <w:separator/>
      </w:r>
    </w:p>
  </w:endnote>
  <w:endnote w:type="continuationSeparator" w:id="1">
    <w:p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480"/>
      <w:jc w:val="center"/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  <w:lang w:val="zh-CN"/>
      </w:rPr>
      <w:t>1</w:t>
    </w:r>
    <w:r>
      <w:rPr>
        <w:rFonts w:ascii="Times New Roman" w:hAnsi="Times New Roman" w:cs="Times New Roman"/>
        <w:sz w:val="24"/>
        <w:szCs w:val="24"/>
      </w:rPr>
      <w:fldChar w:fldCharType="end"/>
    </w:r>
  </w:p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00"/>
      </w:pPr>
      <w:r>
        <w:separator/>
      </w:r>
    </w:p>
  </w:footnote>
  <w:footnote w:type="continuationSeparator" w:id="1">
    <w:p>
      <w:pPr>
        <w:spacing w:line="36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298CA1"/>
    <w:multiLevelType w:val="singleLevel"/>
    <w:tmpl w:val="BD298CA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D6133BD6"/>
    <w:multiLevelType w:val="singleLevel"/>
    <w:tmpl w:val="D6133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B72376"/>
    <w:multiLevelType w:val="singleLevel"/>
    <w:tmpl w:val="ECB7237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F94D1098"/>
    <w:multiLevelType w:val="singleLevel"/>
    <w:tmpl w:val="F94D10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464F80"/>
    <w:multiLevelType w:val="singleLevel"/>
    <w:tmpl w:val="42464F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66FD5065"/>
    <w:multiLevelType w:val="multilevel"/>
    <w:tmpl w:val="66FD5065"/>
    <w:lvl w:ilvl="0" w:tentative="0">
      <w:start w:val="1"/>
      <w:numFmt w:val="decimal"/>
      <w:pStyle w:val="38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zZjM3YWU4ODYwMTM5NDgzZDY1MjFmMzY5OGNmN2UifQ=="/>
  </w:docVars>
  <w:rsids>
    <w:rsidRoot w:val="005343BE"/>
    <w:rsid w:val="0000156C"/>
    <w:rsid w:val="00001BED"/>
    <w:rsid w:val="000044E9"/>
    <w:rsid w:val="000050AF"/>
    <w:rsid w:val="00007E9F"/>
    <w:rsid w:val="00010577"/>
    <w:rsid w:val="00010DF1"/>
    <w:rsid w:val="00012793"/>
    <w:rsid w:val="0002055C"/>
    <w:rsid w:val="000231F4"/>
    <w:rsid w:val="00024416"/>
    <w:rsid w:val="0002460B"/>
    <w:rsid w:val="000271D3"/>
    <w:rsid w:val="00030663"/>
    <w:rsid w:val="0003110E"/>
    <w:rsid w:val="0003427C"/>
    <w:rsid w:val="00034630"/>
    <w:rsid w:val="00037AD7"/>
    <w:rsid w:val="00040FBE"/>
    <w:rsid w:val="0004411E"/>
    <w:rsid w:val="00044AF0"/>
    <w:rsid w:val="00046702"/>
    <w:rsid w:val="00046890"/>
    <w:rsid w:val="0004751B"/>
    <w:rsid w:val="00047C6E"/>
    <w:rsid w:val="000502EF"/>
    <w:rsid w:val="00050921"/>
    <w:rsid w:val="00051314"/>
    <w:rsid w:val="0005159D"/>
    <w:rsid w:val="00053110"/>
    <w:rsid w:val="000532E5"/>
    <w:rsid w:val="000536A4"/>
    <w:rsid w:val="00055A15"/>
    <w:rsid w:val="00061DA0"/>
    <w:rsid w:val="00065AD0"/>
    <w:rsid w:val="000673B9"/>
    <w:rsid w:val="00071627"/>
    <w:rsid w:val="00072C4A"/>
    <w:rsid w:val="00077391"/>
    <w:rsid w:val="00080016"/>
    <w:rsid w:val="00080538"/>
    <w:rsid w:val="000814EF"/>
    <w:rsid w:val="00081B4A"/>
    <w:rsid w:val="000914D0"/>
    <w:rsid w:val="00091DFA"/>
    <w:rsid w:val="000923BF"/>
    <w:rsid w:val="000932C8"/>
    <w:rsid w:val="000948E4"/>
    <w:rsid w:val="00095B94"/>
    <w:rsid w:val="00096C41"/>
    <w:rsid w:val="00096C87"/>
    <w:rsid w:val="00096FA6"/>
    <w:rsid w:val="00097202"/>
    <w:rsid w:val="000A208C"/>
    <w:rsid w:val="000A48BA"/>
    <w:rsid w:val="000A605F"/>
    <w:rsid w:val="000A655C"/>
    <w:rsid w:val="000A7FC3"/>
    <w:rsid w:val="000B01C0"/>
    <w:rsid w:val="000B1716"/>
    <w:rsid w:val="000B2DA7"/>
    <w:rsid w:val="000B6B87"/>
    <w:rsid w:val="000B6F0E"/>
    <w:rsid w:val="000C060F"/>
    <w:rsid w:val="000C1533"/>
    <w:rsid w:val="000C1BA7"/>
    <w:rsid w:val="000C52BB"/>
    <w:rsid w:val="000C6B83"/>
    <w:rsid w:val="000D14CB"/>
    <w:rsid w:val="000D46DD"/>
    <w:rsid w:val="000D5051"/>
    <w:rsid w:val="000D5E6B"/>
    <w:rsid w:val="000D7AA2"/>
    <w:rsid w:val="000E0EF2"/>
    <w:rsid w:val="000E3B0E"/>
    <w:rsid w:val="000E5797"/>
    <w:rsid w:val="000E6584"/>
    <w:rsid w:val="000F1075"/>
    <w:rsid w:val="000F1D99"/>
    <w:rsid w:val="000F2EE6"/>
    <w:rsid w:val="000F6BF6"/>
    <w:rsid w:val="000F7FE8"/>
    <w:rsid w:val="00101A8A"/>
    <w:rsid w:val="00102014"/>
    <w:rsid w:val="00103F08"/>
    <w:rsid w:val="00104C01"/>
    <w:rsid w:val="00106317"/>
    <w:rsid w:val="00110BFB"/>
    <w:rsid w:val="0011396C"/>
    <w:rsid w:val="001144A7"/>
    <w:rsid w:val="00117BC9"/>
    <w:rsid w:val="00122F17"/>
    <w:rsid w:val="00122F30"/>
    <w:rsid w:val="00123BA1"/>
    <w:rsid w:val="0012639E"/>
    <w:rsid w:val="00127FC5"/>
    <w:rsid w:val="001308FB"/>
    <w:rsid w:val="0013175B"/>
    <w:rsid w:val="00131A4C"/>
    <w:rsid w:val="00133182"/>
    <w:rsid w:val="0013371F"/>
    <w:rsid w:val="0013479F"/>
    <w:rsid w:val="00135BD7"/>
    <w:rsid w:val="00136269"/>
    <w:rsid w:val="001362AF"/>
    <w:rsid w:val="001366B4"/>
    <w:rsid w:val="00140A77"/>
    <w:rsid w:val="00141CEC"/>
    <w:rsid w:val="00142258"/>
    <w:rsid w:val="00144CD5"/>
    <w:rsid w:val="00145673"/>
    <w:rsid w:val="00151CB4"/>
    <w:rsid w:val="001528DE"/>
    <w:rsid w:val="00153D64"/>
    <w:rsid w:val="0015694D"/>
    <w:rsid w:val="0016274E"/>
    <w:rsid w:val="00171CE1"/>
    <w:rsid w:val="0017271B"/>
    <w:rsid w:val="0017573B"/>
    <w:rsid w:val="00177467"/>
    <w:rsid w:val="001775CE"/>
    <w:rsid w:val="00182062"/>
    <w:rsid w:val="00183E1C"/>
    <w:rsid w:val="00186C09"/>
    <w:rsid w:val="00193E9E"/>
    <w:rsid w:val="00194B30"/>
    <w:rsid w:val="0019594E"/>
    <w:rsid w:val="0019596D"/>
    <w:rsid w:val="001961B5"/>
    <w:rsid w:val="001A0CA1"/>
    <w:rsid w:val="001A12F5"/>
    <w:rsid w:val="001A19F1"/>
    <w:rsid w:val="001A468F"/>
    <w:rsid w:val="001A66C9"/>
    <w:rsid w:val="001A797C"/>
    <w:rsid w:val="001B0C9C"/>
    <w:rsid w:val="001B4C2A"/>
    <w:rsid w:val="001B643C"/>
    <w:rsid w:val="001C14C8"/>
    <w:rsid w:val="001C1C91"/>
    <w:rsid w:val="001C1F2B"/>
    <w:rsid w:val="001D01C3"/>
    <w:rsid w:val="001D12B8"/>
    <w:rsid w:val="001D41A2"/>
    <w:rsid w:val="001D5FC0"/>
    <w:rsid w:val="001E0091"/>
    <w:rsid w:val="001E0125"/>
    <w:rsid w:val="001E06F0"/>
    <w:rsid w:val="001E25D8"/>
    <w:rsid w:val="001E5BA3"/>
    <w:rsid w:val="001E63C8"/>
    <w:rsid w:val="001F1336"/>
    <w:rsid w:val="001F1A26"/>
    <w:rsid w:val="001F33BA"/>
    <w:rsid w:val="001F344E"/>
    <w:rsid w:val="001F5E9D"/>
    <w:rsid w:val="001F6626"/>
    <w:rsid w:val="001F7A59"/>
    <w:rsid w:val="001F7F59"/>
    <w:rsid w:val="00200A3B"/>
    <w:rsid w:val="00200AE7"/>
    <w:rsid w:val="00201F9B"/>
    <w:rsid w:val="00205348"/>
    <w:rsid w:val="00210EE8"/>
    <w:rsid w:val="00217A6E"/>
    <w:rsid w:val="00221C06"/>
    <w:rsid w:val="0022205B"/>
    <w:rsid w:val="002255A5"/>
    <w:rsid w:val="0022701C"/>
    <w:rsid w:val="00231D4D"/>
    <w:rsid w:val="00232908"/>
    <w:rsid w:val="00232987"/>
    <w:rsid w:val="00233EA9"/>
    <w:rsid w:val="00235824"/>
    <w:rsid w:val="002358F8"/>
    <w:rsid w:val="00237F3F"/>
    <w:rsid w:val="00243958"/>
    <w:rsid w:val="00247F84"/>
    <w:rsid w:val="00251AFD"/>
    <w:rsid w:val="00253FC6"/>
    <w:rsid w:val="00254A0D"/>
    <w:rsid w:val="00255203"/>
    <w:rsid w:val="00257364"/>
    <w:rsid w:val="00262513"/>
    <w:rsid w:val="0027078F"/>
    <w:rsid w:val="00271A68"/>
    <w:rsid w:val="002723AD"/>
    <w:rsid w:val="0028085C"/>
    <w:rsid w:val="002839F3"/>
    <w:rsid w:val="00285CA3"/>
    <w:rsid w:val="002861FB"/>
    <w:rsid w:val="0028749D"/>
    <w:rsid w:val="00293038"/>
    <w:rsid w:val="00294597"/>
    <w:rsid w:val="002966CA"/>
    <w:rsid w:val="00297282"/>
    <w:rsid w:val="002A2D53"/>
    <w:rsid w:val="002A2EC0"/>
    <w:rsid w:val="002A472F"/>
    <w:rsid w:val="002A52CC"/>
    <w:rsid w:val="002A777D"/>
    <w:rsid w:val="002B2C56"/>
    <w:rsid w:val="002B452F"/>
    <w:rsid w:val="002B646F"/>
    <w:rsid w:val="002B6A39"/>
    <w:rsid w:val="002B7DCA"/>
    <w:rsid w:val="002C0175"/>
    <w:rsid w:val="002C0CAF"/>
    <w:rsid w:val="002C12E4"/>
    <w:rsid w:val="002C2A1D"/>
    <w:rsid w:val="002C7283"/>
    <w:rsid w:val="002D0935"/>
    <w:rsid w:val="002D102C"/>
    <w:rsid w:val="002D16FB"/>
    <w:rsid w:val="002D2316"/>
    <w:rsid w:val="002D4E4F"/>
    <w:rsid w:val="002D7D1E"/>
    <w:rsid w:val="002E3CED"/>
    <w:rsid w:val="002F0FF6"/>
    <w:rsid w:val="002F1117"/>
    <w:rsid w:val="002F4809"/>
    <w:rsid w:val="002F5574"/>
    <w:rsid w:val="002F6A04"/>
    <w:rsid w:val="002F6C8C"/>
    <w:rsid w:val="00301E26"/>
    <w:rsid w:val="00302BD4"/>
    <w:rsid w:val="00302E72"/>
    <w:rsid w:val="00305919"/>
    <w:rsid w:val="00307979"/>
    <w:rsid w:val="00311073"/>
    <w:rsid w:val="003117BC"/>
    <w:rsid w:val="00312FEC"/>
    <w:rsid w:val="003136BD"/>
    <w:rsid w:val="00315B88"/>
    <w:rsid w:val="00316D80"/>
    <w:rsid w:val="00317F66"/>
    <w:rsid w:val="00320B24"/>
    <w:rsid w:val="0032296E"/>
    <w:rsid w:val="003261C1"/>
    <w:rsid w:val="00332244"/>
    <w:rsid w:val="003360E0"/>
    <w:rsid w:val="00341FE4"/>
    <w:rsid w:val="00342EA3"/>
    <w:rsid w:val="00344AE3"/>
    <w:rsid w:val="00344E2E"/>
    <w:rsid w:val="003468D8"/>
    <w:rsid w:val="00347460"/>
    <w:rsid w:val="0035036D"/>
    <w:rsid w:val="00353FCE"/>
    <w:rsid w:val="00354B3B"/>
    <w:rsid w:val="0035559C"/>
    <w:rsid w:val="00355C08"/>
    <w:rsid w:val="0035604F"/>
    <w:rsid w:val="00357A0F"/>
    <w:rsid w:val="00361178"/>
    <w:rsid w:val="0036476D"/>
    <w:rsid w:val="00364AAC"/>
    <w:rsid w:val="003650F0"/>
    <w:rsid w:val="00365F91"/>
    <w:rsid w:val="00367BB1"/>
    <w:rsid w:val="00372458"/>
    <w:rsid w:val="003727DC"/>
    <w:rsid w:val="0037433A"/>
    <w:rsid w:val="00375D48"/>
    <w:rsid w:val="00375F5E"/>
    <w:rsid w:val="0038036A"/>
    <w:rsid w:val="003868E8"/>
    <w:rsid w:val="003872E8"/>
    <w:rsid w:val="00392FED"/>
    <w:rsid w:val="003938E1"/>
    <w:rsid w:val="00393F01"/>
    <w:rsid w:val="003946A2"/>
    <w:rsid w:val="003949B0"/>
    <w:rsid w:val="00397E9D"/>
    <w:rsid w:val="003A09F1"/>
    <w:rsid w:val="003A542E"/>
    <w:rsid w:val="003B3576"/>
    <w:rsid w:val="003B6F2B"/>
    <w:rsid w:val="003C3E2E"/>
    <w:rsid w:val="003C41EE"/>
    <w:rsid w:val="003C5548"/>
    <w:rsid w:val="003C5FE3"/>
    <w:rsid w:val="003C7AC5"/>
    <w:rsid w:val="003D0245"/>
    <w:rsid w:val="003D5785"/>
    <w:rsid w:val="003E2A91"/>
    <w:rsid w:val="003E4485"/>
    <w:rsid w:val="003E453A"/>
    <w:rsid w:val="003E7951"/>
    <w:rsid w:val="003F4C27"/>
    <w:rsid w:val="003F7CC2"/>
    <w:rsid w:val="00401FA2"/>
    <w:rsid w:val="004037E8"/>
    <w:rsid w:val="00403FAE"/>
    <w:rsid w:val="00404037"/>
    <w:rsid w:val="0040542E"/>
    <w:rsid w:val="00405634"/>
    <w:rsid w:val="004103B4"/>
    <w:rsid w:val="004129EF"/>
    <w:rsid w:val="00416C88"/>
    <w:rsid w:val="00417698"/>
    <w:rsid w:val="004204A3"/>
    <w:rsid w:val="00421620"/>
    <w:rsid w:val="00423886"/>
    <w:rsid w:val="00423F39"/>
    <w:rsid w:val="004247D0"/>
    <w:rsid w:val="00424B47"/>
    <w:rsid w:val="00426225"/>
    <w:rsid w:val="00426DC5"/>
    <w:rsid w:val="00427946"/>
    <w:rsid w:val="00431B1F"/>
    <w:rsid w:val="00432098"/>
    <w:rsid w:val="00432E71"/>
    <w:rsid w:val="00433376"/>
    <w:rsid w:val="0043453B"/>
    <w:rsid w:val="00436602"/>
    <w:rsid w:val="00441C85"/>
    <w:rsid w:val="0044300E"/>
    <w:rsid w:val="00444297"/>
    <w:rsid w:val="00446452"/>
    <w:rsid w:val="004479BD"/>
    <w:rsid w:val="00450022"/>
    <w:rsid w:val="004500B6"/>
    <w:rsid w:val="00451C34"/>
    <w:rsid w:val="0046033D"/>
    <w:rsid w:val="004606F8"/>
    <w:rsid w:val="0046242B"/>
    <w:rsid w:val="00474C21"/>
    <w:rsid w:val="004755C9"/>
    <w:rsid w:val="00476BA5"/>
    <w:rsid w:val="00480312"/>
    <w:rsid w:val="0048342B"/>
    <w:rsid w:val="00491669"/>
    <w:rsid w:val="004919FD"/>
    <w:rsid w:val="00492BBB"/>
    <w:rsid w:val="00494B57"/>
    <w:rsid w:val="00494E68"/>
    <w:rsid w:val="00494FB7"/>
    <w:rsid w:val="00495347"/>
    <w:rsid w:val="004973E0"/>
    <w:rsid w:val="004A311D"/>
    <w:rsid w:val="004A612E"/>
    <w:rsid w:val="004B0DD0"/>
    <w:rsid w:val="004B5BF0"/>
    <w:rsid w:val="004B6727"/>
    <w:rsid w:val="004B7008"/>
    <w:rsid w:val="004C0CF5"/>
    <w:rsid w:val="004C4F01"/>
    <w:rsid w:val="004C5565"/>
    <w:rsid w:val="004D1E70"/>
    <w:rsid w:val="004D2CF5"/>
    <w:rsid w:val="004D47DB"/>
    <w:rsid w:val="004D5BCD"/>
    <w:rsid w:val="004E041E"/>
    <w:rsid w:val="004E22EA"/>
    <w:rsid w:val="004E262E"/>
    <w:rsid w:val="004E2B93"/>
    <w:rsid w:val="004E2F74"/>
    <w:rsid w:val="004E3FD6"/>
    <w:rsid w:val="004E4129"/>
    <w:rsid w:val="004E48B0"/>
    <w:rsid w:val="004E5C45"/>
    <w:rsid w:val="004E6408"/>
    <w:rsid w:val="004F0998"/>
    <w:rsid w:val="004F2716"/>
    <w:rsid w:val="004F58EC"/>
    <w:rsid w:val="00502201"/>
    <w:rsid w:val="00502E24"/>
    <w:rsid w:val="00506040"/>
    <w:rsid w:val="00512D0F"/>
    <w:rsid w:val="00514A3D"/>
    <w:rsid w:val="005172BB"/>
    <w:rsid w:val="00521220"/>
    <w:rsid w:val="005230E2"/>
    <w:rsid w:val="00525317"/>
    <w:rsid w:val="00526349"/>
    <w:rsid w:val="005268A4"/>
    <w:rsid w:val="0053050F"/>
    <w:rsid w:val="005343BE"/>
    <w:rsid w:val="00534FF6"/>
    <w:rsid w:val="00540AD9"/>
    <w:rsid w:val="00545512"/>
    <w:rsid w:val="005511AF"/>
    <w:rsid w:val="00551E39"/>
    <w:rsid w:val="00553D48"/>
    <w:rsid w:val="00555FD3"/>
    <w:rsid w:val="005601FD"/>
    <w:rsid w:val="00560743"/>
    <w:rsid w:val="00560815"/>
    <w:rsid w:val="00561276"/>
    <w:rsid w:val="00565F94"/>
    <w:rsid w:val="00567446"/>
    <w:rsid w:val="00572F06"/>
    <w:rsid w:val="00573BE1"/>
    <w:rsid w:val="00574400"/>
    <w:rsid w:val="00575C1C"/>
    <w:rsid w:val="0057676F"/>
    <w:rsid w:val="00577549"/>
    <w:rsid w:val="00580BA0"/>
    <w:rsid w:val="00580D18"/>
    <w:rsid w:val="005812D8"/>
    <w:rsid w:val="00590B2E"/>
    <w:rsid w:val="00591C50"/>
    <w:rsid w:val="00593F54"/>
    <w:rsid w:val="005A10A7"/>
    <w:rsid w:val="005A6303"/>
    <w:rsid w:val="005A6EA3"/>
    <w:rsid w:val="005A767A"/>
    <w:rsid w:val="005B343B"/>
    <w:rsid w:val="005B46E9"/>
    <w:rsid w:val="005B7BA2"/>
    <w:rsid w:val="005C11BA"/>
    <w:rsid w:val="005C5119"/>
    <w:rsid w:val="005C52A3"/>
    <w:rsid w:val="005C6F97"/>
    <w:rsid w:val="005C743E"/>
    <w:rsid w:val="005D7E88"/>
    <w:rsid w:val="005F4F34"/>
    <w:rsid w:val="005F53A4"/>
    <w:rsid w:val="006040DA"/>
    <w:rsid w:val="00606222"/>
    <w:rsid w:val="00606776"/>
    <w:rsid w:val="00607CAC"/>
    <w:rsid w:val="00610EE0"/>
    <w:rsid w:val="0061176C"/>
    <w:rsid w:val="00613195"/>
    <w:rsid w:val="0061344D"/>
    <w:rsid w:val="006142E1"/>
    <w:rsid w:val="00615A91"/>
    <w:rsid w:val="0061696D"/>
    <w:rsid w:val="00617736"/>
    <w:rsid w:val="00617799"/>
    <w:rsid w:val="00622FCE"/>
    <w:rsid w:val="006254B6"/>
    <w:rsid w:val="00625AE1"/>
    <w:rsid w:val="00626C16"/>
    <w:rsid w:val="00627B11"/>
    <w:rsid w:val="006368D2"/>
    <w:rsid w:val="0064012F"/>
    <w:rsid w:val="00640D8B"/>
    <w:rsid w:val="00641F5E"/>
    <w:rsid w:val="006437BC"/>
    <w:rsid w:val="00651836"/>
    <w:rsid w:val="00652D3F"/>
    <w:rsid w:val="00655B0F"/>
    <w:rsid w:val="00655BD6"/>
    <w:rsid w:val="006571C2"/>
    <w:rsid w:val="00661386"/>
    <w:rsid w:val="00663DA0"/>
    <w:rsid w:val="0066547C"/>
    <w:rsid w:val="00665CB7"/>
    <w:rsid w:val="00665FA0"/>
    <w:rsid w:val="006663A2"/>
    <w:rsid w:val="006673F8"/>
    <w:rsid w:val="006714A1"/>
    <w:rsid w:val="00672A43"/>
    <w:rsid w:val="00675B46"/>
    <w:rsid w:val="00677FD4"/>
    <w:rsid w:val="0068704E"/>
    <w:rsid w:val="00687868"/>
    <w:rsid w:val="006903DA"/>
    <w:rsid w:val="00691BA6"/>
    <w:rsid w:val="00693468"/>
    <w:rsid w:val="00694FD8"/>
    <w:rsid w:val="006A0D5B"/>
    <w:rsid w:val="006A1832"/>
    <w:rsid w:val="006A2CED"/>
    <w:rsid w:val="006A45D4"/>
    <w:rsid w:val="006A78BA"/>
    <w:rsid w:val="006B0704"/>
    <w:rsid w:val="006B630C"/>
    <w:rsid w:val="006C076A"/>
    <w:rsid w:val="006C3688"/>
    <w:rsid w:val="006C38ED"/>
    <w:rsid w:val="006C4CB2"/>
    <w:rsid w:val="006C648D"/>
    <w:rsid w:val="006C69DF"/>
    <w:rsid w:val="006D0472"/>
    <w:rsid w:val="006D6E6D"/>
    <w:rsid w:val="006E0406"/>
    <w:rsid w:val="006E3DDB"/>
    <w:rsid w:val="006E409A"/>
    <w:rsid w:val="006E6846"/>
    <w:rsid w:val="006E6C11"/>
    <w:rsid w:val="006E7655"/>
    <w:rsid w:val="006F2B96"/>
    <w:rsid w:val="006F44CE"/>
    <w:rsid w:val="006F76E9"/>
    <w:rsid w:val="007009BC"/>
    <w:rsid w:val="007012E8"/>
    <w:rsid w:val="00701B1D"/>
    <w:rsid w:val="007039F9"/>
    <w:rsid w:val="00706FEF"/>
    <w:rsid w:val="00707266"/>
    <w:rsid w:val="0071098D"/>
    <w:rsid w:val="0071139D"/>
    <w:rsid w:val="00716511"/>
    <w:rsid w:val="00716A07"/>
    <w:rsid w:val="00720069"/>
    <w:rsid w:val="00720FA1"/>
    <w:rsid w:val="00720FB1"/>
    <w:rsid w:val="00724DBB"/>
    <w:rsid w:val="0072642F"/>
    <w:rsid w:val="007270E2"/>
    <w:rsid w:val="00727A94"/>
    <w:rsid w:val="00735ABD"/>
    <w:rsid w:val="007379D1"/>
    <w:rsid w:val="00740B71"/>
    <w:rsid w:val="00740E22"/>
    <w:rsid w:val="00741290"/>
    <w:rsid w:val="00741712"/>
    <w:rsid w:val="00742AF2"/>
    <w:rsid w:val="00742CD2"/>
    <w:rsid w:val="00742EFD"/>
    <w:rsid w:val="00744032"/>
    <w:rsid w:val="0074672D"/>
    <w:rsid w:val="00747BD7"/>
    <w:rsid w:val="00751EFA"/>
    <w:rsid w:val="007532E1"/>
    <w:rsid w:val="00753CEA"/>
    <w:rsid w:val="00754905"/>
    <w:rsid w:val="00761A54"/>
    <w:rsid w:val="0076575A"/>
    <w:rsid w:val="007702B3"/>
    <w:rsid w:val="00772C91"/>
    <w:rsid w:val="00772E36"/>
    <w:rsid w:val="0078266C"/>
    <w:rsid w:val="00784427"/>
    <w:rsid w:val="007860F1"/>
    <w:rsid w:val="00787992"/>
    <w:rsid w:val="00790691"/>
    <w:rsid w:val="00792057"/>
    <w:rsid w:val="007944FB"/>
    <w:rsid w:val="007944FF"/>
    <w:rsid w:val="0079580C"/>
    <w:rsid w:val="00795CB5"/>
    <w:rsid w:val="00795EAD"/>
    <w:rsid w:val="00797724"/>
    <w:rsid w:val="007A0157"/>
    <w:rsid w:val="007A05BE"/>
    <w:rsid w:val="007A2813"/>
    <w:rsid w:val="007A44B1"/>
    <w:rsid w:val="007A5380"/>
    <w:rsid w:val="007B0FCC"/>
    <w:rsid w:val="007B21B4"/>
    <w:rsid w:val="007B43B3"/>
    <w:rsid w:val="007B4D3C"/>
    <w:rsid w:val="007B60DC"/>
    <w:rsid w:val="007B7B9B"/>
    <w:rsid w:val="007B7EC7"/>
    <w:rsid w:val="007C2DC4"/>
    <w:rsid w:val="007C46B4"/>
    <w:rsid w:val="007D0655"/>
    <w:rsid w:val="007D2F8D"/>
    <w:rsid w:val="007E243C"/>
    <w:rsid w:val="007E3D52"/>
    <w:rsid w:val="007E4349"/>
    <w:rsid w:val="007E5A0A"/>
    <w:rsid w:val="007E6876"/>
    <w:rsid w:val="007F1B19"/>
    <w:rsid w:val="007F389B"/>
    <w:rsid w:val="008000ED"/>
    <w:rsid w:val="00800AAD"/>
    <w:rsid w:val="00801E4A"/>
    <w:rsid w:val="008020BB"/>
    <w:rsid w:val="00804252"/>
    <w:rsid w:val="008074A4"/>
    <w:rsid w:val="00810AA8"/>
    <w:rsid w:val="0081195A"/>
    <w:rsid w:val="00815533"/>
    <w:rsid w:val="008166ED"/>
    <w:rsid w:val="00821946"/>
    <w:rsid w:val="00821A36"/>
    <w:rsid w:val="00824FCC"/>
    <w:rsid w:val="00827C72"/>
    <w:rsid w:val="008314C6"/>
    <w:rsid w:val="00831DB8"/>
    <w:rsid w:val="00835372"/>
    <w:rsid w:val="00835762"/>
    <w:rsid w:val="0084166F"/>
    <w:rsid w:val="00842585"/>
    <w:rsid w:val="008427D7"/>
    <w:rsid w:val="00842A95"/>
    <w:rsid w:val="00844155"/>
    <w:rsid w:val="00845CA3"/>
    <w:rsid w:val="008528AA"/>
    <w:rsid w:val="00852D6A"/>
    <w:rsid w:val="00853A92"/>
    <w:rsid w:val="00854757"/>
    <w:rsid w:val="00854E9B"/>
    <w:rsid w:val="0086195E"/>
    <w:rsid w:val="00863A8A"/>
    <w:rsid w:val="00864FC1"/>
    <w:rsid w:val="008650F2"/>
    <w:rsid w:val="00867CE9"/>
    <w:rsid w:val="00870D04"/>
    <w:rsid w:val="00871718"/>
    <w:rsid w:val="00875311"/>
    <w:rsid w:val="00876915"/>
    <w:rsid w:val="00877682"/>
    <w:rsid w:val="00877E7F"/>
    <w:rsid w:val="008840CD"/>
    <w:rsid w:val="0088570E"/>
    <w:rsid w:val="008858C9"/>
    <w:rsid w:val="00885E04"/>
    <w:rsid w:val="00885F43"/>
    <w:rsid w:val="00891042"/>
    <w:rsid w:val="008A00C5"/>
    <w:rsid w:val="008A0488"/>
    <w:rsid w:val="008A06FD"/>
    <w:rsid w:val="008A12CB"/>
    <w:rsid w:val="008A19AC"/>
    <w:rsid w:val="008A6AA2"/>
    <w:rsid w:val="008B10CC"/>
    <w:rsid w:val="008B1D54"/>
    <w:rsid w:val="008B2C72"/>
    <w:rsid w:val="008B4C2E"/>
    <w:rsid w:val="008B6300"/>
    <w:rsid w:val="008B6FD9"/>
    <w:rsid w:val="008C0F76"/>
    <w:rsid w:val="008C37D9"/>
    <w:rsid w:val="008C6EE4"/>
    <w:rsid w:val="008D1042"/>
    <w:rsid w:val="008D12E4"/>
    <w:rsid w:val="008D38A7"/>
    <w:rsid w:val="008D3C7C"/>
    <w:rsid w:val="008D4B84"/>
    <w:rsid w:val="008E08FB"/>
    <w:rsid w:val="008E1AF6"/>
    <w:rsid w:val="008E1EEA"/>
    <w:rsid w:val="008E50F8"/>
    <w:rsid w:val="008F5247"/>
    <w:rsid w:val="008F691B"/>
    <w:rsid w:val="008F6FE8"/>
    <w:rsid w:val="009043BD"/>
    <w:rsid w:val="00907B05"/>
    <w:rsid w:val="00913267"/>
    <w:rsid w:val="009137E1"/>
    <w:rsid w:val="00913AC5"/>
    <w:rsid w:val="009155C7"/>
    <w:rsid w:val="009170E6"/>
    <w:rsid w:val="00920CF7"/>
    <w:rsid w:val="009213AB"/>
    <w:rsid w:val="00930287"/>
    <w:rsid w:val="009313A4"/>
    <w:rsid w:val="00933DA2"/>
    <w:rsid w:val="00936D7C"/>
    <w:rsid w:val="009371EC"/>
    <w:rsid w:val="00944BBE"/>
    <w:rsid w:val="009458C8"/>
    <w:rsid w:val="009478A4"/>
    <w:rsid w:val="00950C10"/>
    <w:rsid w:val="00951B66"/>
    <w:rsid w:val="00960555"/>
    <w:rsid w:val="00960DE1"/>
    <w:rsid w:val="00961013"/>
    <w:rsid w:val="009633EE"/>
    <w:rsid w:val="00967444"/>
    <w:rsid w:val="00967B29"/>
    <w:rsid w:val="00971C61"/>
    <w:rsid w:val="00973CE8"/>
    <w:rsid w:val="009757E9"/>
    <w:rsid w:val="00975E03"/>
    <w:rsid w:val="00980F6A"/>
    <w:rsid w:val="009816F9"/>
    <w:rsid w:val="009903B5"/>
    <w:rsid w:val="00990D5D"/>
    <w:rsid w:val="00992282"/>
    <w:rsid w:val="00993ED5"/>
    <w:rsid w:val="009A11F3"/>
    <w:rsid w:val="009A1792"/>
    <w:rsid w:val="009A1E33"/>
    <w:rsid w:val="009A4D10"/>
    <w:rsid w:val="009A4EDE"/>
    <w:rsid w:val="009A6086"/>
    <w:rsid w:val="009B0E4E"/>
    <w:rsid w:val="009B50EB"/>
    <w:rsid w:val="009B56AF"/>
    <w:rsid w:val="009B58E9"/>
    <w:rsid w:val="009B75A1"/>
    <w:rsid w:val="009B7C67"/>
    <w:rsid w:val="009C18F2"/>
    <w:rsid w:val="009C19C6"/>
    <w:rsid w:val="009C2501"/>
    <w:rsid w:val="009C63CD"/>
    <w:rsid w:val="009D028A"/>
    <w:rsid w:val="009D17E7"/>
    <w:rsid w:val="009D6712"/>
    <w:rsid w:val="009E0548"/>
    <w:rsid w:val="009E0B18"/>
    <w:rsid w:val="009E67A5"/>
    <w:rsid w:val="009E79EB"/>
    <w:rsid w:val="009F05DD"/>
    <w:rsid w:val="009F17D8"/>
    <w:rsid w:val="009F3E6F"/>
    <w:rsid w:val="009F4897"/>
    <w:rsid w:val="009F4AB7"/>
    <w:rsid w:val="009F7847"/>
    <w:rsid w:val="00A00D2A"/>
    <w:rsid w:val="00A0245C"/>
    <w:rsid w:val="00A032A8"/>
    <w:rsid w:val="00A043E7"/>
    <w:rsid w:val="00A04FE4"/>
    <w:rsid w:val="00A12DEB"/>
    <w:rsid w:val="00A14A13"/>
    <w:rsid w:val="00A237E8"/>
    <w:rsid w:val="00A23CA9"/>
    <w:rsid w:val="00A30EAE"/>
    <w:rsid w:val="00A31D13"/>
    <w:rsid w:val="00A35A25"/>
    <w:rsid w:val="00A420C4"/>
    <w:rsid w:val="00A42CED"/>
    <w:rsid w:val="00A43450"/>
    <w:rsid w:val="00A457E1"/>
    <w:rsid w:val="00A45C69"/>
    <w:rsid w:val="00A45F6A"/>
    <w:rsid w:val="00A52402"/>
    <w:rsid w:val="00A541F9"/>
    <w:rsid w:val="00A54EDA"/>
    <w:rsid w:val="00A55CB8"/>
    <w:rsid w:val="00A60224"/>
    <w:rsid w:val="00A631F5"/>
    <w:rsid w:val="00A6555A"/>
    <w:rsid w:val="00A66178"/>
    <w:rsid w:val="00A664E2"/>
    <w:rsid w:val="00A7123A"/>
    <w:rsid w:val="00A71468"/>
    <w:rsid w:val="00A71F36"/>
    <w:rsid w:val="00A72531"/>
    <w:rsid w:val="00A756E2"/>
    <w:rsid w:val="00A76114"/>
    <w:rsid w:val="00A779D3"/>
    <w:rsid w:val="00A77BA1"/>
    <w:rsid w:val="00A81FF4"/>
    <w:rsid w:val="00A849F7"/>
    <w:rsid w:val="00A84E36"/>
    <w:rsid w:val="00A87807"/>
    <w:rsid w:val="00A933C9"/>
    <w:rsid w:val="00A93BF0"/>
    <w:rsid w:val="00AA0CDE"/>
    <w:rsid w:val="00AA2378"/>
    <w:rsid w:val="00AA5916"/>
    <w:rsid w:val="00AA5EE9"/>
    <w:rsid w:val="00AA6CA8"/>
    <w:rsid w:val="00AB3884"/>
    <w:rsid w:val="00AB4E09"/>
    <w:rsid w:val="00AB52A5"/>
    <w:rsid w:val="00AB60C8"/>
    <w:rsid w:val="00AC2A34"/>
    <w:rsid w:val="00AC5C67"/>
    <w:rsid w:val="00AD0CFE"/>
    <w:rsid w:val="00AD1603"/>
    <w:rsid w:val="00AD4B46"/>
    <w:rsid w:val="00AD4DAA"/>
    <w:rsid w:val="00AD7B29"/>
    <w:rsid w:val="00AD7D19"/>
    <w:rsid w:val="00AE4983"/>
    <w:rsid w:val="00AF4D62"/>
    <w:rsid w:val="00AF4E81"/>
    <w:rsid w:val="00AF5A61"/>
    <w:rsid w:val="00AF6235"/>
    <w:rsid w:val="00B02061"/>
    <w:rsid w:val="00B04924"/>
    <w:rsid w:val="00B06663"/>
    <w:rsid w:val="00B10356"/>
    <w:rsid w:val="00B10D57"/>
    <w:rsid w:val="00B10E1A"/>
    <w:rsid w:val="00B13BAE"/>
    <w:rsid w:val="00B16754"/>
    <w:rsid w:val="00B22C75"/>
    <w:rsid w:val="00B25774"/>
    <w:rsid w:val="00B31B1F"/>
    <w:rsid w:val="00B32BCF"/>
    <w:rsid w:val="00B33AF5"/>
    <w:rsid w:val="00B35BCB"/>
    <w:rsid w:val="00B6040C"/>
    <w:rsid w:val="00B617EC"/>
    <w:rsid w:val="00B621F1"/>
    <w:rsid w:val="00B634C4"/>
    <w:rsid w:val="00B67D98"/>
    <w:rsid w:val="00B7136A"/>
    <w:rsid w:val="00B73A46"/>
    <w:rsid w:val="00B73E9D"/>
    <w:rsid w:val="00B7434E"/>
    <w:rsid w:val="00B83127"/>
    <w:rsid w:val="00B90B4E"/>
    <w:rsid w:val="00B94BBE"/>
    <w:rsid w:val="00B957F1"/>
    <w:rsid w:val="00BA133A"/>
    <w:rsid w:val="00BA5843"/>
    <w:rsid w:val="00BA6729"/>
    <w:rsid w:val="00BA6F5B"/>
    <w:rsid w:val="00BB0A75"/>
    <w:rsid w:val="00BB223D"/>
    <w:rsid w:val="00BB65F8"/>
    <w:rsid w:val="00BC0A13"/>
    <w:rsid w:val="00BC25C3"/>
    <w:rsid w:val="00BC41F9"/>
    <w:rsid w:val="00BC726E"/>
    <w:rsid w:val="00BD1B1F"/>
    <w:rsid w:val="00BD3A2A"/>
    <w:rsid w:val="00BD5211"/>
    <w:rsid w:val="00BD6CDB"/>
    <w:rsid w:val="00BE05B3"/>
    <w:rsid w:val="00BE05ED"/>
    <w:rsid w:val="00BE0F3F"/>
    <w:rsid w:val="00BE28ED"/>
    <w:rsid w:val="00BE5B8D"/>
    <w:rsid w:val="00BE6DDD"/>
    <w:rsid w:val="00BF37D5"/>
    <w:rsid w:val="00BF3AF9"/>
    <w:rsid w:val="00BF47C0"/>
    <w:rsid w:val="00BF4BB1"/>
    <w:rsid w:val="00BF5074"/>
    <w:rsid w:val="00BF54B6"/>
    <w:rsid w:val="00BF5576"/>
    <w:rsid w:val="00BF7C5E"/>
    <w:rsid w:val="00BF7FBE"/>
    <w:rsid w:val="00C01F16"/>
    <w:rsid w:val="00C04E1C"/>
    <w:rsid w:val="00C14E5E"/>
    <w:rsid w:val="00C203C5"/>
    <w:rsid w:val="00C224F4"/>
    <w:rsid w:val="00C23768"/>
    <w:rsid w:val="00C23A2F"/>
    <w:rsid w:val="00C33524"/>
    <w:rsid w:val="00C3530E"/>
    <w:rsid w:val="00C35B09"/>
    <w:rsid w:val="00C36345"/>
    <w:rsid w:val="00C37E35"/>
    <w:rsid w:val="00C40FB3"/>
    <w:rsid w:val="00C4215E"/>
    <w:rsid w:val="00C422A4"/>
    <w:rsid w:val="00C43C66"/>
    <w:rsid w:val="00C44CC7"/>
    <w:rsid w:val="00C4669F"/>
    <w:rsid w:val="00C50D73"/>
    <w:rsid w:val="00C50EEE"/>
    <w:rsid w:val="00C5111A"/>
    <w:rsid w:val="00C52000"/>
    <w:rsid w:val="00C530D6"/>
    <w:rsid w:val="00C53ED2"/>
    <w:rsid w:val="00C554C0"/>
    <w:rsid w:val="00C57C00"/>
    <w:rsid w:val="00C57F14"/>
    <w:rsid w:val="00C603F4"/>
    <w:rsid w:val="00C61EEE"/>
    <w:rsid w:val="00C62B38"/>
    <w:rsid w:val="00C6444B"/>
    <w:rsid w:val="00C70BF4"/>
    <w:rsid w:val="00C7162A"/>
    <w:rsid w:val="00C728FF"/>
    <w:rsid w:val="00C74247"/>
    <w:rsid w:val="00C80541"/>
    <w:rsid w:val="00C81C78"/>
    <w:rsid w:val="00C87A1B"/>
    <w:rsid w:val="00C87EE3"/>
    <w:rsid w:val="00C9574C"/>
    <w:rsid w:val="00CA1BD6"/>
    <w:rsid w:val="00CA2296"/>
    <w:rsid w:val="00CA273D"/>
    <w:rsid w:val="00CA45EB"/>
    <w:rsid w:val="00CA68FB"/>
    <w:rsid w:val="00CA6D54"/>
    <w:rsid w:val="00CB2581"/>
    <w:rsid w:val="00CB49DF"/>
    <w:rsid w:val="00CB4D0E"/>
    <w:rsid w:val="00CB6AF4"/>
    <w:rsid w:val="00CB7216"/>
    <w:rsid w:val="00CC04C3"/>
    <w:rsid w:val="00CC1212"/>
    <w:rsid w:val="00CC29B1"/>
    <w:rsid w:val="00CC3721"/>
    <w:rsid w:val="00CC7545"/>
    <w:rsid w:val="00CC7F9C"/>
    <w:rsid w:val="00CD035B"/>
    <w:rsid w:val="00CD1998"/>
    <w:rsid w:val="00CD2D2E"/>
    <w:rsid w:val="00CD3626"/>
    <w:rsid w:val="00CD420F"/>
    <w:rsid w:val="00CD4DC3"/>
    <w:rsid w:val="00CD622C"/>
    <w:rsid w:val="00CD688C"/>
    <w:rsid w:val="00CE011E"/>
    <w:rsid w:val="00CE05AC"/>
    <w:rsid w:val="00CE06AC"/>
    <w:rsid w:val="00CE06DC"/>
    <w:rsid w:val="00CE09CE"/>
    <w:rsid w:val="00CE161F"/>
    <w:rsid w:val="00CE27BB"/>
    <w:rsid w:val="00CE2DC4"/>
    <w:rsid w:val="00CE3A3C"/>
    <w:rsid w:val="00CE3E02"/>
    <w:rsid w:val="00CE65AD"/>
    <w:rsid w:val="00CF1BC0"/>
    <w:rsid w:val="00CF2F79"/>
    <w:rsid w:val="00CF30D3"/>
    <w:rsid w:val="00CF3509"/>
    <w:rsid w:val="00CF4F3C"/>
    <w:rsid w:val="00CF5A16"/>
    <w:rsid w:val="00CF5F91"/>
    <w:rsid w:val="00CF6CA5"/>
    <w:rsid w:val="00CF7747"/>
    <w:rsid w:val="00D046D5"/>
    <w:rsid w:val="00D04D8A"/>
    <w:rsid w:val="00D05A75"/>
    <w:rsid w:val="00D05C8C"/>
    <w:rsid w:val="00D06903"/>
    <w:rsid w:val="00D10B97"/>
    <w:rsid w:val="00D12433"/>
    <w:rsid w:val="00D131E5"/>
    <w:rsid w:val="00D1391C"/>
    <w:rsid w:val="00D139B8"/>
    <w:rsid w:val="00D15CDD"/>
    <w:rsid w:val="00D15E0C"/>
    <w:rsid w:val="00D22536"/>
    <w:rsid w:val="00D256FA"/>
    <w:rsid w:val="00D31018"/>
    <w:rsid w:val="00D31A31"/>
    <w:rsid w:val="00D3321F"/>
    <w:rsid w:val="00D357EC"/>
    <w:rsid w:val="00D36907"/>
    <w:rsid w:val="00D37818"/>
    <w:rsid w:val="00D3785F"/>
    <w:rsid w:val="00D40B0E"/>
    <w:rsid w:val="00D42C70"/>
    <w:rsid w:val="00D42CE5"/>
    <w:rsid w:val="00D45760"/>
    <w:rsid w:val="00D46D9E"/>
    <w:rsid w:val="00D52998"/>
    <w:rsid w:val="00D532FD"/>
    <w:rsid w:val="00D60946"/>
    <w:rsid w:val="00D60C27"/>
    <w:rsid w:val="00D62B42"/>
    <w:rsid w:val="00D77961"/>
    <w:rsid w:val="00D82092"/>
    <w:rsid w:val="00D86016"/>
    <w:rsid w:val="00D86E83"/>
    <w:rsid w:val="00D904F1"/>
    <w:rsid w:val="00D91020"/>
    <w:rsid w:val="00D9145A"/>
    <w:rsid w:val="00DA0D12"/>
    <w:rsid w:val="00DA1094"/>
    <w:rsid w:val="00DA2BB5"/>
    <w:rsid w:val="00DA2CBE"/>
    <w:rsid w:val="00DA3C1B"/>
    <w:rsid w:val="00DA4333"/>
    <w:rsid w:val="00DA59B1"/>
    <w:rsid w:val="00DB0930"/>
    <w:rsid w:val="00DB170F"/>
    <w:rsid w:val="00DC3EC8"/>
    <w:rsid w:val="00DC5068"/>
    <w:rsid w:val="00DC7A4B"/>
    <w:rsid w:val="00DC7AAD"/>
    <w:rsid w:val="00DD0099"/>
    <w:rsid w:val="00DD0B95"/>
    <w:rsid w:val="00DD2C93"/>
    <w:rsid w:val="00DD4A7F"/>
    <w:rsid w:val="00DE09CC"/>
    <w:rsid w:val="00DE0B1F"/>
    <w:rsid w:val="00DE29E1"/>
    <w:rsid w:val="00DE30C8"/>
    <w:rsid w:val="00DE7E01"/>
    <w:rsid w:val="00DF4A67"/>
    <w:rsid w:val="00DF6BA0"/>
    <w:rsid w:val="00E01D79"/>
    <w:rsid w:val="00E033C9"/>
    <w:rsid w:val="00E05C9B"/>
    <w:rsid w:val="00E1021E"/>
    <w:rsid w:val="00E12597"/>
    <w:rsid w:val="00E1354E"/>
    <w:rsid w:val="00E17649"/>
    <w:rsid w:val="00E20294"/>
    <w:rsid w:val="00E22CC7"/>
    <w:rsid w:val="00E23385"/>
    <w:rsid w:val="00E24E94"/>
    <w:rsid w:val="00E27540"/>
    <w:rsid w:val="00E27B9B"/>
    <w:rsid w:val="00E32114"/>
    <w:rsid w:val="00E3299D"/>
    <w:rsid w:val="00E32F10"/>
    <w:rsid w:val="00E36B22"/>
    <w:rsid w:val="00E36CFB"/>
    <w:rsid w:val="00E37DAF"/>
    <w:rsid w:val="00E41F30"/>
    <w:rsid w:val="00E45432"/>
    <w:rsid w:val="00E50781"/>
    <w:rsid w:val="00E50A7F"/>
    <w:rsid w:val="00E5392B"/>
    <w:rsid w:val="00E62808"/>
    <w:rsid w:val="00E67558"/>
    <w:rsid w:val="00E7266A"/>
    <w:rsid w:val="00E77262"/>
    <w:rsid w:val="00E8052E"/>
    <w:rsid w:val="00E85951"/>
    <w:rsid w:val="00E859F7"/>
    <w:rsid w:val="00E90671"/>
    <w:rsid w:val="00E93635"/>
    <w:rsid w:val="00E94F62"/>
    <w:rsid w:val="00EA2951"/>
    <w:rsid w:val="00EA470E"/>
    <w:rsid w:val="00EA471D"/>
    <w:rsid w:val="00EA5EF1"/>
    <w:rsid w:val="00EA64F8"/>
    <w:rsid w:val="00EA70E8"/>
    <w:rsid w:val="00EB095E"/>
    <w:rsid w:val="00EB09CB"/>
    <w:rsid w:val="00EB0BCB"/>
    <w:rsid w:val="00EB0FFD"/>
    <w:rsid w:val="00EB2FAE"/>
    <w:rsid w:val="00EB6DF4"/>
    <w:rsid w:val="00EC02A1"/>
    <w:rsid w:val="00EC14AC"/>
    <w:rsid w:val="00EC29A5"/>
    <w:rsid w:val="00EC3D69"/>
    <w:rsid w:val="00ED3007"/>
    <w:rsid w:val="00ED4CE9"/>
    <w:rsid w:val="00ED5FB2"/>
    <w:rsid w:val="00EE2E29"/>
    <w:rsid w:val="00EE6B29"/>
    <w:rsid w:val="00EE7991"/>
    <w:rsid w:val="00EF0547"/>
    <w:rsid w:val="00EF11F7"/>
    <w:rsid w:val="00EF21EE"/>
    <w:rsid w:val="00EF2461"/>
    <w:rsid w:val="00EF2A32"/>
    <w:rsid w:val="00EF4605"/>
    <w:rsid w:val="00EF474F"/>
    <w:rsid w:val="00EF478C"/>
    <w:rsid w:val="00F0493C"/>
    <w:rsid w:val="00F05643"/>
    <w:rsid w:val="00F10AEB"/>
    <w:rsid w:val="00F119E0"/>
    <w:rsid w:val="00F11B39"/>
    <w:rsid w:val="00F11C47"/>
    <w:rsid w:val="00F12345"/>
    <w:rsid w:val="00F15548"/>
    <w:rsid w:val="00F25901"/>
    <w:rsid w:val="00F278DE"/>
    <w:rsid w:val="00F34641"/>
    <w:rsid w:val="00F3652D"/>
    <w:rsid w:val="00F41BEE"/>
    <w:rsid w:val="00F42315"/>
    <w:rsid w:val="00F44D09"/>
    <w:rsid w:val="00F44EAF"/>
    <w:rsid w:val="00F500AB"/>
    <w:rsid w:val="00F5607B"/>
    <w:rsid w:val="00F656C3"/>
    <w:rsid w:val="00F66943"/>
    <w:rsid w:val="00F66CF4"/>
    <w:rsid w:val="00F74F1C"/>
    <w:rsid w:val="00F77007"/>
    <w:rsid w:val="00F80B6E"/>
    <w:rsid w:val="00F85684"/>
    <w:rsid w:val="00F869B0"/>
    <w:rsid w:val="00F918FE"/>
    <w:rsid w:val="00F93A48"/>
    <w:rsid w:val="00F96327"/>
    <w:rsid w:val="00FA1608"/>
    <w:rsid w:val="00FA3626"/>
    <w:rsid w:val="00FA47A7"/>
    <w:rsid w:val="00FA7ECB"/>
    <w:rsid w:val="00FB30E0"/>
    <w:rsid w:val="00FB357B"/>
    <w:rsid w:val="00FB382A"/>
    <w:rsid w:val="00FB511F"/>
    <w:rsid w:val="00FB6AE3"/>
    <w:rsid w:val="00FC12D4"/>
    <w:rsid w:val="00FC2261"/>
    <w:rsid w:val="00FC33E4"/>
    <w:rsid w:val="00FC39DB"/>
    <w:rsid w:val="00FC3B2E"/>
    <w:rsid w:val="00FC454A"/>
    <w:rsid w:val="00FC64AD"/>
    <w:rsid w:val="00FD02FC"/>
    <w:rsid w:val="00FD071B"/>
    <w:rsid w:val="00FD2676"/>
    <w:rsid w:val="00FD3F68"/>
    <w:rsid w:val="00FD5A40"/>
    <w:rsid w:val="00FE154D"/>
    <w:rsid w:val="00FE327F"/>
    <w:rsid w:val="00FE4481"/>
    <w:rsid w:val="00FE4F76"/>
    <w:rsid w:val="00FE706F"/>
    <w:rsid w:val="00FF02E0"/>
    <w:rsid w:val="00FF0538"/>
    <w:rsid w:val="00FF0C65"/>
    <w:rsid w:val="00FF2AC5"/>
    <w:rsid w:val="00FF2CDA"/>
    <w:rsid w:val="00FF3F59"/>
    <w:rsid w:val="00FF5D2D"/>
    <w:rsid w:val="00FF65AB"/>
    <w:rsid w:val="03292EAE"/>
    <w:rsid w:val="04387E5F"/>
    <w:rsid w:val="06076EC8"/>
    <w:rsid w:val="06282557"/>
    <w:rsid w:val="062D1B2A"/>
    <w:rsid w:val="0786239F"/>
    <w:rsid w:val="07C43B8E"/>
    <w:rsid w:val="07C440E8"/>
    <w:rsid w:val="099F5D33"/>
    <w:rsid w:val="09D522C6"/>
    <w:rsid w:val="0C786B1A"/>
    <w:rsid w:val="0D0B4DEE"/>
    <w:rsid w:val="0E9C3C74"/>
    <w:rsid w:val="0EE475A5"/>
    <w:rsid w:val="10173C5C"/>
    <w:rsid w:val="10551F85"/>
    <w:rsid w:val="109C6E08"/>
    <w:rsid w:val="10CE6351"/>
    <w:rsid w:val="11284605"/>
    <w:rsid w:val="1211707F"/>
    <w:rsid w:val="12E72BD3"/>
    <w:rsid w:val="135D0A1A"/>
    <w:rsid w:val="13835C6C"/>
    <w:rsid w:val="13E1459E"/>
    <w:rsid w:val="141C2316"/>
    <w:rsid w:val="15381497"/>
    <w:rsid w:val="15832914"/>
    <w:rsid w:val="15B825AF"/>
    <w:rsid w:val="162B7E04"/>
    <w:rsid w:val="16A16F37"/>
    <w:rsid w:val="16A834AF"/>
    <w:rsid w:val="16B14594"/>
    <w:rsid w:val="16F13896"/>
    <w:rsid w:val="182F39ED"/>
    <w:rsid w:val="188660FB"/>
    <w:rsid w:val="190B1242"/>
    <w:rsid w:val="1A9824E5"/>
    <w:rsid w:val="1AB016E8"/>
    <w:rsid w:val="1C1D575A"/>
    <w:rsid w:val="1C8C239A"/>
    <w:rsid w:val="1D5570BD"/>
    <w:rsid w:val="210654A0"/>
    <w:rsid w:val="214B64C3"/>
    <w:rsid w:val="223221F1"/>
    <w:rsid w:val="229677D4"/>
    <w:rsid w:val="22E10FD2"/>
    <w:rsid w:val="24A81A41"/>
    <w:rsid w:val="24B86128"/>
    <w:rsid w:val="24D736C6"/>
    <w:rsid w:val="288B5901"/>
    <w:rsid w:val="297143F3"/>
    <w:rsid w:val="2A1D07DB"/>
    <w:rsid w:val="2B287437"/>
    <w:rsid w:val="2E3D7D81"/>
    <w:rsid w:val="2E7F2A84"/>
    <w:rsid w:val="2F016D58"/>
    <w:rsid w:val="30FB6E1A"/>
    <w:rsid w:val="31DD3554"/>
    <w:rsid w:val="32FF5EDD"/>
    <w:rsid w:val="35A224EE"/>
    <w:rsid w:val="35F63E12"/>
    <w:rsid w:val="360A2398"/>
    <w:rsid w:val="37F64EA3"/>
    <w:rsid w:val="389330BD"/>
    <w:rsid w:val="389D64A9"/>
    <w:rsid w:val="39123110"/>
    <w:rsid w:val="3B7821E9"/>
    <w:rsid w:val="3B8361E4"/>
    <w:rsid w:val="3BC25CB9"/>
    <w:rsid w:val="3D213E0A"/>
    <w:rsid w:val="3E8E592B"/>
    <w:rsid w:val="403418BA"/>
    <w:rsid w:val="40462809"/>
    <w:rsid w:val="41520550"/>
    <w:rsid w:val="41A40141"/>
    <w:rsid w:val="42727C4D"/>
    <w:rsid w:val="431021E7"/>
    <w:rsid w:val="432307B8"/>
    <w:rsid w:val="43B25AA7"/>
    <w:rsid w:val="461B3B60"/>
    <w:rsid w:val="467F399F"/>
    <w:rsid w:val="46FA060A"/>
    <w:rsid w:val="4811432D"/>
    <w:rsid w:val="483F5E0B"/>
    <w:rsid w:val="487E726E"/>
    <w:rsid w:val="48A9386C"/>
    <w:rsid w:val="495162D4"/>
    <w:rsid w:val="49673CC6"/>
    <w:rsid w:val="499E6DEB"/>
    <w:rsid w:val="4B2E21F3"/>
    <w:rsid w:val="4CBC7E94"/>
    <w:rsid w:val="4EBE4019"/>
    <w:rsid w:val="4EEE1D43"/>
    <w:rsid w:val="4F3A271B"/>
    <w:rsid w:val="4FBB7899"/>
    <w:rsid w:val="4FEB19A7"/>
    <w:rsid w:val="50664A83"/>
    <w:rsid w:val="50DB030E"/>
    <w:rsid w:val="511423CA"/>
    <w:rsid w:val="514C626C"/>
    <w:rsid w:val="51642DC2"/>
    <w:rsid w:val="52A42ECC"/>
    <w:rsid w:val="53322E01"/>
    <w:rsid w:val="53371E88"/>
    <w:rsid w:val="5348761E"/>
    <w:rsid w:val="53613CE7"/>
    <w:rsid w:val="539B272A"/>
    <w:rsid w:val="53E10F9E"/>
    <w:rsid w:val="54446FA1"/>
    <w:rsid w:val="57D8264D"/>
    <w:rsid w:val="58573BD4"/>
    <w:rsid w:val="592A5224"/>
    <w:rsid w:val="59B162FF"/>
    <w:rsid w:val="5C9705A9"/>
    <w:rsid w:val="5CDB7744"/>
    <w:rsid w:val="5DE128AD"/>
    <w:rsid w:val="5FC74C54"/>
    <w:rsid w:val="614A0E68"/>
    <w:rsid w:val="61A75596"/>
    <w:rsid w:val="62435525"/>
    <w:rsid w:val="62543679"/>
    <w:rsid w:val="636963A7"/>
    <w:rsid w:val="6417056B"/>
    <w:rsid w:val="648D76C6"/>
    <w:rsid w:val="66622400"/>
    <w:rsid w:val="68AA7102"/>
    <w:rsid w:val="68F62631"/>
    <w:rsid w:val="6AB45AC6"/>
    <w:rsid w:val="6C551769"/>
    <w:rsid w:val="6DCA37F6"/>
    <w:rsid w:val="6F7E61D0"/>
    <w:rsid w:val="70AB0EC4"/>
    <w:rsid w:val="70E31542"/>
    <w:rsid w:val="71733FFB"/>
    <w:rsid w:val="71752277"/>
    <w:rsid w:val="7288066A"/>
    <w:rsid w:val="74073662"/>
    <w:rsid w:val="74447BE8"/>
    <w:rsid w:val="74C662F0"/>
    <w:rsid w:val="75CC53B4"/>
    <w:rsid w:val="75E261F0"/>
    <w:rsid w:val="766C66D5"/>
    <w:rsid w:val="76C755A7"/>
    <w:rsid w:val="77176101"/>
    <w:rsid w:val="77E517D3"/>
    <w:rsid w:val="784C2545"/>
    <w:rsid w:val="784D3C48"/>
    <w:rsid w:val="79803980"/>
    <w:rsid w:val="7B7B08E0"/>
    <w:rsid w:val="7C6F56F1"/>
    <w:rsid w:val="7CD95416"/>
    <w:rsid w:val="7E33682B"/>
    <w:rsid w:val="7FA45605"/>
    <w:rsid w:val="7FA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qFormat="1" w:uiPriority="0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仿宋" w:hAnsi="仿宋" w:eastAsia="仿宋_GB2312" w:cs="黑体"/>
      <w:color w:val="000000" w:themeColor="text1"/>
      <w:kern w:val="2"/>
      <w:sz w:val="30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/>
      <w:outlineLvl w:val="1"/>
    </w:pPr>
    <w:rPr>
      <w:rFonts w:ascii="Cambria" w:hAnsi="Cambria"/>
      <w:b/>
      <w:bCs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1"/>
    <w:unhideWhenUsed/>
    <w:qFormat/>
    <w:uiPriority w:val="99"/>
    <w:rPr>
      <w:rFonts w:ascii="宋体"/>
      <w:sz w:val="18"/>
      <w:szCs w:val="18"/>
    </w:rPr>
  </w:style>
  <w:style w:type="paragraph" w:styleId="7">
    <w:name w:val="Body Text"/>
    <w:basedOn w:val="1"/>
    <w:qFormat/>
    <w:uiPriority w:val="1"/>
    <w:pPr>
      <w:ind w:left="220" w:firstLine="640"/>
    </w:pPr>
    <w:rPr>
      <w:rFonts w:eastAsia="仿宋" w:cs="仿宋"/>
      <w:sz w:val="32"/>
      <w:szCs w:val="32"/>
      <w:lang w:val="zh-CN" w:bidi="zh-CN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3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7">
    <w:name w:val="Table Grid 7"/>
    <w:basedOn w:val="15"/>
    <w:semiHidden/>
    <w:unhideWhenUsed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2">
    <w:name w:val="标题 4 字符"/>
    <w:basedOn w:val="18"/>
    <w:link w:val="5"/>
    <w:semiHidden/>
    <w:qFormat/>
    <w:uiPriority w:val="9"/>
    <w:rPr>
      <w:rFonts w:ascii="Cambria" w:hAnsi="Cambria" w:eastAsia="宋体" w:cs="黑体"/>
      <w:b/>
      <w:bCs/>
      <w:kern w:val="2"/>
      <w:sz w:val="28"/>
      <w:szCs w:val="28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4">
    <w:name w:val="列出段落1"/>
    <w:basedOn w:val="1"/>
    <w:qFormat/>
    <w:uiPriority w:val="34"/>
    <w:pPr>
      <w:ind w:firstLine="420"/>
    </w:pPr>
  </w:style>
  <w:style w:type="paragraph" w:customStyle="1" w:styleId="25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7">
    <w:name w:val="列出段落2"/>
    <w:basedOn w:val="1"/>
    <w:qFormat/>
    <w:uiPriority w:val="99"/>
    <w:pPr>
      <w:ind w:firstLine="420"/>
    </w:pPr>
    <w:rPr>
      <w:rFonts w:ascii="等线" w:hAnsi="等线" w:eastAsia="等线"/>
    </w:rPr>
  </w:style>
  <w:style w:type="character" w:customStyle="1" w:styleId="28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9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30">
    <w:name w:val="标题 1 字符"/>
    <w:basedOn w:val="18"/>
    <w:link w:val="2"/>
    <w:qFormat/>
    <w:uiPriority w:val="9"/>
    <w:rPr>
      <w:rFonts w:ascii="Calibri" w:hAnsi="Calibri" w:eastAsia="黑体" w:cs="黑体"/>
      <w:b/>
      <w:bCs/>
      <w:color w:val="000000" w:themeColor="text1"/>
      <w:kern w:val="44"/>
      <w:sz w:val="30"/>
      <w:szCs w:val="44"/>
      <w14:textFill>
        <w14:solidFill>
          <w14:schemeClr w14:val="tx1"/>
        </w14:solidFill>
      </w14:textFill>
    </w:rPr>
  </w:style>
  <w:style w:type="character" w:customStyle="1" w:styleId="31">
    <w:name w:val="文档结构图 字符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2">
    <w:name w:val="标题 2 字符"/>
    <w:basedOn w:val="18"/>
    <w:link w:val="3"/>
    <w:qFormat/>
    <w:uiPriority w:val="9"/>
    <w:rPr>
      <w:rFonts w:ascii="Cambria" w:hAnsi="Cambria" w:eastAsia="仿宋_GB2312" w:cs="黑体"/>
      <w:b/>
      <w:bCs/>
      <w:color w:val="000000" w:themeColor="text1"/>
      <w:kern w:val="2"/>
      <w:sz w:val="30"/>
      <w:szCs w:val="32"/>
      <w14:textFill>
        <w14:solidFill>
          <w14:schemeClr w14:val="tx1"/>
        </w14:solidFill>
      </w14:textFill>
    </w:rPr>
  </w:style>
  <w:style w:type="character" w:customStyle="1" w:styleId="33">
    <w:name w:val="日期 字符"/>
    <w:basedOn w:val="18"/>
    <w:link w:val="9"/>
    <w:semiHidden/>
    <w:qFormat/>
    <w:uiPriority w:val="99"/>
  </w:style>
  <w:style w:type="character" w:customStyle="1" w:styleId="34">
    <w:name w:val="批注框文本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35">
    <w:name w:val="标题 3 字符"/>
    <w:basedOn w:val="18"/>
    <w:link w:val="4"/>
    <w:qFormat/>
    <w:uiPriority w:val="9"/>
    <w:rPr>
      <w:rFonts w:eastAsia="仿宋_GB2312"/>
      <w:b/>
      <w:bCs/>
      <w:kern w:val="2"/>
      <w:sz w:val="32"/>
      <w:szCs w:val="32"/>
    </w:rPr>
  </w:style>
  <w:style w:type="paragraph" w:customStyle="1" w:styleId="3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38">
    <w:name w:val="List Paragraph"/>
    <w:basedOn w:val="1"/>
    <w:qFormat/>
    <w:uiPriority w:val="34"/>
    <w:pPr>
      <w:numPr>
        <w:ilvl w:val="0"/>
        <w:numId w:val="1"/>
      </w:numPr>
      <w:spacing w:line="288" w:lineRule="auto"/>
      <w:ind w:firstLineChars="0"/>
    </w:pPr>
    <w:rPr>
      <w:rFonts w:eastAsia="仿宋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wpdi</Company>
  <Pages>5</Pages>
  <Words>261</Words>
  <Characters>1493</Characters>
  <Lines>12</Lines>
  <Paragraphs>3</Paragraphs>
  <TotalTime>536</TotalTime>
  <ScaleCrop>false</ScaleCrop>
  <LinksUpToDate>false</LinksUpToDate>
  <CharactersWithSpaces>1751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博乐信息化建设方案</dc:title>
  <dc:creator>WPDI王磊</dc:creator>
  <cp:lastModifiedBy>WPDI王磊</cp:lastModifiedBy>
  <cp:revision>8</cp:revision>
  <cp:lastPrinted>2019-04-02T12:22:00Z</cp:lastPrinted>
  <dcterms:created xsi:type="dcterms:W3CDTF">2023-09-05T03:50:00Z</dcterms:created>
  <dcterms:modified xsi:type="dcterms:W3CDTF">2023-09-12T06:31:31Z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8564F7E15EA64996851D3380674096DC_13</vt:lpwstr>
  </property>
</Properties>
</file>