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2240"/>
          <w:sz w:val="36"/>
          <w:szCs w:val="36"/>
        </w:rPr>
        <w:t xml:space="preserve">PORT AUTONOME D'ABIDJAN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Direction des Etudes et de l'Exploitation du Port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BUDGET D'UTILISATION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API Google Routes — Integration des sous-troncons PAA-Traverse</w:t>
      </w:r>
    </w:p>
    <w:p/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Analyse du nombre de requetes quotidiennes et mensuelles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pour la collecte continue de tous les sous-troncons des 3 axes surveilles</w:t>
      </w:r>
    </w:p>
    <w:p/>
    <w:p/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Etabli par 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Equipe PAA-Traverse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Date : 29 juin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: 1.0.0 — Hackathon HACKATONIA</w:t>
      </w:r>
    </w:p>
    <w:p/>
    <w:p/>
    <w:p>
      <w:pPr>
        <w:pBdr>
          <w:top w:val="single" w:color="2E75B6" w:sz="6"/>
          <w:bottom w:val="single" w:color="2E75B6" w:sz="6"/>
        </w:pBdr>
        <w:shd w:fill="EBF3FB" w:val="clear"/>
        <w:spacing w:after="80" w:before="0"/>
        <w:jc w:val="center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Contact : sakamemmanuel@gmail.com — PAA-Traverse v1.0.0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Contexte et objectif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PAA-Traverse collecte en continu les temps de traversee de la zone portuaire d'Abidjan via l'API Google Routes (mode TRAFFIC_AWARE_OPTIMAL). Actuellement, 8 entites (6 axes officiels DEESP + 2 troncons supplementaires) font l'objet d'une mesure toutes les heures, 24h/24.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direction souhaite affiner la granularite de la surveillance en decoupant chaque axe en sous-troncons codifies, selon la methodologie DEESP/DEEF (rapport octobre 2025). Chaque sous-troncon delimitera une section de route identifiable par ses bornes GPS, permettant de localiser precisement le segment congestionne et non plus seulement l'axe entier.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document chiffre le nombre de requetes supplementaires induites par cette integration et etablit le budget mensuel selon differents scenarios de collecte, en prenant en compte le credit gratuit de 200 $/mois offert par Google Maps Platform.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Systeme de collecte en place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planificateur APScheduler (backend FastAPI sur Railway) execute un cycle de collecte toutes les COLLECT_INTERVAL_MINUTES=60 minutes, 24 heures sur 24. Lors de chaque cycle :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Pour chaque troncon parent n'ayant PAS de sous-troncon actif : 1 appel Google Routes.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Pour chaque sous-troncon actif rattache a un parent : 1 appel Google Routes. Le parent N'EST PLUS mesure directement.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troncons supplementaires (IDs &gt; 6, non decoupes) sont mesures independamment.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Consequence directe : l'ajout de sous-troncons aux 6 axes officiels remplace leurs 6 appels parents par autant d'appels que de sous-troncons crees. Le volume total de requetes passe de 8 x 24 = 192 req/jour a N_sous x 24 req/jour.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Etat actuel de la collecte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Avant tout ajout de sous-troncons, le systeme mesure les 8 entites suivantes a raison de 24 cycles par jour 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928"/>
        <w:gridCol w:w="1735"/>
        <w:gridCol w:w="1928"/>
      </w:tblGrid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Entité mesurée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Req/jour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1 — CARENA ↔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officiel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officiel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2 — Toyota CFAO ↔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officiel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officiel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3 — SODECI ↔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officiel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officiel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AGL → Grand Moulin (id=7)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Troncon supp.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Grand Moulin → AGL (id=8)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Troncon supp.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 entites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192</w:t>
            </w:r>
          </w:p>
        </w:tc>
      </w:tr>
    </w:tbl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actuel : 8 entites x 24 cycles = 192 requetes par jour, soit 5 760 requetes par mois. Au tarif Advanced ($0,01/req), le cout brut est de $57,60/mois, integlement couvert par le credit $200 de Google Maps Platform.</w:t>
      </w:r>
    </w:p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Analyse des sous-troncons de la carte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carte fournie identifie 3 axes (A, B, C) avec des noeuds intermediaires etiquetes T1 a T11 environ. En interpretant ces noeuds comme des bornes de sous-troncons et en appliquant le principe aller + retour (DEESP § 4.5.5), la decomposition suivante est retenue :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Decomposition par axe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17"/>
        <w:gridCol w:w="2217"/>
        <w:gridCol w:w="2313"/>
      </w:tblGrid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Sous-troncons aller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Sous-troncons retour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dirige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— CARENA ↔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— Toyota CFAO ↔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— SODECI (Zone 4) ↔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 aller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 retour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 sous-troncons</w:t>
            </w:r>
          </w:p>
        </w:tc>
      </w:tr>
    </w:tbl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Note methodologique : lorsqu'un sous-troncon est ajoute a un axe parent, l'axe parent sort du cycle de collecte (regle du scheduler, CLAUDE.md § 4.8). Les 30 nouveaux sous-troncons remplacent donc les 6 axes officiels, auxquels s'ajoutent les 2 troncons supplementaires existants (IDs 7 et 8), portant le total a 32 entites mesurees.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Detail des 30 sous-troncons identifies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tableau ci-dessous liste les 30 sous-troncons diriges a creer, codes conformement a la nomenclature DEESP (bornes GPS identifiees sur la carte) 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2506"/>
        <w:gridCol w:w="2506"/>
        <w:gridCol w:w="964"/>
      </w:tblGrid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Axe parent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Sens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CARENA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SRB / Entrée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CARENA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T2-A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SRB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Grand Moulin Abidjan (GMA)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CARENA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T3-A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GMA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ATC / DIMAT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CARENA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T4-A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ATC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 / OLA Energy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CARENA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T5-A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CARENA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T6-A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T2-R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 / OLA Energy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T3-R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ATC / DIMAT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T4-R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ATC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Grand Moulin Abidjan (GMA)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T5-R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GMA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SRB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T6-R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SRB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CARENA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Toyota CFAO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T7-A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Toyota CFAO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Seamen's (T.A.B.)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Toyota CFAO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T8-A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Seamen's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Toyota CFAO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T9-A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Wallever / Hallever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Toyota CFAO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T10-A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Wallever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Toyota CFAO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T11-A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Toyota CFAO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T7-R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Toyota CFAO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T8-R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Wallever / Hallever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Toyota CFAO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T9-R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Wallever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Toyota CFAO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T10-R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Seamen's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Toyota CFAO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T11-R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Carrefour Seamen's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Toyota CFAO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SODECI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T12-A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Agence SODECI (Zone 4)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ATC Cimafrique / DIMAT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SODECI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T13-A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ATC Cimafrique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 / OLA Energy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SODECI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T14-A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SODECI →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T15-A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0"/>
                <w:szCs w:val="20"/>
              </w:rPr>
              <w:t xml:space="preserve">Aller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SODECI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T12-R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Palm Beach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SODECI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T13-R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Pharmacie du Port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SODECI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T14-R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Terminus A3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ATC Cimafrique / DIMAT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 Beach → SODECI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T15-R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ATC Cimafrique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Agence SODECI (Zone 4)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auto" w:w="1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 nouveaux sous-troncons diriges</w:t>
            </w:r>
          </w:p>
        </w:tc>
        <w:tc>
          <w:tcPr>
            <w:tcW w:type="auto" w:w="1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 req/cycle</w:t>
            </w:r>
          </w:p>
        </w:tc>
      </w:tr>
    </w:tbl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Tarification Google Routes API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PAA-Traverse utilise l'API Google Routes v2 (Compute Routes) avec le parametre routingPreference=TRAFFIC_AWARE_OPTIMAL, qui active les donnees trafic en temps reel. Ce mode correspond au tier Advanced, facture $0,010 par requete.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855"/>
        <w:gridCol w:w="1542"/>
        <w:gridCol w:w="1542"/>
      </w:tblGrid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d'appel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 de routage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Tarif unitaire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Tarif / 1 000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Routes API — Basic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TRAFFIC_UNAWARE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$0,0050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$5,00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Routes API — Advanced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TRAFFIC_AWARE_OPTIMAL (utilise par PAA-Traverse)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$0,0100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$10,00</w:t>
            </w:r>
          </w:p>
        </w:tc>
      </w:tr>
      <w:tr>
        <w:tc>
          <w:tcPr>
            <w:tcW w:type="auto" w:w="1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Credit mensuel Google Maps Platform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$200,00 / mois</w:t>
            </w:r>
          </w:p>
        </w:tc>
      </w:tr>
      <w:tr>
        <w:tc>
          <w:tcPr>
            <w:tcW w:type="auto" w:w="1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Seuil de gratuité (Advanced à $0,01)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20 000 req/mois max</w:t>
            </w:r>
          </w:p>
        </w:tc>
      </w:tr>
    </w:tbl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Maps Platform applique un credit mensuel automatique de 200 USD sur l'ensemble des produits Google Maps utilises. Tant que la consommation mensuelle reste inferieure a 20 000 requetes (at $0,01/req), le cout net est nul. Au-dela, seul l'excedent est facture.</w:t>
      </w: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Scenarios budgetaires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Hypotheses de calcul communes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Intervalle de collecte : 60 min (COLLECT_INTERVAL_MINUTES=60 — valeur actuelle en production).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Plage horaire complete (24h/24) : 24 cycles/jour. Ou plage restreinte 7h-19h : 12 cycles/jour.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Tarif unitaire : $0,0100 (Google Routes Advanced — TRAFFIC_AWARE_OPTIMAL).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Credit Google : $200,00/mois (deduit du cout brut).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Mois de reference : 30 jours.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Tableau comparatif des scenarios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964"/>
        <w:gridCol w:w="964"/>
        <w:gridCol w:w="964"/>
        <w:gridCol w:w="964"/>
        <w:gridCol w:w="1157"/>
        <w:gridCol w:w="1060"/>
        <w:gridCol w:w="1157"/>
      </w:tblGrid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Entites mesurees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Cycles / jour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 / jour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 / mois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Cout brut/mois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Credit $200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 payer/mois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S0 — Actuel (avant sous-troncons)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5 760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$57,60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-$57,60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 — Sous-troncons 24h/24 (60 min)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768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23 040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$230,40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-$200,00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$30,40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S2 — Sous-troncons 7h-19h (60 min)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11 520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$115,20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-$115,20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S3 — Sous-troncons 24h/24 (120 min)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11 520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$115,20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-$115,20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S4 — Segments communs fusionnes 24h/24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~576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~17 280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~$172,80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-$172,80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$0,00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Detail des scenarios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Scenario S1 — Deploiement complet 24h/24, intervalle 60 min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Toutes les 30 entites nouvelles sont ajoutees en collecte continue, conservant la meme frequence et la meme plage horaire que le systeme actuel.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Entites : 30 sous-troncons + 2 extra = 32 entites.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Req/jour : 32 x 24 = 768 requetes.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Req/mois : 768 x 30 = 23 040 requetes.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Cout brut : 23 040 x $0,01 = $230,40/mois.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Apres credit $200 : 30,40 $/mois FACTURES.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Conclusion S1 : Ce scenario depasse le seuil de gratuite de 20 000 req/mois. Un montant de $30,40/mois reste a la charge du PAA. Acceptable pour une production permanente mais necessite une souscription au plan payant Google Maps Platform.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Scenario S2 — Deploiement plage horaire 7h-19h, intervalle 60 min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collecte est restreinte a la fenetre operative 7h-19h (12 heures), alignee sur le rapport DEESP (§ 4.5.1). Hors de cette plage, aucune requete n'est emise.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Cycles/jour : 12 (de 07:00 a 18:00 inclus).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Req/jour : 32 x 12 = 384 requetes.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Req/mois : 384 x 30 = 11 520 requetes.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Cout brut : 11 520 x $0,01 = $115,20/mois.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Apres credit $200 : $0,00 / mois — entierement gratuit.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Conclusion S2 : Ce scenario reste dans le credit gratuit tout en couvrant la totalite de la plage operationnelle du port. Recommande pour minimiser les couts.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Scenario S3 — Deploiement 24h/24, intervalle 120 min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Meme couverture temporelle que le systeme actuel etendu (24h/24) mais la frequence est abaissee a une mesure toutes les 2 heures. L'ecart de detection de congestion reste acceptable (max 2h de latence vs 1h actuellement).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Cycles/jour : 12 (1 cycle toutes les 2h).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Req/jour : 32 x 12 = 384 requetes.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Req/mois : 11 520 requetes — Cout net : $0,00/mois.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Conclusion S3 : Identique a S2 numeriquement. A choisir si la couverture nocturne est souhaitee mais avec une moindre precision temporelle.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Scenario S4 — Fusion des segments communs (optimisation avancee)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axes A et C partagent une portion terminale commune (Terminus A3 → Palm Beach). Si ces segments communs sont mesures une seule fois et le resultat reutilise pour les deux axes (via une table de correspondance), on reduit le nombre d'entites mesurees a environ 24 (au lieu de 32).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Entites effectives (segments uniques) : ~24 apres deduplication.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Req/jour (24h/24) : ~24 x 24 = 576 requetes.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Req/mois : ~17 280 requetes — Cout brut : ~$172,80/mois.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Apres credit $200 : $0,00/mois — entierement gratuit.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Conclusion S4 : Ce scenario necessite un developpement supplementaire (gestion des alias de segments). Il offre la couverture 24h/24 tout en restant gratuit, mais sa mise en oeuvre est plus complexe. Non prioritaire pour le lancement initial.</w:t>
      </w:r>
    </w:p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Recommandations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Scenario retenu pour la mise en production</w:t>
      </w:r>
    </w:p>
    <w:p/>
    <w:p>
      <w:pPr>
        <w:pBdr>
          <w:left w:val="single" w:color="16A34A" w:sz="16" w:space="8"/>
        </w:pBdr>
        <w:shd w:fill="D1FAE5" w:val="clear"/>
        <w:spacing w:after="120" w:before="80"/>
        <w:ind w:left="4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Recommandation : Scenario S2 — Plage 7h-19h, intervalle 60 min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scenario offre le meilleur equilibre entre granularite de detection et cout nul. Les mesures nocturnes (19h-07h) representent une valeur analytique marginale pour la gestion operationnelle du port (trafic de nuit negligeable vs. heures de pointe 7h-19h). En restreignant la collecte a cette plage, on reste sous le seuil de gratuité (11 520 req/mois &lt; 20 000 req/mois).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Configuration Railway a appliquer :</w:t>
      </w:r>
    </w:p>
    <w:p/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COLLECT_INTERVAL_MINUTES=60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COLLECT_START_HOUR=7</w:t>
      </w:r>
    </w:p>
    <w:p>
      <w:pPr>
        <w:shd w:fill="1E293B" w:val="clear"/>
        <w:spacing w:after="80" w:before="40"/>
        <w:ind w:lef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COLLECT_END_HOUR=19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Si la couverture 24h/24 est imperative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la direction requiert des mesures nocturnes (ex. : convois exceptionnels, surveillance accidentologie nuit), le Scenario S1 (24h/24, 60 min) engendre un cout net de $30,40/mois apres credit. Ce montant est negligeable a l'echelle budgetaire d'une infrastructure portuaire de cette envergure. Il necessite la souscription au plan payant Google Maps Platform (carte bancaire enregistree).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Alternative : Scenario S3 (2h d'intervalle la nuit) permet de conserver la couverture 24h/24 a cout nul, en reduisant la granularite temporelle hors heures de pointe. Le scheduler peut etre configure avec deux CronTrigger (7h-19h a 60 min, 19h-7h a 120 min).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Procedure d'ajout des sous-troncons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Creer les 30 sous-troncons via la page Administration (formulaire Troncons codifies) en renseignant les coordonnees GPS de chaque borne.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OSRM est deja configure sur Railway (Google Cloud e2-micro) — les polylines reelles sont calculees automatiquement a la creation.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Verifier l'impact quota via le champ adoption_collecte de la reponse POST /administration/troncons avant chaque creation.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Appliquer les variables Railway recommandees en § 6.1.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Verifier la collecte apres le premier cycle (GET /collecte/status → compteurs_jour).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Impact sur le rapport DEESP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fois les sous-troncons en production, le Tableau 16 du rapport (zones congestionnees) identifiera automatiquement les segments au niveau sous-troncon (code T1-A, T2-A, etc.) et non plus l'axe entier. Cette precision correspond exactement aux attentes du cahier des charges DEESP/DEEF et permettra des recommandations operationnelles plus precises (ex. : bouchon localise sur T3-A — segment GMA → ATC — plutot que «axe CARENA congestionne»).</w:t>
      </w:r>
    </w:p>
    <w:p/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Tableau de synthese final</w:t>
      </w:r>
    </w:p>
    <w:p>
      <w:pPr>
        <w:pBdr>
          <w:bottom w:val="single" w:color="2E75B6" w:sz="6" w:space="1"/>
        </w:pBdr>
        <w:spacing w:after="80" w:before="80"/>
      </w:pP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Entites actuellement en collecte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(6 axes + 2 troncons supplementaires)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Requetes/jour actuelles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x 24 = 192 req/jour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Cout actuel apres credit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$0,00 / mois (couvert par le credit $200)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Nouveaux sous-troncons de la carte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sous-troncons diriges (Axe A x12 + Axe B x10 + Axe C x8)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Entites APRES ajout (sous-troncons actifs)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sous-troncons + 2 extra = 32 entites (axes parents non mesures)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Requetes/jour apres ajout (24h/24, 60 min)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32 x 24 = 768 req/jour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Cout brut apres ajout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768 x 30 x $0,01 = $230,40/mois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Cout NET apres credit $200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$230,40 - $200 = $30,40/mois a payer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Solution recommandee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Plage 7h-19h (12 cycles) : 384 req/jour -&gt; $115,20/mois -&gt; $0,00 a payer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Evolution du nombre de requetes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205"/>
        <w:gridCol w:w="1205"/>
        <w:gridCol w:w="1205"/>
        <w:gridCol w:w="1205"/>
        <w:gridCol w:w="2410"/>
      </w:tblGrid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Entites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Cycles/j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Req/j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Req/mois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Cout NET/mois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Actuel (8 entites)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5 760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$0,00 (couvert)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+30 sous-troncons S1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768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23 040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$30,40 A PAYER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+30 sous-troncons S2 (7h-19h)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11 520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$0,00 GRATUIT</w:t>
            </w:r>
          </w:p>
        </w:tc>
      </w:tr>
      <w:tr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+30 sous-troncons S3 (120 min)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384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11 520</w:t>
            </w:r>
          </w:p>
        </w:tc>
        <w:tc>
          <w:tcPr>
            <w:tcW w:type="auto" w:w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$0,00 GRATUIT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Decision recommandee</w:t>
      </w:r>
    </w:p>
    <w:p/>
    <w:p>
      <w:pPr>
        <w:pBdr>
          <w:top w:val="single" w:color="2E75B6" w:sz="6"/>
          <w:left w:val="single" w:color="2E75B6" w:sz="6"/>
          <w:bottom w:val="single" w:color="2E75B6" w:sz="6"/>
          <w:right w:val="single" w:color="2E75B6" w:sz="6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Adopter le Scenario S2 (plage 7h-19h, intervalle 60 min). Cout mensuel nul. Granularite maximale sur la fenetre operationnelle portuaire. Possibilite de basculer vers S1 (24h/24) a tout moment moyennant $30,40/mois.</w:t>
      </w: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budget sera revise si de nouveaux axes ou sous-troncons sont ajoutes apres la phase de lancement. L'endpoint GET /collecte/status → adoption_collecte permet de verifier en temps reel l'impact de chaque ajout sur le quota journalier.</w:t>
      </w:r>
    </w:p>
    <w:p/>
    <w:p/>
    <w:p>
      <w:pPr>
        <w:pBdr>
          <w:bottom w:val="single" w:color="2E75B6" w:sz="6" w:space="1"/>
        </w:pBdr>
        <w:spacing w:after="80" w:before="80"/>
      </w:pPr>
    </w:p>
    <w:p/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Document etabli le 29 juin 2026 — PAA-Traverse v1.0.0 — HACKATONIA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Document confidentiel — PAA-Traverse v1.0.0 — 2026-06-29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PORT AUTONOME D'ABIDJAN — PAA-Traverse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Budget API Google Routes — Integration sous-troncons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2026-06-29T13:28:52.856Z</dcterms:created>
  <dcterms:modified xsi:type="dcterms:W3CDTF">2026-06-29T13:28:52.858Z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