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480" w:lineRule="auto"/>
        <w:rPr/>
      </w:pPr>
      <w:bookmarkStart w:colFirst="0" w:colLast="0" w:name="_sf1u2wf3fpje" w:id="0"/>
      <w:bookmarkEnd w:id="0"/>
      <w:r w:rsidDel="00000000" w:rsidR="00000000" w:rsidRPr="00000000">
        <w:rPr>
          <w:rtl w:val="0"/>
        </w:rPr>
        <w:t xml:space="preserve">Supplemental Tables &amp; Figures</w:t>
      </w:r>
    </w:p>
    <w:tbl>
      <w:tblPr>
        <w:tblStyle w:val="Table1"/>
        <w:tblW w:w="10785.81643543223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9.0821771611527"/>
        <w:gridCol w:w="960"/>
        <w:gridCol w:w="870"/>
        <w:gridCol w:w="461.04589114194243"/>
        <w:gridCol w:w="461.04589114194243"/>
        <w:gridCol w:w="922.0917822838849"/>
        <w:gridCol w:w="922.0917822838849"/>
        <w:gridCol w:w="922.0917822838849"/>
        <w:gridCol w:w="922.0917822838849"/>
        <w:gridCol w:w="922.0917822838849"/>
        <w:gridCol w:w="461.04589114194243"/>
        <w:gridCol w:w="461.04589114194243"/>
        <w:gridCol w:w="922.0917822838849"/>
        <w:tblGridChange w:id="0">
          <w:tblGrid>
            <w:gridCol w:w="1579.0821771611527"/>
            <w:gridCol w:w="960"/>
            <w:gridCol w:w="870"/>
            <w:gridCol w:w="461.04589114194243"/>
            <w:gridCol w:w="461.04589114194243"/>
            <w:gridCol w:w="922.0917822838849"/>
            <w:gridCol w:w="922.0917822838849"/>
            <w:gridCol w:w="922.0917822838849"/>
            <w:gridCol w:w="922.0917822838849"/>
            <w:gridCol w:w="922.0917822838849"/>
            <w:gridCol w:w="461.04589114194243"/>
            <w:gridCol w:w="461.04589114194243"/>
            <w:gridCol w:w="922.0917822838849"/>
          </w:tblGrid>
        </w:tblGridChange>
      </w:tblGrid>
      <w:tr>
        <w:trPr>
          <w:cantSplit w:val="0"/>
          <w:trHeight w:val="400" w:hRule="atLeast"/>
          <w:tblHeader w:val="0"/>
        </w:trPr>
        <w:tc>
          <w:tcPr>
            <w:gridSpan w:val="13"/>
            <w:tcBorders>
              <w:bottom w:color="000000" w:space="0" w:sz="6"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2">
            <w:pPr>
              <w:pageBreakBefore w:val="0"/>
              <w:jc w:val="left"/>
              <w:rPr>
                <w:rFonts w:ascii="Arial" w:cs="Arial" w:eastAsia="Arial" w:hAnsi="Arial"/>
                <w:sz w:val="20"/>
                <w:szCs w:val="20"/>
              </w:rPr>
            </w:pPr>
            <w:r w:rsidDel="00000000" w:rsidR="00000000" w:rsidRPr="00000000">
              <w:rPr>
                <w:rFonts w:ascii="Helvetica Neue" w:cs="Helvetica Neue" w:eastAsia="Helvetica Neue" w:hAnsi="Helvetica Neue"/>
                <w:b w:val="1"/>
                <w:sz w:val="16"/>
                <w:szCs w:val="16"/>
                <w:rtl w:val="0"/>
              </w:rPr>
              <w:t xml:space="preserve">Supplemental Table 1.</w:t>
            </w:r>
            <w:r w:rsidDel="00000000" w:rsidR="00000000" w:rsidRPr="00000000">
              <w:rPr>
                <w:rFonts w:ascii="Helvetica Neue" w:cs="Helvetica Neue" w:eastAsia="Helvetica Neue" w:hAnsi="Helvetica Neue"/>
                <w:sz w:val="16"/>
                <w:szCs w:val="16"/>
                <w:rtl w:val="0"/>
              </w:rPr>
              <w:t xml:space="preserve"> Standard Protocol Items: Recommendations for Interventional Trials (SPIRIT) Checklist</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0" w:val="nil"/>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F">
            <w:pPr>
              <w:pageBreakBefore w:val="0"/>
              <w:jc w:val="left"/>
              <w:rPr>
                <w:rFonts w:ascii="Helvetica Neue" w:cs="Helvetica Neue" w:eastAsia="Helvetica Neue" w:hAnsi="Helvetica Neue"/>
                <w:sz w:val="18"/>
                <w:szCs w:val="18"/>
              </w:rPr>
            </w:pPr>
            <w:r w:rsidDel="00000000" w:rsidR="00000000" w:rsidRPr="00000000">
              <w:rPr>
                <w:rtl w:val="0"/>
              </w:rPr>
            </w:r>
          </w:p>
        </w:tc>
        <w:tc>
          <w:tcPr>
            <w:gridSpan w:val="12"/>
            <w:tcBorders>
              <w:top w:color="000000" w:space="0" w:sz="6" w:val="single"/>
              <w:left w:color="000000" w:space="0" w:sz="8" w:val="single"/>
              <w:bottom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STUDY PERIOD</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jc w:val="left"/>
              <w:rPr>
                <w:rFonts w:ascii="Helvetica Neue" w:cs="Helvetica Neue" w:eastAsia="Helvetica Neue" w:hAnsi="Helvetica Neue"/>
                <w:sz w:val="14"/>
                <w:szCs w:val="14"/>
              </w:rPr>
            </w:pPr>
            <w:r w:rsidDel="00000000" w:rsidR="00000000" w:rsidRPr="00000000">
              <w:rPr>
                <w:rtl w:val="0"/>
              </w:rPr>
            </w:r>
          </w:p>
        </w:tc>
        <w:tc>
          <w:tcPr>
            <w:tcBorders>
              <w:top w:color="cccccc" w:space="0" w:sz="8" w:val="single"/>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Enrollment</w:t>
            </w:r>
            <w:r w:rsidDel="00000000" w:rsidR="00000000" w:rsidRPr="00000000">
              <w:rPr>
                <w:rtl w:val="0"/>
              </w:rPr>
            </w:r>
          </w:p>
        </w:tc>
        <w:tc>
          <w:tcPr>
            <w:tcBorders>
              <w:top w:color="cccccc" w:space="0" w:sz="8" w:val="single"/>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Allocation</w:t>
            </w:r>
            <w:r w:rsidDel="00000000" w:rsidR="00000000" w:rsidRPr="00000000">
              <w:rPr>
                <w:rtl w:val="0"/>
              </w:rPr>
            </w:r>
          </w:p>
        </w:tc>
        <w:tc>
          <w:tcPr>
            <w:gridSpan w:val="8"/>
            <w:tcBorders>
              <w:top w:color="cccccc" w:space="0" w:sz="8" w:val="single"/>
              <w:left w:color="000000"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Post-allocation</w:t>
            </w:r>
            <w:r w:rsidDel="00000000" w:rsidR="00000000" w:rsidRPr="00000000">
              <w:rPr>
                <w:rtl w:val="0"/>
              </w:rPr>
            </w:r>
          </w:p>
        </w:tc>
        <w:tc>
          <w:tcPr>
            <w:tcBorders>
              <w:top w:color="cccccc" w:space="0" w:sz="8" w:val="single"/>
              <w:left w:color="000000" w:space="0" w:sz="0" w:val="nil"/>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jc w:val="center"/>
              <w:rPr>
                <w:rFonts w:ascii="Helvetica Neue" w:cs="Helvetica Neue" w:eastAsia="Helvetica Neue" w:hAnsi="Helvetica Neue"/>
                <w:sz w:val="16"/>
                <w:szCs w:val="16"/>
              </w:rPr>
            </w:pPr>
            <w:r w:rsidDel="00000000" w:rsidR="00000000" w:rsidRPr="00000000">
              <w:rPr>
                <w:rtl w:val="0"/>
              </w:rPr>
            </w:r>
          </w:p>
        </w:tc>
        <w:tc>
          <w:tcPr>
            <w:tcBorders>
              <w:top w:color="cccccc" w:space="0" w:sz="8" w:val="single"/>
              <w:left w:color="000000" w:space="0" w:sz="8"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Close-out</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9">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TIMEPOINT</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A">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0</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B">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1</w:t>
            </w: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2C">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5</w:t>
            </w: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E">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26</w:t>
            </w: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F">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35</w:t>
            </w: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0">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54</w:t>
            </w: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1">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75</w:t>
            </w: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2">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90</w:t>
            </w: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3">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103</w:t>
            </w: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5">
            <w:pPr>
              <w:pageBreakBefore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Day 110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ENROLLMENT:</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jc w:val="center"/>
              <w:rPr>
                <w:rFonts w:ascii="Helvetica Neue" w:cs="Helvetica Neue" w:eastAsia="Helvetica Neue" w:hAnsi="Helvetica Neue"/>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jc w:val="center"/>
              <w:rPr>
                <w:rFonts w:ascii="Helvetica Neue" w:cs="Helvetica Neue" w:eastAsia="Helvetica Neue" w:hAnsi="Helvetica Neue"/>
                <w:sz w:val="14"/>
                <w:szCs w:val="14"/>
              </w:rPr>
            </w:pP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jc w:val="center"/>
              <w:rPr>
                <w:rFonts w:ascii="Helvetica Neue" w:cs="Helvetica Neue" w:eastAsia="Helvetica Neue" w:hAnsi="Helvetica Neue"/>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jc w:val="center"/>
              <w:rPr>
                <w:rFonts w:ascii="Helvetica Neue" w:cs="Helvetica Neue" w:eastAsia="Helvetica Neue" w:hAnsi="Helvetica Neue"/>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jc w:val="center"/>
              <w:rPr>
                <w:rFonts w:ascii="Helvetica Neue" w:cs="Helvetica Neue" w:eastAsia="Helvetica Neue" w:hAnsi="Helvetica Neue"/>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jc w:val="center"/>
              <w:rPr>
                <w:rFonts w:ascii="Helvetica Neue" w:cs="Helvetica Neue" w:eastAsia="Helvetica Neue" w:hAnsi="Helvetica Neue"/>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jc w:val="center"/>
              <w:rPr>
                <w:rFonts w:ascii="Helvetica Neue" w:cs="Helvetica Neue" w:eastAsia="Helvetica Neue" w:hAnsi="Helvetica Neue"/>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jc w:val="center"/>
              <w:rPr>
                <w:rFonts w:ascii="Helvetica Neue" w:cs="Helvetica Neue" w:eastAsia="Helvetica Neue" w:hAnsi="Helvetica Neue"/>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jc w:val="center"/>
              <w:rPr>
                <w:rFonts w:ascii="Helvetica Neue" w:cs="Helvetica Neue" w:eastAsia="Helvetica Neue" w:hAnsi="Helvetica Neue"/>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jc w:val="center"/>
              <w:rPr>
                <w:rFonts w:ascii="Helvetica Neue" w:cs="Helvetica Neue" w:eastAsia="Helvetica Neue" w:hAnsi="Helvetica Neue"/>
                <w:sz w:val="14"/>
                <w:szCs w:val="14"/>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3">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Eligibility screen</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4">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5">
            <w:pPr>
              <w:pageBreakBefore w:val="0"/>
              <w:jc w:val="center"/>
              <w:rPr>
                <w:rFonts w:ascii="Helvetica Neue" w:cs="Helvetica Neue" w:eastAsia="Helvetica Neue" w:hAnsi="Helvetica Neue"/>
                <w:b w:val="1"/>
                <w:sz w:val="16"/>
                <w:szCs w:val="16"/>
              </w:rPr>
            </w:pP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46">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8">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9">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A">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B">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C">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4D">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F">
            <w:pPr>
              <w:pageBreakBefore w:val="0"/>
              <w:jc w:val="center"/>
              <w:rPr>
                <w:rFonts w:ascii="Helvetica Neue" w:cs="Helvetica Neue" w:eastAsia="Helvetica Neue" w:hAnsi="Helvetica Neue"/>
                <w:b w:val="1"/>
                <w:sz w:val="14"/>
                <w:szCs w:val="14"/>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Informed consent</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jc w:val="center"/>
              <w:rPr>
                <w:rFonts w:ascii="Helvetica Neue" w:cs="Helvetica Neue" w:eastAsia="Helvetica Neue" w:hAnsi="Helvetica Neue"/>
                <w:b w:val="1"/>
                <w:sz w:val="16"/>
                <w:szCs w:val="16"/>
              </w:rPr>
            </w:pP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jc w:val="center"/>
              <w:rPr>
                <w:rFonts w:ascii="Helvetica Neue" w:cs="Helvetica Neue" w:eastAsia="Helvetica Neue" w:hAnsi="Helvetica Neue"/>
                <w:b w:val="1"/>
                <w:sz w:val="14"/>
                <w:szCs w:val="14"/>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D">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Allocation</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E">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F">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gridSpan w:val="2"/>
            <w:tcBorders>
              <w:top w:color="000000" w:space="0" w:sz="0" w:val="nil"/>
              <w:left w:color="000000"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60">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2">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3">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4">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5">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6">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67">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9">
            <w:pPr>
              <w:pageBreakBefore w:val="0"/>
              <w:jc w:val="center"/>
              <w:rPr>
                <w:rFonts w:ascii="Helvetica Neue" w:cs="Helvetica Neue" w:eastAsia="Helvetica Neue" w:hAnsi="Helvetica Neue"/>
                <w:b w:val="1"/>
                <w:sz w:val="14"/>
                <w:szCs w:val="14"/>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INTERVENTIONS:</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jc w:val="center"/>
              <w:rPr>
                <w:rFonts w:ascii="Helvetica Neue" w:cs="Helvetica Neue" w:eastAsia="Helvetica Neue" w:hAnsi="Helvetica Neue"/>
                <w:b w:val="1"/>
                <w:sz w:val="16"/>
                <w:szCs w:val="16"/>
              </w:rPr>
            </w:pP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jc w:val="center"/>
              <w:rPr>
                <w:rFonts w:ascii="Helvetica Neue" w:cs="Helvetica Neue" w:eastAsia="Helvetica Neue" w:hAnsi="Helvetica Neue"/>
                <w:b w:val="1"/>
                <w:sz w:val="14"/>
                <w:szCs w:val="14"/>
              </w:rPr>
            </w:pPr>
            <w:r w:rsidDel="00000000" w:rsidR="00000000" w:rsidRPr="00000000">
              <w:rPr>
                <w:rtl w:val="0"/>
              </w:rPr>
            </w:r>
          </w:p>
        </w:tc>
      </w:tr>
      <w:tr>
        <w:trPr>
          <w:cantSplit w:val="0"/>
          <w:tblHeader w:val="0"/>
        </w:trPr>
        <w:tc>
          <w:tcPr>
            <w:vMerge w:val="restart"/>
            <w:tcBorders>
              <w:top w:color="000000" w:space="0" w:sz="0" w:val="nil"/>
              <w:left w:color="000000" w:space="0" w:sz="6"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7">
            <w:pPr>
              <w:pageBreakBefore w:val="0"/>
              <w:jc w:val="righ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Lecture section</w:t>
            </w:r>
          </w:p>
        </w:tc>
        <w:tc>
          <w:tcPr>
            <w:vMerge w:val="restart"/>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8">
            <w:pPr>
              <w:pageBreakBefore w:val="0"/>
              <w:jc w:val="center"/>
              <w:rPr>
                <w:rFonts w:ascii="Helvetica Neue" w:cs="Helvetica Neue" w:eastAsia="Helvetica Neue" w:hAnsi="Helvetica Neue"/>
                <w:b w:val="1"/>
                <w:sz w:val="4"/>
                <w:szCs w:val="4"/>
              </w:rPr>
            </w:pPr>
            <w:r w:rsidDel="00000000" w:rsidR="00000000" w:rsidRPr="00000000">
              <w:rPr>
                <w:rtl w:val="0"/>
              </w:rPr>
            </w:r>
          </w:p>
        </w:tc>
        <w:tc>
          <w:tcPr>
            <w:vMerge w:val="restart"/>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9">
            <w:pPr>
              <w:pageBreakBefore w:val="0"/>
              <w:jc w:val="center"/>
              <w:rPr>
                <w:rFonts w:ascii="Helvetica Neue" w:cs="Helvetica Neue" w:eastAsia="Helvetica Neue" w:hAnsi="Helvetica Neue"/>
                <w:b w:val="1"/>
                <w:sz w:val="4"/>
                <w:szCs w:val="4"/>
              </w:rPr>
            </w:pPr>
            <w:r w:rsidDel="00000000" w:rsidR="00000000" w:rsidRPr="00000000">
              <w:rPr>
                <w:rtl w:val="0"/>
              </w:rPr>
            </w:r>
          </w:p>
        </w:tc>
        <w:tc>
          <w:tcPr>
            <w:vMerge w:val="restart"/>
            <w:tcBorders>
              <w:top w:color="000000" w:space="0" w:sz="0" w:val="nil"/>
              <w:left w:color="000000" w:space="0" w:sz="8" w:val="single"/>
              <w:bottom w:color="000000" w:space="0" w:sz="0" w:val="nil"/>
              <w:right w:color="000000" w:space="0" w:sz="0" w:val="nil"/>
            </w:tcBorders>
            <w:shd w:fill="f3f3f3" w:val="clear"/>
            <w:tcMar>
              <w:top w:w="0.0" w:type="dxa"/>
              <w:left w:w="0.0" w:type="dxa"/>
              <w:bottom w:w="0.0" w:type="dxa"/>
              <w:right w:w="0.0" w:type="dxa"/>
            </w:tcMar>
            <w:vAlign w:val="center"/>
          </w:tcPr>
          <w:p w:rsidR="00000000" w:rsidDel="00000000" w:rsidP="00000000" w:rsidRDefault="00000000" w:rsidRPr="00000000" w14:paraId="0000007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7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7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7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7E">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7F">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0">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f3f3f3" w:val="clear"/>
            <w:tcMar>
              <w:top w:w="0.0" w:type="dxa"/>
              <w:left w:w="0.0" w:type="dxa"/>
              <w:bottom w:w="0.0" w:type="dxa"/>
              <w:right w:w="0.0" w:type="dxa"/>
            </w:tcMar>
            <w:vAlign w:val="bottom"/>
          </w:tcPr>
          <w:p w:rsidR="00000000" w:rsidDel="00000000" w:rsidP="00000000" w:rsidRDefault="00000000" w:rsidRPr="00000000" w14:paraId="00000081">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2">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bottom w:color="000000" w:space="0" w:sz="0" w:val="nil"/>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3">
            <w:pPr>
              <w:pageBreakBefore w:val="0"/>
              <w:jc w:val="center"/>
              <w:rPr>
                <w:rFonts w:ascii="Helvetica Neue" w:cs="Helvetica Neue" w:eastAsia="Helvetica Neue" w:hAnsi="Helvetica Neue"/>
                <w:b w:val="1"/>
                <w:sz w:val="2"/>
                <w:szCs w:val="2"/>
              </w:rPr>
            </w:pPr>
            <w:r w:rsidDel="00000000" w:rsidR="00000000" w:rsidRPr="00000000">
              <w:rPr>
                <w:rtl w:val="0"/>
              </w:rPr>
            </w:r>
          </w:p>
        </w:tc>
      </w:tr>
      <w:tr>
        <w:trPr>
          <w:cantSplit w:val="0"/>
          <w:tblHeader w:val="0"/>
        </w:trPr>
        <w:tc>
          <w:tcPr>
            <w:vMerge w:val="continue"/>
            <w:tcBorders>
              <w:top w:color="000000" w:space="0" w:sz="0" w:val="nil"/>
              <w:left w:color="000000" w:space="0" w:sz="6"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8">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000000"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8E">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jc w:val="left"/>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000000" w:space="0" w:sz="0" w:val="nil"/>
              <w:left w:color="000000" w:space="0" w:sz="6"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jc w:val="left"/>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95">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96">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97">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98">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9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9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000000"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9B">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jc w:val="left"/>
              <w:rPr>
                <w:rFonts w:ascii="Arial" w:cs="Arial" w:eastAsia="Arial" w:hAnsi="Arial"/>
                <w:sz w:val="20"/>
                <w:szCs w:val="20"/>
              </w:rPr>
            </w:pPr>
            <w:r w:rsidDel="00000000" w:rsidR="00000000" w:rsidRPr="00000000">
              <w:rPr>
                <w:rtl w:val="0"/>
              </w:rPr>
            </w:r>
          </w:p>
        </w:tc>
      </w:tr>
      <w:tr>
        <w:trPr>
          <w:cantSplit w:val="0"/>
          <w:tblHeader w:val="0"/>
        </w:trPr>
        <w:tc>
          <w:tcPr>
            <w:vMerge w:val="continue"/>
            <w:tcBorders>
              <w:top w:color="000000" w:space="0" w:sz="0" w:val="nil"/>
              <w:left w:color="000000" w:space="0" w:sz="6"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A2">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A3">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A4">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A5">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A6">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0A7">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f3f3f3" w:val="clear"/>
            <w:tcMar>
              <w:top w:w="0.0" w:type="dxa"/>
              <w:left w:w="0.0" w:type="dxa"/>
              <w:bottom w:w="0.0" w:type="dxa"/>
              <w:right w:w="0.0" w:type="dxa"/>
            </w:tcMar>
            <w:vAlign w:val="bottom"/>
          </w:tcPr>
          <w:p w:rsidR="00000000" w:rsidDel="00000000" w:rsidP="00000000" w:rsidRDefault="00000000" w:rsidRPr="00000000" w14:paraId="000000A8">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jc w:val="left"/>
              <w:rPr>
                <w:rFonts w:ascii="Arial" w:cs="Arial" w:eastAsia="Arial" w:hAnsi="Arial"/>
                <w:sz w:val="20"/>
                <w:szCs w:val="20"/>
              </w:rPr>
            </w:pPr>
            <w:r w:rsidDel="00000000" w:rsidR="00000000" w:rsidRPr="00000000">
              <w:rPr>
                <w:rtl w:val="0"/>
              </w:rPr>
            </w:r>
          </w:p>
        </w:tc>
      </w:tr>
      <w:tr>
        <w:trPr>
          <w:cantSplit w:val="0"/>
          <w:tblHeader w:val="0"/>
        </w:trPr>
        <w:tc>
          <w:tcPr>
            <w:vMerge w:val="restart"/>
            <w:tcBorders>
              <w:top w:color="000000" w:space="0" w:sz="0" w:val="nil"/>
              <w:left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jc w:val="righ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Flipped section</w:t>
            </w:r>
          </w:p>
        </w:tc>
        <w:tc>
          <w:tcPr>
            <w:vMerge w:val="restart"/>
            <w:tcBorders>
              <w:top w:color="000000" w:space="0" w:sz="0" w:val="nil"/>
              <w:left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jc w:val="center"/>
              <w:rPr>
                <w:rFonts w:ascii="Helvetica Neue" w:cs="Helvetica Neue" w:eastAsia="Helvetica Neue" w:hAnsi="Helvetica Neue"/>
                <w:b w:val="1"/>
                <w:sz w:val="4"/>
                <w:szCs w:val="4"/>
              </w:rPr>
            </w:pPr>
            <w:r w:rsidDel="00000000" w:rsidR="00000000" w:rsidRPr="00000000">
              <w:rPr>
                <w:rtl w:val="0"/>
              </w:rPr>
            </w:r>
          </w:p>
        </w:tc>
        <w:tc>
          <w:tcPr>
            <w:vMerge w:val="restart"/>
            <w:tcBorders>
              <w:top w:color="000000" w:space="0" w:sz="0" w:val="nil"/>
              <w:left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jc w:val="center"/>
              <w:rPr>
                <w:rFonts w:ascii="Helvetica Neue" w:cs="Helvetica Neue" w:eastAsia="Helvetica Neue" w:hAnsi="Helvetica Neue"/>
                <w:b w:val="1"/>
                <w:sz w:val="4"/>
                <w:szCs w:val="4"/>
              </w:rPr>
            </w:pPr>
            <w:r w:rsidDel="00000000" w:rsidR="00000000" w:rsidRPr="00000000">
              <w:rPr>
                <w:rtl w:val="0"/>
              </w:rPr>
            </w:r>
          </w:p>
        </w:tc>
        <w:tc>
          <w:tcPr>
            <w:vMerge w:val="restart"/>
            <w:tcBorders>
              <w:top w:color="000000" w:space="0" w:sz="0" w:val="nil"/>
              <w:left w:color="000000" w:space="0" w:sz="8"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F">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0">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1">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2">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3">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4">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B5">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pageBreakBefore w:val="0"/>
              <w:jc w:val="center"/>
              <w:rPr>
                <w:rFonts w:ascii="Helvetica Neue" w:cs="Helvetica Neue" w:eastAsia="Helvetica Neue" w:hAnsi="Helvetica Neue"/>
                <w:b w:val="1"/>
                <w:sz w:val="2"/>
                <w:szCs w:val="2"/>
              </w:rPr>
            </w:pPr>
            <w:r w:rsidDel="00000000" w:rsidR="00000000" w:rsidRPr="00000000">
              <w:rPr>
                <w:rtl w:val="0"/>
              </w:rPr>
            </w:r>
          </w:p>
        </w:tc>
      </w:tr>
      <w:tr>
        <w:trPr>
          <w:cantSplit w:val="0"/>
          <w:trHeight w:val="75" w:hRule="atLeast"/>
          <w:tblHeader w:val="0"/>
        </w:trPr>
        <w:tc>
          <w:tcPr>
            <w:vMerge w:val="continue"/>
            <w:tcBorders>
              <w:left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8" w:val="single"/>
              <w:bottom w:color="000000" w:space="0" w:sz="8" w:val="single"/>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E">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BF">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0">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1">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000000"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2">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jc w:val="left"/>
              <w:rPr>
                <w:rFonts w:ascii="Arial" w:cs="Arial" w:eastAsia="Arial" w:hAnsi="Arial"/>
                <w:sz w:val="20"/>
                <w:szCs w:val="20"/>
              </w:rPr>
            </w:pPr>
            <w:r w:rsidDel="00000000" w:rsidR="00000000" w:rsidRPr="00000000">
              <w:rPr>
                <w:rtl w:val="0"/>
              </w:rPr>
            </w:r>
          </w:p>
        </w:tc>
      </w:tr>
      <w:tr>
        <w:trPr>
          <w:cantSplit w:val="0"/>
          <w:trHeight w:val="14.399999999999999" w:hRule="atLeast"/>
          <w:tblHeader w:val="0"/>
        </w:trPr>
        <w:tc>
          <w:tcPr>
            <w:vMerge w:val="continue"/>
            <w:tcBorders>
              <w:left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jc w:val="left"/>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E">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000000"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CF">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jc w:val="left"/>
              <w:rPr>
                <w:rFonts w:ascii="Arial" w:cs="Arial" w:eastAsia="Arial" w:hAnsi="Arial"/>
                <w:sz w:val="20"/>
                <w:szCs w:val="20"/>
              </w:rPr>
            </w:pPr>
            <w:r w:rsidDel="00000000" w:rsidR="00000000" w:rsidRPr="00000000">
              <w:rPr>
                <w:rtl w:val="0"/>
              </w:rPr>
            </w:r>
          </w:p>
        </w:tc>
      </w:tr>
      <w:tr>
        <w:trPr>
          <w:cantSplit w:val="0"/>
          <w:trHeight w:val="14.399999999999999" w:hRule="atLeast"/>
          <w:tblHeader w:val="0"/>
        </w:trPr>
        <w:tc>
          <w:tcPr>
            <w:vMerge w:val="continue"/>
            <w:tcBorders>
              <w:left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D6">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D7">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D8">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D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D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D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DC">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left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ASSESSMENTS:</w:t>
            </w:r>
            <w:r w:rsidDel="00000000" w:rsidR="00000000" w:rsidRPr="00000000">
              <w:rPr>
                <w:rtl w:val="0"/>
              </w:rPr>
            </w:r>
          </w:p>
        </w:tc>
        <w:tc>
          <w:tcPr>
            <w:tcBorders>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0">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pageBreakBefore w:val="0"/>
              <w:jc w:val="center"/>
              <w:rPr>
                <w:rFonts w:ascii="Helvetica Neue" w:cs="Helvetica Neue" w:eastAsia="Helvetica Neue" w:hAnsi="Helvetica Neue"/>
                <w:b w:val="1"/>
                <w:sz w:val="16"/>
                <w:szCs w:val="16"/>
              </w:rPr>
            </w:pPr>
            <w:r w:rsidDel="00000000" w:rsidR="00000000" w:rsidRPr="00000000">
              <w:rPr>
                <w:rtl w:val="0"/>
              </w:rPr>
            </w:r>
          </w:p>
        </w:tc>
        <w:tc>
          <w:tcPr>
            <w:gridSpan w:val="2"/>
            <w:tcBorders>
              <w:left w:color="000000"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E2">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4">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8">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E9">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left w:color="000000" w:space="0" w:sz="8" w:val="single"/>
              <w:bottom w:color="000000" w:space="0" w:sz="0" w:val="nil"/>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B">
            <w:pPr>
              <w:pageBreakBefore w:val="0"/>
              <w:jc w:val="center"/>
              <w:rPr>
                <w:rFonts w:ascii="Helvetica Neue" w:cs="Helvetica Neue" w:eastAsia="Helvetica Neue" w:hAnsi="Helvetica Neue"/>
                <w:b w:val="1"/>
                <w:sz w:val="14"/>
                <w:szCs w:val="14"/>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GPA calculations</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pageBreakBefore w:val="0"/>
              <w:jc w:val="center"/>
              <w:rPr>
                <w:rFonts w:ascii="Helvetica Neue" w:cs="Helvetica Neue" w:eastAsia="Helvetica Neue" w:hAnsi="Helvetica Neue"/>
                <w:b w:val="1"/>
                <w:sz w:val="16"/>
                <w:szCs w:val="16"/>
              </w:rPr>
            </w:pP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EF">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F6">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pageBreakBefore w:val="0"/>
              <w:jc w:val="center"/>
              <w:rPr>
                <w:rFonts w:ascii="Helvetica Neue" w:cs="Helvetica Neue" w:eastAsia="Helvetica Neue" w:hAnsi="Helvetica Neue"/>
                <w:b w:val="1"/>
                <w:sz w:val="14"/>
                <w:szCs w:val="14"/>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9">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Neurobiology pre-test</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A">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B">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gridSpan w:val="2"/>
            <w:tcBorders>
              <w:top w:color="000000" w:space="0" w:sz="0" w:val="nil"/>
              <w:left w:color="000000"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FC">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E">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F">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0">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1">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2">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03">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pageBreakBefore w:val="0"/>
              <w:jc w:val="center"/>
              <w:rPr>
                <w:rFonts w:ascii="Helvetica Neue" w:cs="Helvetica Neue" w:eastAsia="Helvetica Neue" w:hAnsi="Helvetica Neue"/>
                <w:b w:val="1"/>
                <w:sz w:val="14"/>
                <w:szCs w:val="14"/>
              </w:rPr>
            </w:pPr>
            <w:r w:rsidDel="00000000" w:rsidR="00000000" w:rsidRPr="00000000">
              <w:rPr>
                <w:rtl w:val="0"/>
              </w:rPr>
            </w:r>
          </w:p>
        </w:tc>
      </w:tr>
      <w:tr>
        <w:trPr>
          <w:cantSplit w:val="0"/>
          <w:tblHeader w:val="0"/>
        </w:trPr>
        <w:tc>
          <w:tcPr>
            <w:vMerge w:val="restart"/>
            <w:tcBorders>
              <w:top w:color="000000" w:space="0" w:sz="0" w:val="nil"/>
              <w:left w:color="000000" w:space="0" w:sz="6" w:val="single"/>
              <w:bottom w:color="000000" w:space="0" w:sz="0" w:val="nil"/>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pageBreakBefore w:val="0"/>
              <w:jc w:val="righ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Quiz</w:t>
            </w:r>
          </w:p>
        </w:tc>
        <w:tc>
          <w:tcPr>
            <w:vMerge w:val="restart"/>
            <w:tcBorders>
              <w:top w:color="000000" w:space="0" w:sz="0" w:val="nil"/>
              <w:left w:color="000000" w:space="0" w:sz="8" w:val="single"/>
              <w:bottom w:color="000000" w:space="0" w:sz="0" w:val="nil"/>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bottom w:color="000000" w:space="0" w:sz="0" w:val="nil"/>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10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0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0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0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0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0E">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0F">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ffffff" w:val="clear"/>
            <w:tcMar>
              <w:top w:w="0.0" w:type="dxa"/>
              <w:left w:w="0.0" w:type="dxa"/>
              <w:bottom w:w="0.0" w:type="dxa"/>
              <w:right w:w="0.0" w:type="dxa"/>
            </w:tcMar>
            <w:vAlign w:val="bottom"/>
          </w:tcPr>
          <w:p w:rsidR="00000000" w:rsidDel="00000000" w:rsidP="00000000" w:rsidRDefault="00000000" w:rsidRPr="00000000" w14:paraId="00000110">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pageBreakBefore w:val="0"/>
              <w:jc w:val="center"/>
              <w:rPr>
                <w:rFonts w:ascii="Helvetica Neue" w:cs="Helvetica Neue" w:eastAsia="Helvetica Neue" w:hAnsi="Helvetica Neue"/>
                <w:b w:val="1"/>
                <w:sz w:val="2"/>
                <w:szCs w:val="2"/>
              </w:rPr>
            </w:pPr>
            <w:r w:rsidDel="00000000" w:rsidR="00000000" w:rsidRPr="00000000">
              <w:rPr>
                <w:rtl w:val="0"/>
              </w:rPr>
            </w:r>
          </w:p>
        </w:tc>
      </w:tr>
      <w:tr>
        <w:trPr>
          <w:cantSplit w:val="0"/>
          <w:tblHeader w:val="0"/>
        </w:trPr>
        <w:tc>
          <w:tcPr>
            <w:vMerge w:val="continue"/>
            <w:tcBorders>
              <w:top w:color="000000" w:space="0" w:sz="0" w:val="nil"/>
              <w:left w:color="000000" w:space="0" w:sz="6"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pageBreakBefore w:val="0"/>
              <w:jc w:val="right"/>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16">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8" w:val="single"/>
              <w:bottom w:color="000000" w:space="0" w:sz="8" w:val="single"/>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17">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18">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1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1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1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1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1D">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pageBreakBefore w:val="0"/>
              <w:jc w:val="center"/>
              <w:rPr>
                <w:rFonts w:ascii="Helvetica Neue" w:cs="Helvetica Neue" w:eastAsia="Helvetica Neue" w:hAnsi="Helvetica Neue"/>
                <w:b w:val="1"/>
                <w:sz w:val="16"/>
                <w:szCs w:val="16"/>
              </w:rPr>
            </w:pPr>
            <w:r w:rsidDel="00000000" w:rsidR="00000000" w:rsidRPr="00000000">
              <w:rPr>
                <w:rtl w:val="0"/>
              </w:rPr>
            </w:r>
          </w:p>
        </w:tc>
      </w:tr>
      <w:tr>
        <w:trPr>
          <w:cantSplit w:val="0"/>
          <w:tblHeader w:val="0"/>
        </w:trPr>
        <w:tc>
          <w:tcPr>
            <w:vMerge w:val="continue"/>
            <w:tcBorders>
              <w:top w:color="000000" w:space="0" w:sz="0" w:val="nil"/>
              <w:left w:color="000000" w:space="0" w:sz="6"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pageBreakBefore w:val="0"/>
              <w:jc w:val="right"/>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123">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8" w:val="single"/>
              <w:left w:color="000000"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24">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25">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26">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27">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28">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2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2A">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pageBreakBefore w:val="0"/>
              <w:jc w:val="center"/>
              <w:rPr>
                <w:rFonts w:ascii="Helvetica Neue" w:cs="Helvetica Neue" w:eastAsia="Helvetica Neue" w:hAnsi="Helvetica Neue"/>
                <w:b w:val="1"/>
                <w:sz w:val="16"/>
                <w:szCs w:val="16"/>
              </w:rPr>
            </w:pPr>
            <w:r w:rsidDel="00000000" w:rsidR="00000000" w:rsidRPr="00000000">
              <w:rPr>
                <w:rtl w:val="0"/>
              </w:rPr>
            </w:r>
          </w:p>
        </w:tc>
      </w:tr>
      <w:tr>
        <w:trPr>
          <w:cantSplit w:val="0"/>
          <w:tblHeader w:val="0"/>
        </w:trPr>
        <w:tc>
          <w:tcPr>
            <w:vMerge w:val="continue"/>
            <w:tcBorders>
              <w:top w:color="000000" w:space="0" w:sz="0" w:val="nil"/>
              <w:left w:color="000000" w:space="0" w:sz="6"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pageBreakBefore w:val="0"/>
              <w:jc w:val="right"/>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E">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F">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30">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31">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32">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33">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34">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35">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136">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ffffff" w:val="clear"/>
            <w:tcMar>
              <w:top w:w="0.0" w:type="dxa"/>
              <w:left w:w="0.0" w:type="dxa"/>
              <w:bottom w:w="0.0" w:type="dxa"/>
              <w:right w:w="0.0" w:type="dxa"/>
            </w:tcMar>
            <w:vAlign w:val="bottom"/>
          </w:tcPr>
          <w:p w:rsidR="00000000" w:rsidDel="00000000" w:rsidP="00000000" w:rsidRDefault="00000000" w:rsidRPr="00000000" w14:paraId="00000137">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pageBreakBefore w:val="0"/>
              <w:jc w:val="left"/>
              <w:rPr>
                <w:rFonts w:ascii="Arial" w:cs="Arial" w:eastAsia="Arial" w:hAnsi="Arial"/>
                <w:sz w:val="20"/>
                <w:szCs w:val="20"/>
              </w:rPr>
            </w:pPr>
            <w:r w:rsidDel="00000000" w:rsidR="00000000" w:rsidRPr="00000000">
              <w:rPr>
                <w:rtl w:val="0"/>
              </w:rPr>
            </w:r>
          </w:p>
        </w:tc>
        <w:tc>
          <w:tcPr>
            <w:vMerge w:val="continue"/>
            <w:tcBorders>
              <w:top w:color="000000" w:space="0" w:sz="0" w:val="nil"/>
              <w:left w:color="000000" w:space="0" w:sz="8" w:val="single"/>
              <w:bottom w:color="000000" w:space="0" w:sz="0" w:val="nil"/>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pageBreakBefore w:val="0"/>
              <w:jc w:val="center"/>
              <w:rPr>
                <w:rFonts w:ascii="Helvetica Neue" w:cs="Helvetica Neue" w:eastAsia="Helvetica Neue" w:hAnsi="Helvetica Neue"/>
                <w:b w:val="1"/>
                <w:sz w:val="16"/>
                <w:szCs w:val="16"/>
              </w:rPr>
            </w:pPr>
            <w:r w:rsidDel="00000000" w:rsidR="00000000" w:rsidRPr="00000000">
              <w:rPr>
                <w:rtl w:val="0"/>
              </w:rPr>
            </w:r>
          </w:p>
        </w:tc>
      </w:tr>
      <w:tr>
        <w:trPr>
          <w:cantSplit w:val="0"/>
          <w:tblHeader w:val="0"/>
        </w:trPr>
        <w:tc>
          <w:tcPr>
            <w:vMerge w:val="restart"/>
            <w:tcBorders>
              <w:top w:color="000000" w:space="0" w:sz="0" w:val="nil"/>
              <w:left w:color="000000" w:space="0" w:sz="6"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A">
            <w:pPr>
              <w:pageBreakBefore w:val="0"/>
              <w:jc w:val="righ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Post-test</w:t>
            </w:r>
          </w:p>
        </w:tc>
        <w:tc>
          <w:tcPr>
            <w:vMerge w:val="restart"/>
            <w:tcBorders>
              <w:top w:color="000000" w:space="0" w:sz="0" w:val="nil"/>
              <w:left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B">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C">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3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3E">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3F">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0">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1">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2">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3">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f3f3f3" w:val="clear"/>
            <w:tcMar>
              <w:top w:w="0.0" w:type="dxa"/>
              <w:left w:w="0.0" w:type="dxa"/>
              <w:bottom w:w="0.0" w:type="dxa"/>
              <w:right w:w="0.0" w:type="dxa"/>
            </w:tcMar>
            <w:vAlign w:val="bottom"/>
          </w:tcPr>
          <w:p w:rsidR="00000000" w:rsidDel="00000000" w:rsidP="00000000" w:rsidRDefault="00000000" w:rsidRPr="00000000" w14:paraId="00000144">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5">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restart"/>
            <w:tcBorders>
              <w:top w:color="000000" w:space="0" w:sz="0" w:val="nil"/>
              <w:left w:color="000000" w:space="0" w:sz="8"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6">
            <w:pPr>
              <w:pageBreakBefore w:val="0"/>
              <w:jc w:val="center"/>
              <w:rPr>
                <w:rFonts w:ascii="Helvetica Neue" w:cs="Helvetica Neue" w:eastAsia="Helvetica Neue" w:hAnsi="Helvetica Neue"/>
                <w:b w:val="1"/>
                <w:sz w:val="2"/>
                <w:szCs w:val="2"/>
              </w:rPr>
            </w:pPr>
            <w:r w:rsidDel="00000000" w:rsidR="00000000" w:rsidRPr="00000000">
              <w:rPr>
                <w:rtl w:val="0"/>
              </w:rPr>
            </w:r>
          </w:p>
        </w:tc>
      </w:tr>
      <w:tr>
        <w:trPr>
          <w:cantSplit w:val="0"/>
          <w:tblHeader w:val="0"/>
        </w:trPr>
        <w:tc>
          <w:tcPr>
            <w:vMerge w:val="continue"/>
            <w:tcBorders>
              <w:left w:color="000000" w:space="0" w:sz="6"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7">
            <w:pPr>
              <w:pageBreakBefore w:val="0"/>
              <w:jc w:val="right"/>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8">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9">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A">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E">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4F">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0">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8" w:val="single"/>
              <w:right w:color="000000"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1">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2">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3">
            <w:pPr>
              <w:pageBreakBefore w:val="0"/>
              <w:jc w:val="center"/>
              <w:rPr>
                <w:rFonts w:ascii="Helvetica Neue" w:cs="Helvetica Neue" w:eastAsia="Helvetica Neue" w:hAnsi="Helvetica Neue"/>
                <w:b w:val="1"/>
                <w:sz w:val="16"/>
                <w:szCs w:val="16"/>
              </w:rPr>
            </w:pPr>
            <w:r w:rsidDel="00000000" w:rsidR="00000000" w:rsidRPr="00000000">
              <w:rPr>
                <w:rtl w:val="0"/>
              </w:rPr>
            </w:r>
          </w:p>
        </w:tc>
      </w:tr>
      <w:tr>
        <w:trPr>
          <w:cantSplit w:val="0"/>
          <w:tblHeader w:val="0"/>
        </w:trPr>
        <w:tc>
          <w:tcPr>
            <w:vMerge w:val="continue"/>
            <w:tcBorders>
              <w:left w:color="000000" w:space="0" w:sz="6"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4">
            <w:pPr>
              <w:pageBreakBefore w:val="0"/>
              <w:jc w:val="right"/>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5">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6">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7">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8" w:val="single"/>
              <w:left w:color="000000"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8">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B">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C">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D">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8" w:val="single"/>
              <w:left w:color="cccccc" w:space="0" w:sz="8" w:val="single"/>
              <w:bottom w:color="000000" w:space="0" w:sz="0" w:val="nil"/>
              <w:right w:color="000000"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5E">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F">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0">
            <w:pPr>
              <w:pageBreakBefore w:val="0"/>
              <w:jc w:val="center"/>
              <w:rPr>
                <w:rFonts w:ascii="Helvetica Neue" w:cs="Helvetica Neue" w:eastAsia="Helvetica Neue" w:hAnsi="Helvetica Neue"/>
                <w:b w:val="1"/>
                <w:sz w:val="16"/>
                <w:szCs w:val="16"/>
              </w:rPr>
            </w:pPr>
            <w:r w:rsidDel="00000000" w:rsidR="00000000" w:rsidRPr="00000000">
              <w:rPr>
                <w:rtl w:val="0"/>
              </w:rPr>
            </w:r>
          </w:p>
        </w:tc>
      </w:tr>
      <w:tr>
        <w:trPr>
          <w:cantSplit w:val="0"/>
          <w:tblHeader w:val="0"/>
        </w:trPr>
        <w:tc>
          <w:tcPr>
            <w:vMerge w:val="continue"/>
            <w:tcBorders>
              <w:left w:color="000000" w:space="0" w:sz="6"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1">
            <w:pPr>
              <w:pageBreakBefore w:val="0"/>
              <w:jc w:val="right"/>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2">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3">
            <w:pPr>
              <w:pageBreakBefore w:val="0"/>
              <w:jc w:val="center"/>
              <w:rPr>
                <w:rFonts w:ascii="Helvetica Neue" w:cs="Helvetica Neue" w:eastAsia="Helvetica Neue" w:hAnsi="Helvetica Neue"/>
                <w:b w:val="1"/>
                <w:sz w:val="16"/>
                <w:szCs w:val="16"/>
              </w:rPr>
            </w:pPr>
            <w:r w:rsidDel="00000000" w:rsidR="00000000" w:rsidRPr="00000000">
              <w:rPr>
                <w:rtl w:val="0"/>
              </w:rPr>
            </w:r>
          </w:p>
        </w:tc>
        <w:tc>
          <w:tcPr>
            <w:vMerge w:val="continue"/>
            <w:tcBorders>
              <w:left w:color="000000"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164">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65">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66">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67">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68">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69">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0.0" w:type="dxa"/>
              <w:left w:w="0.0" w:type="dxa"/>
              <w:bottom w:w="0.0" w:type="dxa"/>
              <w:right w:w="0.0" w:type="dxa"/>
            </w:tcMar>
            <w:vAlign w:val="bottom"/>
          </w:tcPr>
          <w:p w:rsidR="00000000" w:rsidDel="00000000" w:rsidP="00000000" w:rsidRDefault="00000000" w:rsidRPr="00000000" w14:paraId="0000016A">
            <w:pPr>
              <w:pageBreakBefore w:val="0"/>
              <w:jc w:val="center"/>
              <w:rPr>
                <w:rFonts w:ascii="Helvetica Neue" w:cs="Helvetica Neue" w:eastAsia="Helvetica Neue" w:hAnsi="Helvetica Neue"/>
                <w:b w:val="1"/>
                <w:sz w:val="2"/>
                <w:szCs w:val="2"/>
              </w:rPr>
            </w:pPr>
            <w:r w:rsidDel="00000000" w:rsidR="00000000" w:rsidRPr="00000000">
              <w:rPr>
                <w:rtl w:val="0"/>
              </w:rPr>
            </w:r>
          </w:p>
        </w:tc>
        <w:tc>
          <w:tcPr>
            <w:tcBorders>
              <w:top w:color="000000" w:space="0" w:sz="0" w:val="nil"/>
              <w:left w:color="cccccc" w:space="0" w:sz="8" w:val="single"/>
              <w:bottom w:color="000000" w:space="0" w:sz="0" w:val="nil"/>
              <w:right w:color="000000" w:space="0" w:sz="0" w:val="nil"/>
            </w:tcBorders>
            <w:shd w:fill="f3f3f3" w:val="clear"/>
            <w:tcMar>
              <w:top w:w="0.0" w:type="dxa"/>
              <w:left w:w="0.0" w:type="dxa"/>
              <w:bottom w:w="0.0" w:type="dxa"/>
              <w:right w:w="0.0" w:type="dxa"/>
            </w:tcMar>
            <w:vAlign w:val="bottom"/>
          </w:tcPr>
          <w:p w:rsidR="00000000" w:rsidDel="00000000" w:rsidP="00000000" w:rsidRDefault="00000000" w:rsidRPr="00000000" w14:paraId="0000016B">
            <w:pPr>
              <w:pageBreakBefore w:val="0"/>
              <w:jc w:val="center"/>
              <w:rPr>
                <w:rFonts w:ascii="Helvetica Neue" w:cs="Helvetica Neue" w:eastAsia="Helvetica Neue" w:hAnsi="Helvetica Neue"/>
                <w:b w:val="1"/>
                <w:sz w:val="2"/>
                <w:szCs w:val="2"/>
              </w:rPr>
            </w:pPr>
            <w:r w:rsidDel="00000000" w:rsidR="00000000" w:rsidRPr="00000000">
              <w:rPr>
                <w:rtl w:val="0"/>
              </w:rPr>
            </w:r>
          </w:p>
        </w:tc>
        <w:tc>
          <w:tcPr>
            <w:vMerge w:val="continue"/>
            <w:tcBorders>
              <w:left w:color="000000" w:space="0" w:sz="0" w:val="nil"/>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C">
            <w:pPr>
              <w:pageBreakBefore w:val="0"/>
              <w:jc w:val="left"/>
              <w:rPr>
                <w:rFonts w:ascii="Arial" w:cs="Arial" w:eastAsia="Arial" w:hAnsi="Arial"/>
                <w:sz w:val="20"/>
                <w:szCs w:val="20"/>
              </w:rPr>
            </w:pPr>
            <w:r w:rsidDel="00000000" w:rsidR="00000000" w:rsidRPr="00000000">
              <w:rPr>
                <w:rtl w:val="0"/>
              </w:rPr>
            </w:r>
          </w:p>
        </w:tc>
        <w:tc>
          <w:tcPr>
            <w:vMerge w:val="continue"/>
            <w:tcBorders>
              <w:left w:color="000000" w:space="0" w:sz="8"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D">
            <w:pPr>
              <w:pageBreakBefore w:val="0"/>
              <w:jc w:val="center"/>
              <w:rPr>
                <w:rFonts w:ascii="Helvetica Neue" w:cs="Helvetica Neue" w:eastAsia="Helvetica Neue" w:hAnsi="Helvetica Neue"/>
                <w:b w:val="1"/>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Exam</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1">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cccccc" w:space="0" w:sz="8" w:val="single"/>
              <w:bottom w:color="000000" w:space="0" w:sz="0" w:val="nil"/>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pageBreakBefore w:val="0"/>
              <w:jc w:val="center"/>
              <w:rPr>
                <w:rFonts w:ascii="Helvetica Neue" w:cs="Helvetica Neue" w:eastAsia="Helvetica Neue" w:hAnsi="Helvetica Neue"/>
                <w:b w:val="1"/>
                <w:sz w:val="16"/>
                <w:szCs w:val="16"/>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8">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000000" w:space="0" w:sz="8"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pageBreakBefore w:val="0"/>
              <w:jc w:val="center"/>
              <w:rPr>
                <w:rFonts w:ascii="Helvetica Neue" w:cs="Helvetica Neue" w:eastAsia="Helvetica Neue" w:hAnsi="Helvetica Neue"/>
                <w:b w:val="1"/>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B">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Final exam</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C">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D">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000000"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7E">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0">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1">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2">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3">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0" w:val="nil"/>
              <w:right w:color="cccccc"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4">
            <w:pPr>
              <w:pageBreakBefore w:val="0"/>
              <w:jc w:val="center"/>
              <w:rPr>
                <w:rFonts w:ascii="Helvetica Neue" w:cs="Helvetica Neue" w:eastAsia="Helvetica Neue" w:hAnsi="Helvetica Neue"/>
                <w:b w:val="1"/>
                <w:sz w:val="16"/>
                <w:szCs w:val="16"/>
              </w:rPr>
            </w:pPr>
            <w:r w:rsidDel="00000000" w:rsidR="00000000" w:rsidRPr="00000000">
              <w:rPr>
                <w:rtl w:val="0"/>
              </w:rPr>
            </w:r>
          </w:p>
        </w:tc>
        <w:tc>
          <w:tcPr>
            <w:gridSpan w:val="2"/>
            <w:tcBorders>
              <w:top w:color="000000" w:space="0" w:sz="0" w:val="nil"/>
              <w:left w:color="cccccc" w:space="0" w:sz="8" w:val="single"/>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185">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8" w:val="single"/>
              <w:bottom w:color="000000" w:space="0" w:sz="0" w:val="nil"/>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7">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r>
      <w:tr>
        <w:trPr>
          <w:cantSplit w:val="0"/>
          <w:trHeight w:val="306.88671875" w:hRule="atLeast"/>
          <w:tblHeader w:val="0"/>
        </w:trPr>
        <w:tc>
          <w:tcPr>
            <w:tcBorders>
              <w:top w:color="000000" w:space="0" w:sz="0" w:val="nil"/>
              <w:left w:color="000000" w:space="0" w:sz="6" w:val="single"/>
              <w:bottom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pageBreakBefore w:val="0"/>
              <w:jc w:val="righ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Satisfaction survey</w:t>
            </w:r>
            <w:r w:rsidDel="00000000" w:rsidR="00000000" w:rsidRPr="00000000">
              <w:rPr>
                <w:rtl w:val="0"/>
              </w:rPr>
            </w:r>
          </w:p>
        </w:tc>
        <w:tc>
          <w:tcPr>
            <w:tcBorders>
              <w:top w:color="000000" w:space="0" w:sz="0" w:val="nil"/>
              <w:left w:color="000000" w:space="0" w:sz="8" w:val="single"/>
              <w:bottom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000000" w:space="0" w:sz="8" w:val="single"/>
              <w:bottom w:color="000000" w:space="0" w:sz="6"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pageBreakBefore w:val="0"/>
              <w:jc w:val="center"/>
              <w:rPr>
                <w:rFonts w:ascii="Helvetica Neue" w:cs="Helvetica Neue" w:eastAsia="Helvetica Neue" w:hAnsi="Helvetica Neue"/>
                <w:b w:val="1"/>
                <w:sz w:val="14"/>
                <w:szCs w:val="14"/>
              </w:rPr>
            </w:pPr>
            <w:r w:rsidDel="00000000" w:rsidR="00000000" w:rsidRPr="00000000">
              <w:rPr>
                <w:rtl w:val="0"/>
              </w:rPr>
            </w:r>
          </w:p>
        </w:tc>
        <w:tc>
          <w:tcPr>
            <w:gridSpan w:val="2"/>
            <w:tcBorders>
              <w:top w:color="000000" w:space="0" w:sz="0" w:val="nil"/>
              <w:left w:color="000000" w:space="0" w:sz="8"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B">
            <w:pPr>
              <w:pageBreakBefore w:val="0"/>
              <w:jc w:val="center"/>
              <w:rPr>
                <w:rFonts w:ascii="Helvetica Neue" w:cs="Helvetica Neue" w:eastAsia="Helvetica Neue" w:hAnsi="Helvetica Neue"/>
                <w:b w:val="1"/>
                <w:sz w:val="14"/>
                <w:szCs w:val="14"/>
              </w:rPr>
            </w:pPr>
            <w:r w:rsidDel="00000000" w:rsidR="00000000" w:rsidRPr="00000000">
              <w:rPr>
                <w:rtl w:val="0"/>
              </w:rPr>
            </w:r>
          </w:p>
        </w:tc>
        <w:tc>
          <w:tcPr>
            <w:tcBorders>
              <w:top w:color="000000" w:space="0" w:sz="0" w:val="nil"/>
              <w:left w:color="cccccc" w:space="0" w:sz="8" w:val="single"/>
              <w:bottom w:color="000000" w:space="0" w:sz="6"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6"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tcBorders>
              <w:top w:color="000000" w:space="0" w:sz="0" w:val="nil"/>
              <w:left w:color="cccccc" w:space="0" w:sz="8" w:val="single"/>
              <w:bottom w:color="000000" w:space="0" w:sz="6"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6"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cccccc" w:space="0" w:sz="8" w:val="single"/>
              <w:bottom w:color="000000" w:space="0" w:sz="6"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pageBreakBefore w:val="0"/>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X</w:t>
            </w:r>
          </w:p>
        </w:tc>
        <w:tc>
          <w:tcPr>
            <w:gridSpan w:val="2"/>
            <w:tcBorders>
              <w:top w:color="000000" w:space="0" w:sz="0" w:val="nil"/>
              <w:left w:color="cccccc" w:space="0" w:sz="8"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2">
            <w:pPr>
              <w:pageBreakBefore w:val="0"/>
              <w:jc w:val="center"/>
              <w:rPr>
                <w:rFonts w:ascii="Helvetica Neue" w:cs="Helvetica Neue" w:eastAsia="Helvetica Neue" w:hAnsi="Helvetica Neue"/>
                <w:b w:val="1"/>
                <w:sz w:val="16"/>
                <w:szCs w:val="16"/>
              </w:rPr>
            </w:pPr>
            <w:r w:rsidDel="00000000" w:rsidR="00000000" w:rsidRPr="00000000">
              <w:rPr>
                <w:rtl w:val="0"/>
              </w:rPr>
            </w:r>
          </w:p>
        </w:tc>
        <w:tc>
          <w:tcPr>
            <w:tcBorders>
              <w:top w:color="000000" w:space="0" w:sz="0" w:val="nil"/>
              <w:left w:color="000000" w:space="0" w:sz="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pageBreakBefore w:val="0"/>
              <w:jc w:val="center"/>
              <w:rPr>
                <w:rFonts w:ascii="Helvetica Neue" w:cs="Helvetica Neue" w:eastAsia="Helvetica Neue" w:hAnsi="Helvetica Neue"/>
                <w:b w:val="1"/>
                <w:sz w:val="16"/>
                <w:szCs w:val="16"/>
              </w:rPr>
            </w:pPr>
            <w:r w:rsidDel="00000000" w:rsidR="00000000" w:rsidRPr="00000000">
              <w:rPr>
                <w:rtl w:val="0"/>
              </w:rPr>
            </w:r>
          </w:p>
        </w:tc>
      </w:tr>
    </w:tbl>
    <w:p w:rsidR="00000000" w:rsidDel="00000000" w:rsidP="00000000" w:rsidRDefault="00000000" w:rsidRPr="00000000" w14:paraId="00000195">
      <w:pPr>
        <w:pageBreakBefore w:val="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96">
      <w:pPr>
        <w:pageBreakBefore w:val="0"/>
        <w:spacing w:line="48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97">
      <w:pPr>
        <w:pageBreakBefore w:val="0"/>
        <w:spacing w:line="48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98">
      <w:pPr>
        <w:pageBreakBefore w:val="0"/>
        <w:spacing w:line="480" w:lineRule="auto"/>
        <w:rPr>
          <w:rFonts w:ascii="Helvetica Neue" w:cs="Helvetica Neue" w:eastAsia="Helvetica Neue" w:hAnsi="Helvetica Neue"/>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9">
      <w:pPr>
        <w:pageBreakBefore w:val="0"/>
        <w:spacing w:line="480" w:lineRule="auto"/>
        <w:rPr>
          <w:rFonts w:ascii="Helvetica Neue" w:cs="Helvetica Neue" w:eastAsia="Helvetica Neue" w:hAnsi="Helvetica Neue"/>
          <w:sz w:val="20"/>
          <w:szCs w:val="20"/>
        </w:rPr>
      </w:pPr>
      <w:r w:rsidDel="00000000" w:rsidR="00000000" w:rsidRPr="00000000">
        <w:rPr>
          <w:rtl w:val="0"/>
        </w:rPr>
      </w:r>
    </w:p>
    <w:tbl>
      <w:tblPr>
        <w:tblStyle w:val="Table2"/>
        <w:tblW w:w="8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500"/>
        <w:gridCol w:w="2280"/>
        <w:gridCol w:w="1500"/>
        <w:tblGridChange w:id="0">
          <w:tblGrid>
            <w:gridCol w:w="3510"/>
            <w:gridCol w:w="1500"/>
            <w:gridCol w:w="2280"/>
            <w:gridCol w:w="1500"/>
          </w:tblGrid>
        </w:tblGridChange>
      </w:tblGrid>
      <w:tr>
        <w:trPr>
          <w:cantSplit w:val="0"/>
          <w:trHeight w:val="315" w:hRule="atLeast"/>
          <w:tblHeader w:val="0"/>
        </w:trPr>
        <w:tc>
          <w:tcPr>
            <w:gridSpan w:val="4"/>
            <w:tcBorders>
              <w:top w:color="000000" w:space="0" w:sz="0" w:val="nil"/>
              <w:left w:color="000000" w:space="0" w:sz="0" w:val="nil"/>
              <w:bottom w:color="000000" w:space="0" w:sz="18"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A">
            <w:pPr>
              <w:jc w:val="left"/>
              <w:rPr>
                <w:rFonts w:ascii="Arial" w:cs="Arial" w:eastAsia="Arial" w:hAnsi="Arial"/>
                <w:sz w:val="20"/>
                <w:szCs w:val="20"/>
              </w:rPr>
            </w:pPr>
            <w:r w:rsidDel="00000000" w:rsidR="00000000" w:rsidRPr="00000000">
              <w:rPr>
                <w:rFonts w:ascii="Helvetica Neue" w:cs="Helvetica Neue" w:eastAsia="Helvetica Neue" w:hAnsi="Helvetica Neue"/>
                <w:b w:val="1"/>
                <w:sz w:val="16"/>
                <w:szCs w:val="16"/>
                <w:rtl w:val="0"/>
              </w:rPr>
              <w:t xml:space="preserve">Supplemental Table 2.</w:t>
            </w:r>
            <w:r w:rsidDel="00000000" w:rsidR="00000000" w:rsidRPr="00000000">
              <w:rPr>
                <w:rFonts w:ascii="Helvetica Neue" w:cs="Helvetica Neue" w:eastAsia="Helvetica Neue" w:hAnsi="Helvetica Neue"/>
                <w:sz w:val="16"/>
                <w:szCs w:val="16"/>
                <w:rtl w:val="0"/>
              </w:rPr>
              <w:t xml:space="preserve"> Multiple Linear Regression Analysis of Exam Scores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E">
            <w:pPr>
              <w:jc w:val="left"/>
              <w:rPr>
                <w:rFonts w:ascii="Arial" w:cs="Arial" w:eastAsia="Arial" w:hAnsi="Arial"/>
                <w:sz w:val="20"/>
                <w:szCs w:val="20"/>
              </w:rPr>
            </w:pPr>
            <w:r w:rsidDel="00000000" w:rsidR="00000000" w:rsidRPr="00000000">
              <w:rPr>
                <w:rFonts w:ascii="Helvetica Neue" w:cs="Helvetica Neue" w:eastAsia="Helvetica Neue" w:hAnsi="Helvetica Neue"/>
                <w:b w:val="1"/>
                <w:sz w:val="16"/>
                <w:szCs w:val="16"/>
                <w:rtl w:val="0"/>
              </w:rPr>
              <w:t xml:space="preserve">Variable</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F">
            <w:pPr>
              <w:jc w:val="left"/>
              <w:rPr>
                <w:rFonts w:ascii="Arial" w:cs="Arial" w:eastAsia="Arial" w:hAnsi="Arial"/>
                <w:sz w:val="20"/>
                <w:szCs w:val="20"/>
              </w:rPr>
            </w:pPr>
            <w:r w:rsidDel="00000000" w:rsidR="00000000" w:rsidRPr="00000000">
              <w:rPr>
                <w:rFonts w:ascii="Helvetica Neue" w:cs="Helvetica Neue" w:eastAsia="Helvetica Neue" w:hAnsi="Helvetica Neue"/>
                <w:b w:val="1"/>
                <w:sz w:val="16"/>
                <w:szCs w:val="16"/>
                <w:rtl w:val="0"/>
              </w:rPr>
              <w:t xml:space="preserve">Coefficient</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0">
            <w:pPr>
              <w:jc w:val="left"/>
              <w:rPr>
                <w:rFonts w:ascii="Arial" w:cs="Arial" w:eastAsia="Arial" w:hAnsi="Arial"/>
                <w:sz w:val="20"/>
                <w:szCs w:val="20"/>
              </w:rPr>
            </w:pPr>
            <w:r w:rsidDel="00000000" w:rsidR="00000000" w:rsidRPr="00000000">
              <w:rPr>
                <w:rFonts w:ascii="Helvetica Neue" w:cs="Helvetica Neue" w:eastAsia="Helvetica Neue" w:hAnsi="Helvetica Neue"/>
                <w:b w:val="1"/>
                <w:sz w:val="16"/>
                <w:szCs w:val="16"/>
                <w:rtl w:val="0"/>
              </w:rPr>
              <w:t xml:space="preserve">95% Confidence Interval</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1">
            <w:pPr>
              <w:jc w:val="left"/>
              <w:rPr>
                <w:rFonts w:ascii="Arial" w:cs="Arial" w:eastAsia="Arial" w:hAnsi="Arial"/>
                <w:sz w:val="20"/>
                <w:szCs w:val="20"/>
              </w:rPr>
            </w:pPr>
            <w:r w:rsidDel="00000000" w:rsidR="00000000" w:rsidRPr="00000000">
              <w:rPr>
                <w:rFonts w:ascii="Helvetica Neue" w:cs="Helvetica Neue" w:eastAsia="Helvetica Neue" w:hAnsi="Helvetica Neue"/>
                <w:b w:val="1"/>
                <w:sz w:val="16"/>
                <w:szCs w:val="16"/>
                <w:rtl w:val="0"/>
              </w:rPr>
              <w:t xml:space="preserve">P-value</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2">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Age (months)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3">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-0.96</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4">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-1.95 to 0.04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5">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0.0598</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6">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Sex (male)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7">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0.46</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8">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-2.43 to 3.34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9">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0.753</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A">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Neurobiology pre-test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B">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0.1</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C">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-0.06 to 0.26</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D">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0.2224</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E">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Undergraduate cumulative GPA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F">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0.31</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0">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-6.91 to 7.52</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1">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0.933</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2">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Undergraduate science GPA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3">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-8.25</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4">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-23.63 to 7.13</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5">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0.2887</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6">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Graduate GPA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7">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16.67</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8">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9.16 to 24.18</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9">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&lt;0.0001</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A">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Review type (reviewed)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B">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10.85</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C">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7.7 to 13.99</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D">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&lt;0.0001</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E">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Class section (lecture)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F">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-1.54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0">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-4.73 to 1.66</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1">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0.341</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2">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Review type (reviewed) : class section (lecture)</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3">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1.15</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4">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-3.3 to 5.6</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5">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0.6083</w:t>
            </w:r>
            <w:r w:rsidDel="00000000" w:rsidR="00000000" w:rsidRPr="00000000">
              <w:rPr>
                <w:rtl w:val="0"/>
              </w:rPr>
            </w:r>
          </w:p>
        </w:tc>
      </w:tr>
      <w:tr>
        <w:trPr>
          <w:cantSplit w:val="0"/>
          <w:trHeight w:val="420"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Adjusted r² = 0.64.</w:t>
            </w:r>
          </w:p>
          <w:p w:rsidR="00000000" w:rsidDel="00000000" w:rsidP="00000000" w:rsidRDefault="00000000" w:rsidRPr="00000000" w14:paraId="000001C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following formula below was used to generate the linear model.</w:t>
            </w:r>
          </w:p>
          <w:p w:rsidR="00000000" w:rsidDel="00000000" w:rsidP="00000000" w:rsidRDefault="00000000" w:rsidRPr="00000000" w14:paraId="000001C8">
            <w:pPr>
              <w:jc w:val="left"/>
              <w:rPr>
                <w:rFonts w:ascii="Arial" w:cs="Arial" w:eastAsia="Arial" w:hAnsi="Arial"/>
                <w:sz w:val="20"/>
                <w:szCs w:val="20"/>
              </w:rPr>
            </w:pPr>
            <w:r w:rsidDel="00000000" w:rsidR="00000000" w:rsidRPr="00000000">
              <w:rPr>
                <w:rFonts w:ascii="Helvetica Neue" w:cs="Helvetica Neue" w:eastAsia="Helvetica Neue" w:hAnsi="Helvetica Neue"/>
                <w:sz w:val="16"/>
                <w:szCs w:val="16"/>
                <w:rtl w:val="0"/>
              </w:rPr>
              <w:t xml:space="preserve">exam score ~ age + sex + neurobiology pre-test + sGPA + cGPA + gGPA + review type * class section</w:t>
            </w:r>
            <w:r w:rsidDel="00000000" w:rsidR="00000000" w:rsidRPr="00000000">
              <w:rPr>
                <w:rtl w:val="0"/>
              </w:rPr>
            </w:r>
          </w:p>
        </w:tc>
      </w:tr>
    </w:tbl>
    <w:p w:rsidR="00000000" w:rsidDel="00000000" w:rsidP="00000000" w:rsidRDefault="00000000" w:rsidRPr="00000000" w14:paraId="000001CC">
      <w:pPr>
        <w:pageBreakBefore w:val="0"/>
        <w:spacing w:line="480" w:lineRule="auto"/>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CD">
      <w:pPr>
        <w:pageBreakBefore w:val="0"/>
        <w:spacing w:line="480" w:lineRule="auto"/>
        <w:rPr>
          <w:rFonts w:ascii="Helvetica Neue" w:cs="Helvetica Neue" w:eastAsia="Helvetica Neue" w:hAnsi="Helvetica Neue"/>
          <w:sz w:val="20"/>
          <w:szCs w:val="20"/>
        </w:rPr>
      </w:pPr>
      <w:r w:rsidDel="00000000" w:rsidR="00000000" w:rsidRPr="00000000">
        <w:rPr>
          <w:rtl w:val="0"/>
        </w:rPr>
      </w:r>
    </w:p>
    <w:tbl>
      <w:tblPr>
        <w:tblStyle w:val="Table3"/>
        <w:tblW w:w="10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1500"/>
        <w:gridCol w:w="2070"/>
        <w:gridCol w:w="2070"/>
        <w:gridCol w:w="1905"/>
        <w:tblGridChange w:id="0">
          <w:tblGrid>
            <w:gridCol w:w="3255"/>
            <w:gridCol w:w="1500"/>
            <w:gridCol w:w="2070"/>
            <w:gridCol w:w="2070"/>
            <w:gridCol w:w="1905"/>
          </w:tblGrid>
        </w:tblGridChange>
      </w:tblGrid>
      <w:tr>
        <w:trPr>
          <w:cantSplit w:val="0"/>
          <w:trHeight w:val="315" w:hRule="atLeast"/>
          <w:tblHeader w:val="0"/>
        </w:trPr>
        <w:tc>
          <w:tcPr>
            <w:gridSpan w:val="5"/>
            <w:tcBorders>
              <w:top w:color="000000" w:space="0" w:sz="0" w:val="nil"/>
              <w:left w:color="000000" w:space="0" w:sz="0" w:val="nil"/>
              <w:bottom w:color="000000" w:space="0" w:sz="18"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C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Supplemental Table 3.</w:t>
            </w:r>
            <w:r w:rsidDel="00000000" w:rsidR="00000000" w:rsidRPr="00000000">
              <w:rPr>
                <w:rFonts w:ascii="Helvetica Neue" w:cs="Helvetica Neue" w:eastAsia="Helvetica Neue" w:hAnsi="Helvetica Neue"/>
                <w:sz w:val="16"/>
                <w:szCs w:val="16"/>
                <w:rtl w:val="0"/>
              </w:rPr>
              <w:t xml:space="preserve"> Student Satisfaction Survey Results</w:t>
            </w:r>
            <w:r w:rsidDel="00000000" w:rsidR="00000000" w:rsidRPr="00000000">
              <w:rPr>
                <w:rtl w:val="0"/>
              </w:rPr>
            </w:r>
          </w:p>
        </w:tc>
      </w:tr>
      <w:tr>
        <w:trPr>
          <w:cantSplit w:val="0"/>
          <w:trHeight w:val="306.88671875" w:hRule="atLeast"/>
          <w:tblHeader w:val="0"/>
        </w:trPr>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Item</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Timepoint</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Lecture section (n = 21)</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Flipped section (n = 21)</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Lecture vs. flipped</w:t>
            </w:r>
            <w:r w:rsidDel="00000000" w:rsidR="00000000" w:rsidRPr="00000000">
              <w:rPr>
                <w:rtl w:val="0"/>
              </w:rPr>
            </w:r>
          </w:p>
        </w:tc>
      </w:tr>
      <w:tr>
        <w:trPr>
          <w:cantSplit w:val="0"/>
          <w:trHeight w:val="315" w:hRule="atLeast"/>
          <w:tblHeader w:val="0"/>
        </w:trPr>
        <w:tc>
          <w:tcPr>
            <w:vMerge w:val="restart"/>
            <w:tcBorders>
              <w:top w:color="000000" w:space="0" w:sz="12" w:val="single"/>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D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Total (all items)</w:t>
            </w:r>
          </w:p>
        </w:tc>
        <w:tc>
          <w:tcPr>
            <w:tcBorders>
              <w:top w:color="000000" w:space="0" w:sz="12" w:val="single"/>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D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12" w:val="single"/>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D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32.65 ± 6.15</w:t>
            </w:r>
          </w:p>
        </w:tc>
        <w:tc>
          <w:tcPr>
            <w:tcBorders>
              <w:top w:color="000000" w:space="0" w:sz="12" w:val="single"/>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D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36.05 ± 3.63</w:t>
            </w:r>
          </w:p>
        </w:tc>
        <w:tc>
          <w:tcPr>
            <w:tcBorders>
              <w:top w:color="000000" w:space="0" w:sz="12" w:val="single"/>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D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0.16</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D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D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31.76 ± 6.93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38.95 ± 2.78</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&lt; 0.0001</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0.02</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6">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teaching methods used in class are helpful and effective.</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3.9 ± 0.79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4.35 ± 0.59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0.25</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3.67 ± 0.91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E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4.57 ± 0.93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0.002</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0.26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5">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teaching methods used in this class motivate me to learn.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3.75 ± 0.91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4.1 ± 0.45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0.66</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3.48 ± 1.21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4.29 ± 0.56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1F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0.048</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0.92</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4">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 am provided with a variety of learning materials and activities in this class.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3.7 ± 1.13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4.55 ± 0.6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0.03</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3.95 ± 0.8</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4.76 ± 0.44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0.002</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0.99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3">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provided class materials are helpful and facilitate my learning.</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3.75 ± 0.91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4.4 ± 0.6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0.047</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3.9 ± 0.94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4.86 ± 0.36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0.001</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1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2">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 am confident that I am learning class content.</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3.55 ± 0.76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4.15 ± 0.81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0.06</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3.1 ± 0.94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4.24 ± 0.62</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0.0004</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2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0.50</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1">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way that the class is taught is enjoyable.</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3.4 ± 0.88</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3.8 ± 0.83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0.35</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3.24 ± 1.09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4.14 ± 0.65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0.02</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0.82</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0">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way that the class is taught facilitates my learning.</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3.7 ± 0.92</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4.2 ± 0.83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0.24</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3.52 ± 0.98</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4.67 ± 0.48</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0.0001</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0.20</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4F">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 learn more in class than outside of class.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3.5 ± 1.4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3.15 ± 1.14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3.57 ± 1.5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3.71 ± 1.01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r>
      <w:tr>
        <w:trPr>
          <w:cantSplit w:val="0"/>
          <w:trHeight w:val="315" w:hRule="atLeast"/>
          <w:tblHeader w:val="0"/>
        </w:trPr>
        <w:tc>
          <w:tcPr>
            <w:vMerge w:val="continue"/>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A">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0.34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E">
            <w:pPr>
              <w:jc w:val="left"/>
              <w:rPr>
                <w:rFonts w:ascii="Helvetica Neue" w:cs="Helvetica Neue" w:eastAsia="Helvetica Neue" w:hAnsi="Helvetica Neue"/>
                <w:sz w:val="16"/>
                <w:szCs w:val="16"/>
              </w:rPr>
            </w:pP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5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 am interested in the topics we cover in class.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3.4 ± 0.75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3.35 ± 0.99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r>
      <w:tr>
        <w:trPr>
          <w:cantSplit w:val="0"/>
          <w:trHeight w:val="315" w:hRule="atLeast"/>
          <w:tblHeader w:val="0"/>
        </w:trPr>
        <w:tc>
          <w:tcPr>
            <w:vMerge w:val="continue"/>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15 weeks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3.33 ± 1.11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3.71 ± 0.96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r>
      <w:tr>
        <w:trPr>
          <w:cantSplit w:val="0"/>
          <w:trHeight w:val="315" w:hRule="atLeast"/>
          <w:tblHeader w:val="0"/>
        </w:trPr>
        <w:tc>
          <w:tcPr>
            <w:vMerge w:val="continue"/>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vs 15 weeks</w:t>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1</w:t>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0.96</w:t>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D">
            <w:pPr>
              <w:jc w:val="left"/>
              <w:rPr>
                <w:rFonts w:ascii="Helvetica Neue" w:cs="Helvetica Neue" w:eastAsia="Helvetica Neue" w:hAnsi="Helvetica Neue"/>
                <w:sz w:val="16"/>
                <w:szCs w:val="16"/>
              </w:rPr>
            </w:pPr>
            <w:r w:rsidDel="00000000" w:rsidR="00000000" w:rsidRPr="00000000">
              <w:rPr>
                <w:rtl w:val="0"/>
              </w:rPr>
            </w:r>
          </w:p>
        </w:tc>
      </w:tr>
      <w:tr>
        <w:trPr>
          <w:cantSplit w:val="0"/>
          <w:trHeight w:val="420" w:hRule="atLeast"/>
          <w:tblHeader w:val="0"/>
        </w:trPr>
        <w:tc>
          <w:tcPr>
            <w:gridSpan w:val="5"/>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Values represent average ± standard deviation. Bonferroni corrected p-values from pairwise Wilcoxon rank sum tests with continuity correction are reported.</w:t>
            </w:r>
          </w:p>
        </w:tc>
      </w:tr>
    </w:tbl>
    <w:p w:rsidR="00000000" w:rsidDel="00000000" w:rsidP="00000000" w:rsidRDefault="00000000" w:rsidRPr="00000000" w14:paraId="00000273">
      <w:pPr>
        <w:pageBreakBefore w:val="0"/>
        <w:spacing w:line="48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74">
      <w:pPr>
        <w:pageBreakBefore w:val="0"/>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275">
      <w:pPr>
        <w:pageBreakBefore w:val="0"/>
        <w:spacing w:line="480" w:lineRule="auto"/>
        <w:rPr>
          <w:rFonts w:ascii="Helvetica Neue" w:cs="Helvetica Neue" w:eastAsia="Helvetica Neue" w:hAnsi="Helvetica Neue"/>
          <w:b w:val="1"/>
          <w:sz w:val="20"/>
          <w:szCs w:val="20"/>
        </w:rPr>
      </w:pPr>
      <w:r w:rsidDel="00000000" w:rsidR="00000000" w:rsidRPr="00000000">
        <w:rPr>
          <w:rtl w:val="0"/>
        </w:rPr>
      </w:r>
    </w:p>
    <w:tbl>
      <w:tblPr>
        <w:tblStyle w:val="Table4"/>
        <w:tblW w:w="102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gridCol w:w="1500"/>
        <w:gridCol w:w="1500"/>
        <w:gridCol w:w="1500"/>
        <w:tblGridChange w:id="0">
          <w:tblGrid>
            <w:gridCol w:w="5760"/>
            <w:gridCol w:w="1500"/>
            <w:gridCol w:w="1500"/>
            <w:gridCol w:w="1500"/>
          </w:tblGrid>
        </w:tblGridChange>
      </w:tblGrid>
      <w:tr>
        <w:trPr>
          <w:cantSplit w:val="0"/>
          <w:trHeight w:val="315" w:hRule="atLeast"/>
          <w:tblHeader w:val="0"/>
        </w:trPr>
        <w:tc>
          <w:tcPr>
            <w:gridSpan w:val="4"/>
            <w:tcBorders>
              <w:top w:color="000000" w:space="0" w:sz="0" w:val="nil"/>
              <w:left w:color="000000" w:space="0" w:sz="0" w:val="nil"/>
              <w:bottom w:color="000000" w:space="0" w:sz="18"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7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Supplemental Table 4. </w:t>
            </w:r>
            <w:r w:rsidDel="00000000" w:rsidR="00000000" w:rsidRPr="00000000">
              <w:rPr>
                <w:rFonts w:ascii="Helvetica Neue" w:cs="Helvetica Neue" w:eastAsia="Helvetica Neue" w:hAnsi="Helvetica Neue"/>
                <w:sz w:val="16"/>
                <w:szCs w:val="16"/>
                <w:rtl w:val="0"/>
              </w:rPr>
              <w:t xml:space="preserve">IOTA Survey Results</w:t>
            </w:r>
          </w:p>
        </w:tc>
      </w:tr>
      <w:tr>
        <w:trPr>
          <w:cantSplit w:val="0"/>
          <w:trHeight w:val="450" w:hRule="atLeast"/>
          <w:tblHeader w:val="0"/>
        </w:trPr>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7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Item</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7B">
            <w:pPr>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Lecture section</w:t>
            </w:r>
          </w:p>
          <w:p w:rsidR="00000000" w:rsidDel="00000000" w:rsidP="00000000" w:rsidRDefault="00000000" w:rsidRPr="00000000" w14:paraId="0000027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(n = 20)</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7D">
            <w:pPr>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Flipped section</w:t>
            </w:r>
          </w:p>
          <w:p w:rsidR="00000000" w:rsidDel="00000000" w:rsidP="00000000" w:rsidRDefault="00000000" w:rsidRPr="00000000" w14:paraId="0000027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(n = 20)</w:t>
            </w:r>
            <w:r w:rsidDel="00000000" w:rsidR="00000000" w:rsidRPr="00000000">
              <w:rPr>
                <w:rtl w:val="0"/>
              </w:rPr>
            </w:r>
          </w:p>
        </w:tc>
        <w:tc>
          <w:tcPr>
            <w:tcBorders>
              <w:top w:color="000000" w:space="0" w:sz="18" w:val="single"/>
              <w:left w:color="000000" w:space="0" w:sz="0" w:val="nil"/>
              <w:bottom w:color="000000" w:space="0" w:sz="12"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7F">
            <w:pPr>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P-value</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 have put much effort into this course.</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4.5 ± 0.61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4.78 ± 0.55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0.09</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I feel that I have done very well in this course.</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2.9 ± 1.07</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3.61 ± 0.85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0.03</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Overall, the instructor was an excellent teacher.</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4.1 ± 0.85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4.72 ± 0.46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0.01</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was organized.</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4.45 ± 0.76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4.78 ± 0.43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8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0.18</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provided helpful feedback on work that I submitted for evaluation.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3.95 ± 0.94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4.78 ± 0.43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0.003</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provided timely feedback on work that I submitted for evaluation.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3.4 ± 1.14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4.72 ± 0.46</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0.0001</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was available outside of class, either face-to-face or via email.</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4.65 ± 0.49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5 ± 0</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0.007</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displayed an interest in my learning.</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4.4 ± 0.75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4.78 ± 0.43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0.10</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challenged me to learn more than I expected.</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4.55 ± 0.69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4.94 ± 0.24</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0.03</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clearly explained the standards and expectations used for evaluating my work.</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5">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4.05 ± 1.23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6">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4.78 ± 0.43</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7">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0.04</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8">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As a result of this class, my knowledge of the topic has increased.</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9">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4.05 ± 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A">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4.67 ± 0.49</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B">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0.04</w:t>
            </w:r>
          </w:p>
        </w:tc>
      </w:tr>
      <w:tr>
        <w:trPr>
          <w:cantSplit w:val="0"/>
          <w:trHeight w:val="450"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C">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instructor related course material to real life situations.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D">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4.25 ± 0.72</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E">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4.56 ± 0.51</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F">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0.20</w:t>
            </w:r>
          </w:p>
        </w:tc>
      </w:tr>
      <w:tr>
        <w:trPr>
          <w:cantSplit w:val="0"/>
          <w:trHeight w:val="450" w:hRule="atLeast"/>
          <w:tblHeader w:val="0"/>
        </w:trPr>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0">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Overall, the course was an excellent course.</w:t>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1">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3.75 ± 1.02</w:t>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2">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4.56 ± 0.51</w:t>
            </w:r>
          </w:p>
        </w:tc>
        <w:tc>
          <w:tcPr>
            <w:tcBorders>
              <w:top w:color="000000" w:space="0" w:sz="0" w:val="nil"/>
              <w:left w:color="000000" w:space="0" w:sz="0" w:val="nil"/>
              <w:bottom w:color="000000" w:space="0" w:sz="12"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3">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p = 0.005</w:t>
            </w:r>
          </w:p>
        </w:tc>
      </w:tr>
      <w:tr>
        <w:trPr>
          <w:cantSplit w:val="0"/>
          <w:trHeight w:val="450"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4">
            <w:pPr>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Values represent average ± standard deviation. Bonferroni corrected p-values from pairwise Wilcoxon rank sum tests with continuity correction are reported.</w:t>
            </w:r>
          </w:p>
        </w:tc>
      </w:tr>
    </w:tbl>
    <w:p w:rsidR="00000000" w:rsidDel="00000000" w:rsidP="00000000" w:rsidRDefault="00000000" w:rsidRPr="00000000" w14:paraId="000002B8">
      <w:pPr>
        <w:pageBreakBefore w:val="0"/>
        <w:spacing w:line="48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2B9">
      <w:pPr>
        <w:pageBreakBefore w:val="0"/>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2BA">
      <w:pPr>
        <w:pageBreakBefore w:val="0"/>
        <w:spacing w:line="480" w:lineRule="auto"/>
        <w:rPr/>
      </w:pPr>
      <w:r w:rsidDel="00000000" w:rsidR="00000000" w:rsidRPr="00000000">
        <w:rPr>
          <w:b w:val="1"/>
          <w:rtl w:val="0"/>
        </w:rPr>
        <w:t xml:space="preserve">Supplemental Figure 1: Baseline characteristics.</w:t>
      </w:r>
      <w:r w:rsidDel="00000000" w:rsidR="00000000" w:rsidRPr="00000000">
        <w:rPr>
          <w:rtl w:val="0"/>
        </w:rPr>
        <w:t xml:space="preserve"> The flipped and lecture sections had similar male:female ratios (a), age (b), graduate GPA (c), cumulative undergraduate GPAs (d), undergraduate science GPAs (e), and scores on the neurobiology pretest (f). [a) p = 1, chi-squared test; b–f) p = 1, 0.97, 0.28, 0.47, 0.89, Wilcoxon rank sum tests]</w:t>
      </w:r>
    </w:p>
    <w:p w:rsidR="00000000" w:rsidDel="00000000" w:rsidP="00000000" w:rsidRDefault="00000000" w:rsidRPr="00000000" w14:paraId="000002BB">
      <w:pPr>
        <w:pageBreakBefore w:val="0"/>
        <w:spacing w:line="48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6678983" cy="6119813"/>
            <wp:effectExtent b="0" l="0" r="0" t="0"/>
            <wp:docPr id="1" name="image1.png"/>
            <a:graphic>
              <a:graphicData uri="http://schemas.openxmlformats.org/drawingml/2006/picture">
                <pic:pic>
                  <pic:nvPicPr>
                    <pic:cNvPr id="0" name="image1.png"/>
                    <pic:cNvPicPr preferRelativeResize="0"/>
                  </pic:nvPicPr>
                  <pic:blipFill>
                    <a:blip r:embed="rId6"/>
                    <a:srcRect b="25237" l="0" r="0" t="0"/>
                    <a:stretch>
                      <a:fillRect/>
                    </a:stretch>
                  </pic:blipFill>
                  <pic:spPr>
                    <a:xfrm>
                      <a:off x="0" y="0"/>
                      <a:ext cx="6678983" cy="61198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BC">
      <w:pPr>
        <w:pageBreakBefore w:val="0"/>
        <w:spacing w:line="480" w:lineRule="auto"/>
        <w:rPr/>
      </w:pPr>
      <w:r w:rsidDel="00000000" w:rsidR="00000000" w:rsidRPr="00000000">
        <w:rPr>
          <w:b w:val="1"/>
          <w:rtl w:val="0"/>
        </w:rPr>
        <w:t xml:space="preserve">Supplemental Figure 2: Time spent in flipped and lecture sections.</w:t>
      </w:r>
      <w:r w:rsidDel="00000000" w:rsidR="00000000" w:rsidRPr="00000000">
        <w:rPr>
          <w:rtl w:val="0"/>
        </w:rPr>
        <w:t xml:space="preserve"> (a) Students in the flipped section reported spending a greater amount of time preparing for class (“Before Class”) than students in the live lecture section. Although the flipped section had briefer class meetings (“During Class”), the total amount of time spent on each lecture (“Before + During”) was greater in the flipped section. (b) Students in the flipped section spent less time in office hours than students in the lecture section. Students most commonly made use of office hours before each exam (E1–E4; vertical dashed lines). [p &lt; 0.05, ***p &lt; 0.0005, Wilcoxon rank sum tests; ###p &lt; 0.0005, two-sample Kolmogorov-Smirnov test]</w:t>
      </w:r>
    </w:p>
    <w:p w:rsidR="00000000" w:rsidDel="00000000" w:rsidP="00000000" w:rsidRDefault="00000000" w:rsidRPr="00000000" w14:paraId="000002BD">
      <w:pPr>
        <w:pageBreakBefore w:val="0"/>
        <w:spacing w:line="480" w:lineRule="auto"/>
        <w:rPr/>
      </w:pPr>
      <w:r w:rsidDel="00000000" w:rsidR="00000000" w:rsidRPr="00000000">
        <w:rPr>
          <w:rFonts w:ascii="Helvetica Neue" w:cs="Helvetica Neue" w:eastAsia="Helvetica Neue" w:hAnsi="Helvetica Neue"/>
          <w:b w:val="1"/>
          <w:sz w:val="20"/>
          <w:szCs w:val="20"/>
        </w:rPr>
        <w:drawing>
          <wp:inline distB="114300" distT="114300" distL="114300" distR="114300">
            <wp:extent cx="5891213" cy="6146243"/>
            <wp:effectExtent b="0" l="0" r="0" t="0"/>
            <wp:docPr id="2" name="image2.png"/>
            <a:graphic>
              <a:graphicData uri="http://schemas.openxmlformats.org/drawingml/2006/picture">
                <pic:pic>
                  <pic:nvPicPr>
                    <pic:cNvPr id="0" name="image2.png"/>
                    <pic:cNvPicPr preferRelativeResize="0"/>
                  </pic:nvPicPr>
                  <pic:blipFill>
                    <a:blip r:embed="rId7"/>
                    <a:srcRect b="21052" l="0" r="0" t="0"/>
                    <a:stretch>
                      <a:fillRect/>
                    </a:stretch>
                  </pic:blipFill>
                  <pic:spPr>
                    <a:xfrm>
                      <a:off x="0" y="0"/>
                      <a:ext cx="5891213" cy="6146243"/>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00" w:before="200" w:lineRule="auto"/>
    </w:pPr>
    <w:rPr>
      <w:sz w:val="28"/>
      <w:szCs w:val="28"/>
    </w:rPr>
  </w:style>
  <w:style w:type="paragraph" w:styleId="Heading2">
    <w:name w:val="heading 2"/>
    <w:basedOn w:val="Normal"/>
    <w:next w:val="Normal"/>
    <w:pPr>
      <w:keepNext w:val="0"/>
      <w:keepLines w:val="0"/>
      <w:pageBreakBefore w:val="0"/>
      <w:widowControl w:val="0"/>
      <w:jc w:val="both"/>
    </w:pPr>
    <w:rPr>
      <w:i w:val="1"/>
      <w:u w:val="single"/>
    </w:rPr>
  </w:style>
  <w:style w:type="paragraph" w:styleId="Heading3">
    <w:name w:val="heading 3"/>
    <w:basedOn w:val="Normal"/>
    <w:next w:val="Normal"/>
    <w:pPr>
      <w:keepNext w:val="0"/>
      <w:keepLines w:val="0"/>
      <w:pageBreakBefore w:val="0"/>
      <w:widowControl w:val="0"/>
      <w:ind w:left="720" w:right="720" w:firstLine="0"/>
    </w:pPr>
    <w:rPr>
      <w:b w:val="1"/>
    </w:rPr>
  </w:style>
  <w:style w:type="paragraph" w:styleId="Heading4">
    <w:name w:val="heading 4"/>
    <w:basedOn w:val="Normal"/>
    <w:next w:val="Normal"/>
    <w:pPr>
      <w:keepNext w:val="0"/>
      <w:keepLines w:val="0"/>
      <w:pageBreakBefore w:val="0"/>
      <w:widowControl w:val="0"/>
      <w:spacing w:after="200" w:before="200" w:line="240" w:lineRule="auto"/>
      <w:ind w:left="720" w:right="720" w:firstLine="0"/>
    </w:pPr>
    <w:rPr>
      <w:i w:val="1"/>
      <w:sz w:val="20"/>
      <w:szCs w:val="20"/>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200" w:lineRule="auto"/>
      <w:jc w:val="center"/>
    </w:pPr>
    <w:rPr>
      <w:sz w:val="32"/>
      <w:szCs w:val="32"/>
    </w:rPr>
  </w:style>
  <w:style w:type="paragraph" w:styleId="Subtitle">
    <w:name w:val="Subtitle"/>
    <w:basedOn w:val="Normal"/>
    <w:next w:val="Normal"/>
    <w:pPr>
      <w:keepNext w:val="0"/>
      <w:keepLines w:val="0"/>
      <w:pageBreakBefore w:val="0"/>
      <w:widowControl w:val="0"/>
      <w:spacing w:after="200" w:before="200" w:line="240" w:lineRule="auto"/>
      <w:ind w:left="720" w:right="720" w:firstLine="0"/>
    </w:pPr>
    <w:rPr>
      <w:i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