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C43C" w14:textId="77777777" w:rsidR="007718B3" w:rsidRDefault="007718B3" w:rsidP="007718B3">
      <w:pPr>
        <w:jc w:val="center"/>
      </w:pPr>
      <w:r>
        <w:rPr>
          <w:b/>
          <w:sz w:val="32"/>
        </w:rPr>
        <w:t>ABSTRACT</w:t>
      </w:r>
    </w:p>
    <w:p w14:paraId="5DA005A4" w14:textId="77777777" w:rsidR="007718B3" w:rsidRPr="003039EE" w:rsidRDefault="007718B3" w:rsidP="007718B3">
      <w:pPr>
        <w:ind w:firstLine="720"/>
        <w:rPr>
          <w:sz w:val="28"/>
          <w:szCs w:val="24"/>
        </w:rPr>
      </w:pPr>
      <w:r>
        <w:rPr>
          <w:sz w:val="28"/>
          <w:szCs w:val="24"/>
        </w:rPr>
        <w:t xml:space="preserve">This project presents a graph-based security analysis tool for Kubernetes clusters. Kubernetes environments contain interconnected resources such as Pods, Deployments, Services, </w:t>
      </w:r>
      <w:proofErr w:type="spellStart"/>
      <w:r>
        <w:rPr>
          <w:sz w:val="28"/>
          <w:szCs w:val="24"/>
        </w:rPr>
        <w:t>ServiceAccounts</w:t>
      </w:r>
      <w:proofErr w:type="spellEnd"/>
      <w:r>
        <w:rPr>
          <w:sz w:val="28"/>
          <w:szCs w:val="24"/>
        </w:rPr>
        <w:t xml:space="preserve">, Roles and </w:t>
      </w:r>
      <w:proofErr w:type="spellStart"/>
      <w:r>
        <w:rPr>
          <w:sz w:val="28"/>
          <w:szCs w:val="24"/>
        </w:rPr>
        <w:t>ClusterRoles</w:t>
      </w:r>
      <w:proofErr w:type="spellEnd"/>
      <w:r>
        <w:rPr>
          <w:sz w:val="28"/>
          <w:szCs w:val="24"/>
        </w:rPr>
        <w:t>. A security weakness in one resource can therefore become more serious when combined with network exposure, excessive permissions or host-level privileges. Traditional configuration scanners commonly report individual findings, but they do not always show how multiple weaknesses can form a practical attack chain. The proposed K8s Attack Graph system addresses this problem by discovering relevant Kubernetes resources, representing their relationships as a graph, identifying privilege-risk paths, computing transparent per-Pod risk scores and optionally refining those scores using a Graph Convolutional Network (GCN).</w:t>
      </w:r>
    </w:p>
    <w:p w14:paraId="5F05483B" w14:textId="77777777" w:rsidR="007718B3" w:rsidRPr="003039EE" w:rsidRDefault="007718B3" w:rsidP="007718B3">
      <w:pPr>
        <w:ind w:firstLine="720"/>
        <w:rPr>
          <w:sz w:val="28"/>
          <w:szCs w:val="24"/>
        </w:rPr>
      </w:pPr>
      <w:r>
        <w:rPr>
          <w:sz w:val="28"/>
          <w:szCs w:val="24"/>
        </w:rPr>
        <w:t xml:space="preserve">The implemented system uses the Kubernetes Python client for cluster discovery, Redis for </w:t>
      </w:r>
      <w:proofErr w:type="gramStart"/>
      <w:r>
        <w:rPr>
          <w:sz w:val="28"/>
          <w:szCs w:val="24"/>
        </w:rPr>
        <w:t>caching</w:t>
      </w:r>
      <w:proofErr w:type="gramEnd"/>
      <w:r>
        <w:rPr>
          <w:sz w:val="28"/>
          <w:szCs w:val="24"/>
        </w:rPr>
        <w:t xml:space="preserve"> the latest discovery result, Neo4j for persistent graph representation, </w:t>
      </w:r>
      <w:proofErr w:type="spellStart"/>
      <w:r>
        <w:rPr>
          <w:sz w:val="28"/>
          <w:szCs w:val="24"/>
        </w:rPr>
        <w:t>NetworkX</w:t>
      </w:r>
      <w:proofErr w:type="spellEnd"/>
      <w:r>
        <w:rPr>
          <w:sz w:val="28"/>
          <w:szCs w:val="24"/>
        </w:rPr>
        <w:t xml:space="preserve"> for graph traversal and path analysis, </w:t>
      </w:r>
      <w:proofErr w:type="spellStart"/>
      <w:r>
        <w:rPr>
          <w:sz w:val="28"/>
          <w:szCs w:val="24"/>
        </w:rPr>
        <w:t>FastAPI</w:t>
      </w:r>
      <w:proofErr w:type="spellEnd"/>
      <w:r>
        <w:rPr>
          <w:sz w:val="28"/>
          <w:szCs w:val="24"/>
        </w:rPr>
        <w:t xml:space="preserve"> for the backend API, </w:t>
      </w:r>
      <w:proofErr w:type="spellStart"/>
      <w:r>
        <w:rPr>
          <w:sz w:val="28"/>
          <w:szCs w:val="24"/>
        </w:rPr>
        <w:t>PyTorch</w:t>
      </w:r>
      <w:proofErr w:type="spellEnd"/>
      <w:r>
        <w:rPr>
          <w:sz w:val="28"/>
          <w:szCs w:val="24"/>
        </w:rPr>
        <w:t xml:space="preserve"> for the GCN module, and React with Cytoscape.js for visualization. The graph represents relationships including RUNS_AS, BOUND_TO, EXPOSES and MANAGES. The attack-path engine identifies paths from Pods to dangerous permissions such as cluster-admin, wildcard permissions, privilege-escalation verbs, pod-exec capability and secrets access. The rule-based risk engine produces a 0–100 score using RBAC escalation potential, network exposure, container/host privilege, identity/image hygiene and graph centrality.</w:t>
      </w:r>
    </w:p>
    <w:p w14:paraId="68B0EF99" w14:textId="77777777" w:rsidR="007718B3" w:rsidRPr="003039EE" w:rsidRDefault="007718B3" w:rsidP="007718B3">
      <w:pPr>
        <w:ind w:firstLine="720"/>
        <w:rPr>
          <w:sz w:val="28"/>
          <w:szCs w:val="24"/>
        </w:rPr>
      </w:pPr>
      <w:r>
        <w:rPr>
          <w:sz w:val="28"/>
          <w:szCs w:val="24"/>
        </w:rPr>
        <w:t xml:space="preserve">A small two-layer GCN is implemented as a proof-of-concept re-ranking layer. It uses graph-derived node features and combines manually supplied ground-truth labels with rule-based </w:t>
      </w:r>
      <w:proofErr w:type="gramStart"/>
      <w:r>
        <w:rPr>
          <w:sz w:val="28"/>
          <w:szCs w:val="24"/>
        </w:rPr>
        <w:t>scores</w:t>
      </w:r>
      <w:proofErr w:type="gramEnd"/>
      <w:r>
        <w:rPr>
          <w:sz w:val="28"/>
          <w:szCs w:val="24"/>
        </w:rPr>
        <w:t xml:space="preserve"> as pseudo-labels. The project also includes a pretrained initialization based on RBAC Atlas data, while explicitly </w:t>
      </w:r>
      <w:r>
        <w:rPr>
          <w:sz w:val="28"/>
          <w:szCs w:val="24"/>
        </w:rPr>
        <w:lastRenderedPageBreak/>
        <w:t xml:space="preserve">treating the GNN as an enhancement to the rule-based baseline rather than as an independently validated production risk predictor. The end-to-end implementation was verified using a local </w:t>
      </w:r>
      <w:proofErr w:type="spellStart"/>
      <w:r>
        <w:rPr>
          <w:sz w:val="28"/>
          <w:szCs w:val="24"/>
        </w:rPr>
        <w:t>Minikube</w:t>
      </w:r>
      <w:proofErr w:type="spellEnd"/>
      <w:r>
        <w:rPr>
          <w:sz w:val="28"/>
          <w:szCs w:val="24"/>
        </w:rPr>
        <w:t xml:space="preserve"> demonstration cluster containing intentionally misconfigured workloads and a safe control case. The resulting dashboard provides an overview, interactive graph, risk table, attack-path view and GNN comparison.</w:t>
      </w:r>
    </w:p>
    <w:p w14:paraId="44833BD3" w14:textId="77777777" w:rsidR="00D72FEF" w:rsidRDefault="00D72FEF"/>
    <w:sectPr w:rsidR="00D72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3"/>
    <w:rsid w:val="002B14E3"/>
    <w:rsid w:val="007718B3"/>
    <w:rsid w:val="008E09C1"/>
    <w:rsid w:val="00D7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4485"/>
  <w15:chartTrackingRefBased/>
  <w15:docId w15:val="{24CE508E-27E7-43DD-80B4-01A0DD4B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8B3"/>
    <w:pPr>
      <w:spacing w:after="200" w:line="360" w:lineRule="auto"/>
      <w:jc w:val="both"/>
    </w:pPr>
    <w:rPr>
      <w:rFonts w:ascii="Times New Roman" w:eastAsia="Times New Roman" w:hAnsi="Times New Roman"/>
      <w:color w:val="00000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8B3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B3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B3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B3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B3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B3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B3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B3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B3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B3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B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B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B3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/>
      <w:color w:val="auto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Freddy F P</dc:creator>
  <cp:keywords/>
  <dc:description/>
  <cp:lastModifiedBy>Jason Freddy F P</cp:lastModifiedBy>
  <cp:revision>1</cp:revision>
  <cp:lastPrinted>2026-10-10T11:22:00Z</cp:lastPrinted>
  <dcterms:created xsi:type="dcterms:W3CDTF">2026-10-10T11:21:00Z</dcterms:created>
  <dcterms:modified xsi:type="dcterms:W3CDTF">2026-10-10T11:23:00Z</dcterms:modified>
</cp:coreProperties>
</file>