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project5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2/16/2019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(CCA)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(yacca)</w:t>
      </w:r>
    </w:p>
    <w:p>
      <w:pPr>
        <w:pStyle w:val="Heading1"/>
      </w:pPr>
      <w:bookmarkStart w:id="21" w:name="use-r-to-solve-chapter-11-page-402-11.9"/>
      <w:bookmarkEnd w:id="21"/>
      <w:r>
        <w:t xml:space="preserve">Use R to solve Chapter 11 Page 402: #11.9</w:t>
      </w:r>
    </w:p>
    <w:p>
      <w:pPr>
        <w:pStyle w:val="FirstParagraph"/>
      </w:pPr>
      <w:r>
        <w:t xml:space="preserve">Make sure you include the commands and outputs, as well as the interpretations of the outputs.</w:t>
      </w:r>
    </w:p>
    <w:p>
      <w:pPr>
        <w:pStyle w:val="BodyText"/>
      </w:pPr>
      <w:r>
        <w:t xml:space="preserve">11.9 Use the sons data of Table 3.8.</w:t>
      </w:r>
    </w:p>
    <w:p>
      <w:pPr>
        <w:pStyle w:val="SourceCode"/>
      </w:pPr>
      <w:r>
        <w:rPr>
          <w:rStyle w:val="NormalTok"/>
        </w:rPr>
        <w:t xml:space="preserve">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"assignment06/T3_8_SONS.DAT"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V1, </w:t>
      </w:r>
      <w:r>
        <w:rPr>
          <w:rStyle w:val="CommentTok"/>
        </w:rPr>
        <w:t xml:space="preserve"># head length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V2, </w:t>
      </w:r>
      <w:r>
        <w:rPr>
          <w:rStyle w:val="CommentTok"/>
        </w:rPr>
        <w:t xml:space="preserve"># head breadth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V3, </w:t>
      </w:r>
      <w:r>
        <w:rPr>
          <w:rStyle w:val="CommentTok"/>
        </w:rPr>
        <w:t xml:space="preserve"># head length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V4) </w:t>
      </w:r>
      <w:r>
        <w:rPr>
          <w:rStyle w:val="CommentTok"/>
        </w:rPr>
        <w:t xml:space="preserve"># head breadth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(sons,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(sons)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5_files/figure-docx/import%20sons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#subgroup the data into first and second sons</w:t>
      </w:r>
      <w:r>
        <w:br w:type="textWrapping"/>
      </w:r>
      <w:r>
        <w:rPr>
          <w:rStyle w:val="NormalTok"/>
        </w:rPr>
        <w:t xml:space="preserve">first.son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(y1, y2)</w:t>
      </w:r>
      <w:r>
        <w:br w:type="textWrapping"/>
      </w:r>
      <w:r>
        <w:rPr>
          <w:rStyle w:val="NormalTok"/>
        </w:rPr>
        <w:t xml:space="preserve">second.son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(x1, x2)</w:t>
      </w:r>
    </w:p>
    <w:p>
      <w:pPr>
        <w:pStyle w:val="SourceCode"/>
      </w:pPr>
      <w:r>
        <w:rPr>
          <w:rStyle w:val="NormalTok"/>
        </w:rPr>
        <w:t xml:space="preserve">cca_output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cca</w:t>
      </w:r>
      <w:r>
        <w:rPr>
          <w:rStyle w:val="NormalTok"/>
        </w:rPr>
        <w:t xml:space="preserve">(first.son, second.son)</w:t>
      </w:r>
      <w:r>
        <w:br w:type="textWrapping"/>
      </w:r>
      <w:r>
        <w:rPr>
          <w:rStyle w:val="NormalTok"/>
        </w:rPr>
        <w:t xml:space="preserve">cc_output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</w:t>
      </w:r>
      <w:r>
        <w:rPr>
          <w:rStyle w:val="NormalTok"/>
        </w:rPr>
        <w:t xml:space="preserve">(first.son, second.son)</w:t>
      </w:r>
    </w:p>
    <w:p>
      <w:pPr>
        <w:pStyle w:val="Heading2"/>
      </w:pPr>
      <w:bookmarkStart w:id="23" w:name="a-find-the-canonical-correlations-between-y_1y_2-and-x_1-x_1"/>
      <w:bookmarkEnd w:id="23"/>
      <w:r>
        <w:t xml:space="preserve">(a) Find the canonical correlations between (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) and 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)·</w:t>
      </w:r>
    </w:p>
    <w:p>
      <w:pPr>
        <w:pStyle w:val="SourceCode"/>
      </w:pPr>
      <w:r>
        <w:rPr>
          <w:rStyle w:val="NormalTok"/>
        </w:rPr>
        <w:t xml:space="preserve">cca_output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</w:t>
      </w:r>
    </w:p>
    <w:p>
      <w:pPr>
        <w:pStyle w:val="SourceCode"/>
      </w:pPr>
      <w:r>
        <w:rPr>
          <w:rStyle w:val="VerbatimChar"/>
        </w:rPr>
        <w:t xml:space="preserve">##      CV 1      CV 2 </w:t>
      </w:r>
      <w:r>
        <w:br w:type="textWrapping"/>
      </w:r>
      <w:r>
        <w:rPr>
          <w:rStyle w:val="VerbatimChar"/>
        </w:rPr>
        <w:t xml:space="preserve">## 0.7885079 0.0537397</w:t>
      </w:r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0.7885079 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0.0537397. This shows us that the canonical correlation between [one thing] and [the other thing] is positive and strong, while the canonical correlation between [something else] and [one more thing], while positive, is quite weak.</w:t>
      </w:r>
    </w:p>
    <w:p>
      <w:pPr>
        <w:pStyle w:val="Heading1"/>
      </w:pPr>
      <w:bookmarkStart w:id="24" w:name="b-find-the-standardized-coefficients-for-the-canonical-variates."/>
      <w:bookmarkEnd w:id="24"/>
      <w:r>
        <w:t xml:space="preserve">(b) Find the standardized coefficients for the canonical variates.</w:t>
      </w:r>
    </w:p>
    <w:p>
      <w:pPr>
        <w:pStyle w:val="SourceCode"/>
      </w:pPr>
      <w:r>
        <w:rPr>
          <w:rStyle w:val="NormalTok"/>
        </w:rPr>
        <w:t xml:space="preserve">cca_output[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$xcoef</w:t>
      </w:r>
      <w:r>
        <w:br w:type="textWrapping"/>
      </w:r>
      <w:r>
        <w:rPr>
          <w:rStyle w:val="VerbatimChar"/>
        </w:rPr>
        <w:t xml:space="preserve">##           CV 1       CV 2</w:t>
      </w:r>
      <w:r>
        <w:br w:type="textWrapping"/>
      </w:r>
      <w:r>
        <w:rPr>
          <w:rStyle w:val="VerbatimChar"/>
        </w:rPr>
        <w:t xml:space="preserve">## y1 -0.05656620 -0.1399711</w:t>
      </w:r>
      <w:r>
        <w:br w:type="textWrapping"/>
      </w:r>
      <w:r>
        <w:rPr>
          <w:rStyle w:val="VerbatimChar"/>
        </w:rPr>
        <w:t xml:space="preserve">## y2 -0.07073683  0.1869496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$ycoef</w:t>
      </w:r>
      <w:r>
        <w:br w:type="textWrapping"/>
      </w:r>
      <w:r>
        <w:rPr>
          <w:rStyle w:val="VerbatimChar"/>
        </w:rPr>
        <w:t xml:space="preserve">##          CV 1       CV 2</w:t>
      </w:r>
      <w:r>
        <w:br w:type="textWrapping"/>
      </w:r>
      <w:r>
        <w:rPr>
          <w:rStyle w:val="VerbatimChar"/>
        </w:rPr>
        <w:t xml:space="preserve">## x1 -0.0502426 -0.1761479</w:t>
      </w:r>
      <w:r>
        <w:br w:type="textWrapping"/>
      </w:r>
      <w:r>
        <w:rPr>
          <w:rStyle w:val="VerbatimChar"/>
        </w:rPr>
        <w:t xml:space="preserve">## x2 -0.0802224  0.2620836</w:t>
      </w:r>
    </w:p>
    <w:p>
      <w:pPr>
        <w:pStyle w:val="Heading1"/>
      </w:pPr>
      <w:bookmarkStart w:id="25" w:name="c-test-the-significance-of-each-canonical-correlation."/>
      <w:bookmarkEnd w:id="25"/>
      <w:r>
        <w:t xml:space="preserve">(c) Test the significance of each canonical correlation.</w:t>
      </w:r>
    </w:p>
    <w:p>
      <w:pPr>
        <w:pStyle w:val="SourceCode"/>
      </w:pPr>
      <w:r>
        <w:rPr>
          <w:rStyle w:val="KeywordTok"/>
        </w:rPr>
        <w:t xml:space="preserve">F.test.cca</w:t>
      </w:r>
      <w:r>
        <w:rPr>
          <w:rStyle w:val="NormalTok"/>
        </w:rPr>
        <w:t xml:space="preserve">(cca_output)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for Canonical Correlations (Rao's F Approximation)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Corr        F   Num df Den df    Pr(&gt;F)    </w:t>
      </w:r>
      <w:r>
        <w:br w:type="textWrapping"/>
      </w:r>
      <w:r>
        <w:rPr>
          <w:rStyle w:val="VerbatimChar"/>
        </w:rPr>
        <w:t xml:space="preserve">## CV 1 0.788508 6.597193 4.000000     42 0.0003256 ***</w:t>
      </w:r>
      <w:r>
        <w:br w:type="textWrapping"/>
      </w:r>
      <w:r>
        <w:rPr>
          <w:rStyle w:val="VerbatimChar"/>
        </w:rPr>
        <w:t xml:space="preserve">## CV 2 0.053740 0.063719 1.000000     22 0.8030550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Canonical correlation value of (0.7885079) between the head length and head breadth for the</w:t>
      </w:r>
      <w:r>
        <w:t xml:space="preserve"> </w:t>
      </w:r>
      <w:r>
        <w:rPr>
          <w:i/>
        </w:rPr>
        <w:t xml:space="preserve">first son</w:t>
      </w:r>
      <w:r>
        <w:t xml:space="preserve"> </w:t>
      </w:r>
      <w:r>
        <w:t xml:space="preserve">tests to significance with a p-value of 0.0003256.</w:t>
      </w:r>
    </w:p>
    <w:p>
      <w:pPr>
        <w:pStyle w:val="BodyText"/>
      </w:pPr>
      <w:r>
        <w:t xml:space="preserve">The output of the F-test also shows us that the canonical correlation between the head length and head breadth for the</w:t>
      </w:r>
      <w:r>
        <w:t xml:space="preserve"> </w:t>
      </w:r>
      <w:r>
        <w:rPr>
          <w:i/>
        </w:rPr>
        <w:t xml:space="preserve">second son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significant. This tested out to a p-value of 0.8030550 given it’s canonical correlation of 0.053740.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3e5d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project5</dc:title>
  <dc:creator>Jason Grahn</dc:creator>
  <dcterms:created xsi:type="dcterms:W3CDTF">2019-02-17T20:15:51Z</dcterms:created>
  <dcterms:modified xsi:type="dcterms:W3CDTF">2019-02-17T20:15:51Z</dcterms:modified>
</cp:coreProperties>
</file>