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240" w:lineRule="auto"/>
        <w:ind w:left="-566.9291338582677" w:right="-607.7952755905511" w:firstLine="0"/>
        <w:rPr>
          <w:rFonts w:ascii="Cambria" w:cs="Cambria" w:eastAsia="Cambria" w:hAnsi="Cambria"/>
          <w:b w:val="1"/>
          <w:bCs w:val="1"/>
          <w:sz w:val="24"/>
          <w:szCs w:val="24"/>
        </w:rPr>
      </w:pPr>
      <w:bookmarkStart w:colFirst="0" w:colLast="0" w:name="_fvcv5p6f16ms" w:id="0"/>
      <w:bookmarkEnd w:id="0"/>
      <w:r w:rsidDel="00000000" w:rsidR="00000000" w:rsidRPr="00000000">
        <w:rPr>
          <w:rFonts w:ascii="Cambria" w:cs="Cambria" w:eastAsia="Cambria" w:hAnsi="Cambria"/>
          <w:b w:val="1"/>
          <w:bCs w:val="1"/>
          <w:sz w:val="24"/>
          <w:szCs w:val="24"/>
          <w:rtl w:val="0"/>
        </w:rPr>
        <w:t xml:space="preserve">CORPORATE BOND YIELD AND LIQUIDITY PREDICTION USING MACHINE LEARNING</w:t>
      </w:r>
    </w:p>
    <w:p w:rsidR="00000000" w:rsidDel="00000000" w:rsidP="00000000" w:rsidRDefault="00000000" w:rsidRPr="00000000" w14:paraId="00000002">
      <w:pPr>
        <w:spacing w:after="240" w:before="240" w:line="240" w:lineRule="auto"/>
        <w:ind w:right="-607.7952755905511" w:hanging="566.9291338582677"/>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Darpan Gajra &amp; Jason Gu</w:t>
      </w:r>
    </w:p>
    <w:p w:rsidR="00000000" w:rsidDel="00000000" w:rsidP="00000000" w:rsidRDefault="00000000" w:rsidRPr="00000000" w14:paraId="00000003">
      <w:pPr>
        <w:spacing w:after="240" w:before="240" w:line="240" w:lineRule="auto"/>
        <w:ind w:left="-566.9291338582677" w:right="-607.7952755905511"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Master of Quantitative Finance | Rutgers Business School</w:t>
        <w:br w:type="textWrapping"/>
        <w:t xml:space="preserve">December 2025</w:t>
      </w:r>
    </w:p>
    <w:p w:rsidR="00000000" w:rsidDel="00000000" w:rsidP="00000000" w:rsidRDefault="00000000" w:rsidRPr="00000000" w14:paraId="00000004">
      <w:pPr>
        <w:spacing w:after="240" w:before="240" w:line="240" w:lineRule="auto"/>
        <w:ind w:right="-607.7952755905511" w:hanging="566.9291338582677"/>
        <w:rPr>
          <w:rFonts w:ascii="Cambria" w:cs="Cambria" w:eastAsia="Cambria" w:hAnsi="Cambria"/>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240" w:lineRule="auto"/>
        <w:ind w:right="-607.7952755905511" w:hanging="566.9291338582677"/>
        <w:rPr>
          <w:rFonts w:ascii="Cambria" w:cs="Cambria" w:eastAsia="Cambria" w:hAnsi="Cambria"/>
          <w:b w:val="1"/>
          <w:bCs w:val="1"/>
          <w:sz w:val="24"/>
          <w:szCs w:val="24"/>
        </w:rPr>
      </w:pPr>
      <w:bookmarkStart w:colFirst="0" w:colLast="0" w:name="_a0zj1sgy8p42" w:id="1"/>
      <w:bookmarkEnd w:id="1"/>
      <w:r w:rsidDel="00000000" w:rsidR="00000000" w:rsidRPr="00000000">
        <w:rPr>
          <w:rFonts w:ascii="Cambria" w:cs="Cambria" w:eastAsia="Cambria" w:hAnsi="Cambria"/>
          <w:b w:val="1"/>
          <w:bCs w:val="1"/>
          <w:sz w:val="24"/>
          <w:szCs w:val="24"/>
          <w:rtl w:val="0"/>
        </w:rPr>
        <w:t xml:space="preserve">EXECUTIVE SUMMARY</w:t>
      </w:r>
    </w:p>
    <w:p w:rsidR="00000000" w:rsidDel="00000000" w:rsidP="00000000" w:rsidRDefault="00000000" w:rsidRPr="00000000" w14:paraId="00000006">
      <w:pPr>
        <w:spacing w:after="240" w:before="240" w:line="240" w:lineRule="auto"/>
        <w:ind w:left="-566.9291338582677" w:right="-607.7952755905511"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study develops a machine learning framework for predicting corporate bond yields and liquidity using 2.3 million observations spanning 78,000 bonds from 2015-2024. We engineered 226 features across ten categories and trained gradient boosting models (LightGBM) after rigorous data quality validation, including detection and removal of data leakage features. Our yield prediction model achieves 92% R² on out-of-sample test data (mid-2023 to 2024) with 43 basis points RMSE. For liquidity prediction (bid-ask spreads), LightGBM achieves 8% R² and 1.21 bps RMSE, substantially outperforming linear baselines. Binary liquidity classification achieves 75% accuracy. These results demonstrate that machine learning effectively captures complex, non-linear relationships in corporate bond markets, providing production-ready tools for trading, portfolio optimization, and risk management.</w:t>
      </w:r>
    </w:p>
    <w:p w:rsidR="00000000" w:rsidDel="00000000" w:rsidP="00000000" w:rsidRDefault="00000000" w:rsidRPr="00000000" w14:paraId="00000007">
      <w:pPr>
        <w:spacing w:after="240" w:before="240" w:line="240" w:lineRule="auto"/>
        <w:ind w:right="-607.7952755905511" w:hanging="566.9291338582677"/>
        <w:rPr>
          <w:rFonts w:ascii="Cambria" w:cs="Cambria" w:eastAsia="Cambria" w:hAnsi="Cambria"/>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240" w:lineRule="auto"/>
        <w:ind w:right="-607.7952755905511" w:hanging="566.9291338582677"/>
        <w:rPr>
          <w:rFonts w:ascii="Cambria" w:cs="Cambria" w:eastAsia="Cambria" w:hAnsi="Cambria"/>
          <w:b w:val="1"/>
          <w:bCs w:val="1"/>
          <w:sz w:val="24"/>
          <w:szCs w:val="24"/>
        </w:rPr>
      </w:pPr>
      <w:bookmarkStart w:colFirst="0" w:colLast="0" w:name="_bjvkudlwgway" w:id="2"/>
      <w:bookmarkEnd w:id="2"/>
      <w:r w:rsidDel="00000000" w:rsidR="00000000" w:rsidRPr="00000000">
        <w:rPr>
          <w:rFonts w:ascii="Cambria" w:cs="Cambria" w:eastAsia="Cambria" w:hAnsi="Cambria"/>
          <w:b w:val="1"/>
          <w:bCs w:val="1"/>
          <w:sz w:val="24"/>
          <w:szCs w:val="24"/>
          <w:rtl w:val="0"/>
        </w:rPr>
        <w:t xml:space="preserve">1. INTRODUCTION</w:t>
      </w:r>
    </w:p>
    <w:p w:rsidR="00000000" w:rsidDel="00000000" w:rsidP="00000000" w:rsidRDefault="00000000" w:rsidRPr="00000000" w14:paraId="00000009">
      <w:pPr>
        <w:spacing w:after="240" w:before="240" w:line="240" w:lineRule="auto"/>
        <w:ind w:left="-566.9291338582677" w:right="-607.7952755905511"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Corporate bond yield and liquidity prediction are fundamental to fixed-income investing, affecting portfolio construction, risk management, and trading strategies. Accurate forecasting enables investors to identify mispriced securities and estimate transaction costs. Traditional parametric approaches often fail to capture the complex dynamics of corporate bond markets, particularly during market stress.</w:t>
      </w:r>
    </w:p>
    <w:p w:rsidR="00000000" w:rsidDel="00000000" w:rsidP="00000000" w:rsidRDefault="00000000" w:rsidRPr="00000000" w14:paraId="0000000A">
      <w:pPr>
        <w:spacing w:after="240" w:before="240" w:line="240" w:lineRule="auto"/>
        <w:ind w:left="-566.9291338582677" w:right="-607.7952755905511"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Corporate bonds present unique modeling challenges: finite maturities, embedded optionality, OTC trading, and limited fundamental data (only ~20% of issuers have public financials). Credit risk, interest rate risk, and liquidity premiums interact non-linearly across rating categories, maturities, and market conditions.</w:t>
      </w:r>
    </w:p>
    <w:p w:rsidR="00000000" w:rsidDel="00000000" w:rsidP="00000000" w:rsidRDefault="00000000" w:rsidRPr="00000000" w14:paraId="0000000B">
      <w:pPr>
        <w:spacing w:after="240" w:before="240" w:line="240" w:lineRule="auto"/>
        <w:ind w:left="-566.9291338582677" w:right="-607.7952755905511"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Research Question:</w:t>
      </w:r>
      <w:r w:rsidDel="00000000" w:rsidR="00000000" w:rsidRPr="00000000">
        <w:rPr>
          <w:rFonts w:ascii="Cambria" w:cs="Cambria" w:eastAsia="Cambria" w:hAnsi="Cambria"/>
          <w:sz w:val="24"/>
          <w:szCs w:val="24"/>
          <w:rtl w:val="0"/>
        </w:rPr>
        <w:t xml:space="preserve"> Can machine learning models accurately predict corporate bond yields and liquidity in truly out-of-sample settings, and which factors drive performance?</w:t>
      </w:r>
    </w:p>
    <w:p w:rsidR="00000000" w:rsidDel="00000000" w:rsidP="00000000" w:rsidRDefault="00000000" w:rsidRPr="00000000" w14:paraId="0000000C">
      <w:pPr>
        <w:spacing w:after="240" w:before="240" w:line="240" w:lineRule="auto"/>
        <w:ind w:left="-566.9291338582677" w:right="-607.7952755905511"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Contribution:</w:t>
      </w:r>
      <w:r w:rsidDel="00000000" w:rsidR="00000000" w:rsidRPr="00000000">
        <w:rPr>
          <w:rFonts w:ascii="Cambria" w:cs="Cambria" w:eastAsia="Cambria" w:hAnsi="Cambria"/>
          <w:sz w:val="24"/>
          <w:szCs w:val="24"/>
          <w:rtl w:val="0"/>
        </w:rPr>
        <w:t xml:space="preserve"> We (1) construct a comprehensive dataset merging four disparate sources with careful time alignment, (2) implement rigorous validation including data leakage detection/correction, (3) demonstrate exceptional out-of-sample performance (92% R² for yields), and (4) show meaningful predictive power for inherently noisy liquidity measures, outperforming traditional linear approaches.</w:t>
      </w:r>
    </w:p>
    <w:p w:rsidR="00000000" w:rsidDel="00000000" w:rsidP="00000000" w:rsidRDefault="00000000" w:rsidRPr="00000000" w14:paraId="0000000D">
      <w:pPr>
        <w:spacing w:after="240" w:before="240" w:line="240" w:lineRule="auto"/>
        <w:ind w:right="-607.7952755905511" w:hanging="566.9291338582677"/>
        <w:rPr>
          <w:rFonts w:ascii="Cambria" w:cs="Cambria" w:eastAsia="Cambria" w:hAnsi="Cambria"/>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240" w:lineRule="auto"/>
        <w:ind w:left="-566.9291338582677" w:right="-607.7952755905511" w:firstLine="0"/>
        <w:rPr>
          <w:rFonts w:ascii="Cambria" w:cs="Cambria" w:eastAsia="Cambria" w:hAnsi="Cambria"/>
          <w:b w:val="1"/>
          <w:bCs w:val="1"/>
          <w:sz w:val="24"/>
          <w:szCs w:val="24"/>
        </w:rPr>
      </w:pPr>
      <w:bookmarkStart w:colFirst="0" w:colLast="0" w:name="_d8hf3p16tdrr" w:id="3"/>
      <w:bookmarkEnd w:id="3"/>
      <w:r w:rsidDel="00000000" w:rsidR="00000000" w:rsidRPr="00000000">
        <w:rPr>
          <w:rFonts w:ascii="Cambria" w:cs="Cambria" w:eastAsia="Cambria" w:hAnsi="Cambria"/>
          <w:b w:val="1"/>
          <w:bCs w:val="1"/>
          <w:sz w:val="24"/>
          <w:szCs w:val="24"/>
          <w:rtl w:val="0"/>
        </w:rPr>
        <w:t xml:space="preserve">2. LITERATURE &amp; DATA</w:t>
      </w:r>
    </w:p>
    <w:p w:rsidR="00000000" w:rsidDel="00000000" w:rsidP="00000000" w:rsidRDefault="00000000" w:rsidRPr="00000000" w14:paraId="0000000F">
      <w:pPr>
        <w:spacing w:after="240" w:before="240" w:line="240" w:lineRule="auto"/>
        <w:ind w:left="-566.9291338582677" w:right="-607.7952755905511"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Gu, Kelly, and Xiu (2020) demonstrated that ensemble tree methods substantially outperform linear models in predicting equity returns, providing our methodological blueprint. In fixed-income markets, prior work has focused on credit spreads using structural (Merton, 1974) or reduced-form models. However, comprehensive yield and liquidity prediction incorporating trading dynamics and fundamentals remains underexplored.</w:t>
      </w:r>
    </w:p>
    <w:p w:rsidR="00000000" w:rsidDel="00000000" w:rsidP="00000000" w:rsidRDefault="00000000" w:rsidRPr="00000000" w14:paraId="00000010">
      <w:pPr>
        <w:spacing w:after="240" w:before="240" w:line="240" w:lineRule="auto"/>
        <w:ind w:left="-566.9291338582677" w:right="-607.7952755905511"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Data Sources:</w:t>
      </w:r>
    </w:p>
    <w:p w:rsidR="00000000" w:rsidDel="00000000" w:rsidP="00000000" w:rsidRDefault="00000000" w:rsidRPr="00000000" w14:paraId="00000011">
      <w:pPr>
        <w:numPr>
          <w:ilvl w:val="0"/>
          <w:numId w:val="5"/>
        </w:numPr>
        <w:spacing w:after="0" w:afterAutospacing="0" w:before="240" w:line="240" w:lineRule="auto"/>
        <w:ind w:left="-566.9291338582677" w:right="-607.7952755905511" w:firstLine="0"/>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WRDS TRACE Enhanced:</w:t>
      </w:r>
      <w:r w:rsidDel="00000000" w:rsidR="00000000" w:rsidRPr="00000000">
        <w:rPr>
          <w:rFonts w:ascii="Cambria" w:cs="Cambria" w:eastAsia="Cambria" w:hAnsi="Cambria"/>
          <w:sz w:val="24"/>
          <w:szCs w:val="24"/>
          <w:rtl w:val="0"/>
        </w:rPr>
        <w:t xml:space="preserve"> 78,421 bonds, monthly prices/yields/volumes (Jan2015-Aug2024)</w:t>
      </w:r>
    </w:p>
    <w:p w:rsidR="00000000" w:rsidDel="00000000" w:rsidP="00000000" w:rsidRDefault="00000000" w:rsidRPr="00000000" w14:paraId="00000012">
      <w:pPr>
        <w:numPr>
          <w:ilvl w:val="0"/>
          <w:numId w:val="5"/>
        </w:numPr>
        <w:spacing w:after="0" w:afterAutospacing="0" w:before="0" w:beforeAutospacing="0" w:line="240" w:lineRule="auto"/>
        <w:ind w:left="-566.9291338582677" w:right="-607.7952755905511" w:firstLine="0"/>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Mergent FISD:</w:t>
      </w:r>
      <w:r w:rsidDel="00000000" w:rsidR="00000000" w:rsidRPr="00000000">
        <w:rPr>
          <w:rFonts w:ascii="Cambria" w:cs="Cambria" w:eastAsia="Cambria" w:hAnsi="Cambria"/>
          <w:sz w:val="24"/>
          <w:szCs w:val="24"/>
          <w:rtl w:val="0"/>
        </w:rPr>
        <w:t xml:space="preserve"> Bond characteristics (coupon, maturity, callability, seniority)</w:t>
      </w:r>
    </w:p>
    <w:p w:rsidR="00000000" w:rsidDel="00000000" w:rsidP="00000000" w:rsidRDefault="00000000" w:rsidRPr="00000000" w14:paraId="00000013">
      <w:pPr>
        <w:numPr>
          <w:ilvl w:val="0"/>
          <w:numId w:val="5"/>
        </w:numPr>
        <w:spacing w:after="0" w:afterAutospacing="0" w:before="0" w:beforeAutospacing="0" w:line="240" w:lineRule="auto"/>
        <w:ind w:left="-566.9291338582677" w:right="-607.7952755905511" w:firstLine="0"/>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Compustat:</w:t>
      </w:r>
      <w:r w:rsidDel="00000000" w:rsidR="00000000" w:rsidRPr="00000000">
        <w:rPr>
          <w:rFonts w:ascii="Cambria" w:cs="Cambria" w:eastAsia="Cambria" w:hAnsi="Cambria"/>
          <w:sz w:val="24"/>
          <w:szCs w:val="24"/>
          <w:rtl w:val="0"/>
        </w:rPr>
        <w:t xml:space="preserve"> Quarterly fundamentals (27% issuer match, 21% observation coverage)</w:t>
      </w:r>
    </w:p>
    <w:p w:rsidR="00000000" w:rsidDel="00000000" w:rsidP="00000000" w:rsidRDefault="00000000" w:rsidRPr="00000000" w14:paraId="00000014">
      <w:pPr>
        <w:numPr>
          <w:ilvl w:val="0"/>
          <w:numId w:val="5"/>
        </w:numPr>
        <w:spacing w:after="240" w:before="0" w:beforeAutospacing="0" w:line="240" w:lineRule="auto"/>
        <w:ind w:left="-566.9291338582677" w:right="-607.7952755905511" w:firstLine="0"/>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FRED:</w:t>
      </w:r>
      <w:r w:rsidDel="00000000" w:rsidR="00000000" w:rsidRPr="00000000">
        <w:rPr>
          <w:rFonts w:ascii="Cambria" w:cs="Cambria" w:eastAsia="Cambria" w:hAnsi="Cambria"/>
          <w:sz w:val="24"/>
          <w:szCs w:val="24"/>
          <w:rtl w:val="0"/>
        </w:rPr>
        <w:t xml:space="preserve"> 21 macro variables (Treasury curve, VIX, credit spreads, equity indices)</w:t>
      </w:r>
    </w:p>
    <w:p w:rsidR="00000000" w:rsidDel="00000000" w:rsidP="00000000" w:rsidRDefault="00000000" w:rsidRPr="00000000" w14:paraId="00000015">
      <w:pPr>
        <w:spacing w:after="240" w:before="240" w:line="240" w:lineRule="auto"/>
        <w:ind w:left="-566.9291338582677" w:right="-607.7952755905511"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Merging Strategy:</w:t>
      </w:r>
      <w:r w:rsidDel="00000000" w:rsidR="00000000" w:rsidRPr="00000000">
        <w:rPr>
          <w:rFonts w:ascii="Cambria" w:cs="Cambria" w:eastAsia="Cambria" w:hAnsi="Cambria"/>
          <w:sz w:val="24"/>
          <w:szCs w:val="24"/>
          <w:rtl w:val="0"/>
        </w:rPr>
        <w:t xml:space="preserve"> CUSIP-based bond-level merge, GVKEY issuer-level merge with 93-day tolerance window using </w:t>
      </w:r>
      <w:r w:rsidDel="00000000" w:rsidR="00000000" w:rsidRPr="00000000">
        <w:rPr>
          <w:rFonts w:ascii="Roboto Mono" w:cs="Roboto Mono" w:eastAsia="Roboto Mono" w:hAnsi="Roboto Mono"/>
          <w:color w:val="188038"/>
          <w:sz w:val="24"/>
          <w:szCs w:val="24"/>
          <w:rtl w:val="0"/>
        </w:rPr>
        <w:t xml:space="preserve">merge_asof</w:t>
      </w:r>
      <w:r w:rsidDel="00000000" w:rsidR="00000000" w:rsidRPr="00000000">
        <w:rPr>
          <w:rFonts w:ascii="Cambria" w:cs="Cambria" w:eastAsia="Cambria" w:hAnsi="Cambria"/>
          <w:sz w:val="24"/>
          <w:szCs w:val="24"/>
          <w:rtl w:val="0"/>
        </w:rPr>
        <w:t xml:space="preserve">, date-based macro merge. Time-varying characteristics forward-filled within bonds; fundamentals forward-filled within issuers.</w:t>
      </w:r>
    </w:p>
    <w:p w:rsidR="00000000" w:rsidDel="00000000" w:rsidP="00000000" w:rsidRDefault="00000000" w:rsidRPr="00000000" w14:paraId="00000016">
      <w:pPr>
        <w:spacing w:after="240" w:before="240" w:line="240" w:lineRule="auto"/>
        <w:ind w:left="-566.9291338582677" w:right="-607.7952755905511"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Data Quality:</w:t>
      </w:r>
      <w:r w:rsidDel="00000000" w:rsidR="00000000" w:rsidRPr="00000000">
        <w:rPr>
          <w:rFonts w:ascii="Cambria" w:cs="Cambria" w:eastAsia="Cambria" w:hAnsi="Cambria"/>
          <w:sz w:val="24"/>
          <w:szCs w:val="24"/>
          <w:rtl w:val="0"/>
        </w:rPr>
        <w:t xml:space="preserve"> Identified extreme outliers (yields &gt;60,000%, returns &gt;100%) and capped at 99.9th percentile. Winsorized bid-ask spreads at 0.37. Critical: Detected data leakage via suspiciously high initial performance (R²=0.99). Removed five features containing target: </w:t>
      </w:r>
      <w:r w:rsidDel="00000000" w:rsidR="00000000" w:rsidRPr="00000000">
        <w:rPr>
          <w:rFonts w:ascii="Roboto Mono" w:cs="Roboto Mono" w:eastAsia="Roboto Mono" w:hAnsi="Roboto Mono"/>
          <w:color w:val="188038"/>
          <w:sz w:val="24"/>
          <w:szCs w:val="24"/>
          <w:rtl w:val="0"/>
        </w:rPr>
        <w:t xml:space="preserve">ytm_spread_to_10y</w:t>
      </w:r>
      <w:r w:rsidDel="00000000" w:rsidR="00000000" w:rsidRPr="00000000">
        <w:rPr>
          <w:rFonts w:ascii="Cambria" w:cs="Cambria" w:eastAsia="Cambria" w:hAnsi="Cambria"/>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ytm_spread_to_ig</w:t>
      </w:r>
      <w:r w:rsidDel="00000000" w:rsidR="00000000" w:rsidRPr="00000000">
        <w:rPr>
          <w:rFonts w:ascii="Cambria" w:cs="Cambria" w:eastAsia="Cambria" w:hAnsi="Cambria"/>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ytm_spread_to_comparable</w:t>
      </w:r>
      <w:r w:rsidDel="00000000" w:rsidR="00000000" w:rsidRPr="00000000">
        <w:rPr>
          <w:rFonts w:ascii="Cambria" w:cs="Cambria" w:eastAsia="Cambria" w:hAnsi="Cambria"/>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ytm_rank</w:t>
      </w:r>
      <w:r w:rsidDel="00000000" w:rsidR="00000000" w:rsidRPr="00000000">
        <w:rPr>
          <w:rFonts w:ascii="Cambria" w:cs="Cambria" w:eastAsia="Cambria" w:hAnsi="Cambria"/>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coupon_to_ytm</w:t>
      </w:r>
      <w:r w:rsidDel="00000000" w:rsidR="00000000" w:rsidRPr="00000000">
        <w:rPr>
          <w:rFonts w:ascii="Cambria" w:cs="Cambria" w:eastAsia="Cambria" w:hAnsi="Cambria"/>
          <w:sz w:val="24"/>
          <w:szCs w:val="24"/>
          <w:rtl w:val="0"/>
        </w:rPr>
        <w:t xml:space="preserve">. Verified lag features legitimate (correlation=0.79, reflecting persistence not leakage).</w:t>
      </w:r>
    </w:p>
    <w:p w:rsidR="00000000" w:rsidDel="00000000" w:rsidP="00000000" w:rsidRDefault="00000000" w:rsidRPr="00000000" w14:paraId="00000017">
      <w:pPr>
        <w:spacing w:after="240" w:before="240" w:line="240" w:lineRule="auto"/>
        <w:ind w:left="-566.9291338582677" w:right="-607.7952755905511" w:firstLine="0"/>
        <w:rPr>
          <w:rFonts w:ascii="Cambria" w:cs="Cambria" w:eastAsia="Cambria" w:hAnsi="Cambria"/>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240" w:lineRule="auto"/>
        <w:ind w:left="-566.9291338582677" w:right="-607.7952755905511" w:firstLine="0"/>
        <w:rPr>
          <w:rFonts w:ascii="Cambria" w:cs="Cambria" w:eastAsia="Cambria" w:hAnsi="Cambria"/>
          <w:b w:val="1"/>
          <w:bCs w:val="1"/>
          <w:sz w:val="24"/>
          <w:szCs w:val="24"/>
        </w:rPr>
      </w:pPr>
      <w:bookmarkStart w:colFirst="0" w:colLast="0" w:name="_uk3852gssnzo" w:id="4"/>
      <w:bookmarkEnd w:id="4"/>
      <w:r w:rsidDel="00000000" w:rsidR="00000000" w:rsidRPr="00000000">
        <w:rPr>
          <w:rFonts w:ascii="Cambria" w:cs="Cambria" w:eastAsia="Cambria" w:hAnsi="Cambria"/>
          <w:b w:val="1"/>
          <w:bCs w:val="1"/>
          <w:sz w:val="24"/>
          <w:szCs w:val="24"/>
          <w:rtl w:val="0"/>
        </w:rPr>
        <w:t xml:space="preserve">3. METHODOLOGY</w:t>
      </w:r>
    </w:p>
    <w:p w:rsidR="00000000" w:rsidDel="00000000" w:rsidP="00000000" w:rsidRDefault="00000000" w:rsidRPr="00000000" w14:paraId="00000019">
      <w:pPr>
        <w:spacing w:after="240" w:before="240" w:line="240" w:lineRule="auto"/>
        <w:ind w:left="-566.9291338582677" w:right="-607.7952755905511" w:firstLine="0"/>
        <w:rPr>
          <w:rFonts w:ascii="Cambria" w:cs="Cambria" w:eastAsia="Cambria" w:hAnsi="Cambria"/>
          <w:i w:val="1"/>
          <w:iCs w:val="1"/>
          <w:sz w:val="24"/>
          <w:szCs w:val="24"/>
        </w:rPr>
      </w:pPr>
      <w:r w:rsidDel="00000000" w:rsidR="00000000" w:rsidRPr="00000000">
        <w:rPr>
          <w:rFonts w:ascii="Cambria" w:cs="Cambria" w:eastAsia="Cambria" w:hAnsi="Cambria"/>
          <w:b w:val="1"/>
          <w:bCs w:val="1"/>
          <w:sz w:val="24"/>
          <w:szCs w:val="24"/>
          <w:rtl w:val="0"/>
        </w:rPr>
        <w:t xml:space="preserve">Feature Engineering (226 features across 10 categories)</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i w:val="1"/>
          <w:iCs w:val="1"/>
          <w:sz w:val="24"/>
          <w:szCs w:val="24"/>
          <w:rtl w:val="0"/>
        </w:rPr>
        <w:t xml:space="preserve">Momentum/Trends (25), Volatility (15), Credit Risk (10), Liquidity (12), Macro Interactions (15), Relative Value (8), Time-Based (10), Rankings (5), Interactions (5), Lags (24), Additional interaction features (97)</w:t>
      </w:r>
    </w:p>
    <w:p w:rsidR="00000000" w:rsidDel="00000000" w:rsidP="00000000" w:rsidRDefault="00000000" w:rsidRPr="00000000" w14:paraId="0000001A">
      <w:pPr>
        <w:spacing w:after="240" w:before="240" w:line="240" w:lineRule="auto"/>
        <w:ind w:left="-566.9291338582677" w:right="-607.7952755905511" w:firstLine="0"/>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Inspired by Gu et al. (2020) comprehensive predictor framework.</w:t>
      </w:r>
    </w:p>
    <w:p w:rsidR="00000000" w:rsidDel="00000000" w:rsidP="00000000" w:rsidRDefault="00000000" w:rsidRPr="00000000" w14:paraId="0000001B">
      <w:pPr>
        <w:spacing w:after="240" w:before="240" w:line="240" w:lineRule="auto"/>
        <w:ind w:left="-566.9291338582677" w:right="-607.7952755905511" w:firstLine="0"/>
        <w:rPr>
          <w:rFonts w:ascii="Cambria" w:cs="Cambria" w:eastAsia="Cambria" w:hAnsi="Cambria"/>
          <w:i w:val="1"/>
          <w:iCs w:val="1"/>
          <w:sz w:val="24"/>
          <w:szCs w:val="24"/>
        </w:rPr>
      </w:pPr>
      <w:r w:rsidDel="00000000" w:rsidR="00000000" w:rsidRPr="00000000">
        <w:rPr>
          <w:rFonts w:ascii="Cambria" w:cs="Cambria" w:eastAsia="Cambria" w:hAnsi="Cambria"/>
          <w:b w:val="1"/>
          <w:bCs w:val="1"/>
          <w:sz w:val="24"/>
          <w:szCs w:val="24"/>
          <w:rtl w:val="0"/>
        </w:rPr>
        <w:t xml:space="preserve">Train/Validation/Test Split (time-based):</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i w:val="1"/>
          <w:iCs w:val="1"/>
          <w:sz w:val="24"/>
          <w:szCs w:val="24"/>
          <w:rtl w:val="0"/>
        </w:rPr>
        <w:t xml:space="preserve">Training (Jan 2015-Dec 2021, 68%), Validation (Jan 2022-Jun 2023, 20%), Test (Jul 2023-Aug 2024, 12%). Validation for hyperparameter tuning; test for unbiased evaluation.</w:t>
      </w:r>
    </w:p>
    <w:p w:rsidR="00000000" w:rsidDel="00000000" w:rsidP="00000000" w:rsidRDefault="00000000" w:rsidRPr="00000000" w14:paraId="0000001C">
      <w:pPr>
        <w:spacing w:after="240" w:before="240" w:line="240" w:lineRule="auto"/>
        <w:ind w:left="-566.9291338582677" w:right="-607.7952755905511" w:firstLine="0"/>
        <w:rPr>
          <w:rFonts w:ascii="Cambria" w:cs="Cambria" w:eastAsia="Cambria" w:hAnsi="Cambria"/>
          <w:i w:val="1"/>
          <w:iCs w:val="1"/>
          <w:sz w:val="24"/>
          <w:szCs w:val="24"/>
        </w:rPr>
      </w:pPr>
      <w:r w:rsidDel="00000000" w:rsidR="00000000" w:rsidRPr="00000000">
        <w:rPr>
          <w:rFonts w:ascii="Cambria" w:cs="Cambria" w:eastAsia="Cambria" w:hAnsi="Cambria"/>
          <w:b w:val="1"/>
          <w:bCs w:val="1"/>
          <w:sz w:val="24"/>
          <w:szCs w:val="24"/>
          <w:rtl w:val="0"/>
        </w:rPr>
        <w:t xml:space="preserve">Model Selection - LightGBM:</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i w:val="1"/>
          <w:iCs w:val="1"/>
          <w:sz w:val="24"/>
          <w:szCs w:val="24"/>
          <w:rtl w:val="0"/>
        </w:rPr>
        <w:t xml:space="preserve">(1) Native missing value handling (79% missing fundamentals), (2) Captures non-linearities, (3) Automatic feature interactions, (4) Computational efficiency (1.6M observations), (5) Proven asset pricing performance, (6) Interpretable feature importance.</w:t>
      </w:r>
    </w:p>
    <w:p w:rsidR="00000000" w:rsidDel="00000000" w:rsidP="00000000" w:rsidRDefault="00000000" w:rsidRPr="00000000" w14:paraId="0000001D">
      <w:pPr>
        <w:spacing w:after="240" w:before="240" w:line="240" w:lineRule="auto"/>
        <w:ind w:left="-566.9291338582677" w:right="-607.7952755905511" w:firstLine="0"/>
        <w:rPr>
          <w:rFonts w:ascii="Cambria" w:cs="Cambria" w:eastAsia="Cambria" w:hAnsi="Cambria"/>
          <w:i w:val="1"/>
          <w:iCs w:val="1"/>
          <w:sz w:val="24"/>
          <w:szCs w:val="24"/>
        </w:rPr>
      </w:pPr>
      <w:r w:rsidDel="00000000" w:rsidR="00000000" w:rsidRPr="00000000">
        <w:rPr>
          <w:rFonts w:ascii="Cambria" w:cs="Cambria" w:eastAsia="Cambria" w:hAnsi="Cambria"/>
          <w:b w:val="1"/>
          <w:bCs w:val="1"/>
          <w:sz w:val="24"/>
          <w:szCs w:val="24"/>
          <w:rtl w:val="0"/>
        </w:rPr>
        <w:t xml:space="preserve">Baseline:</w:t>
      </w:r>
      <w:r w:rsidDel="00000000" w:rsidR="00000000" w:rsidRPr="00000000">
        <w:rPr>
          <w:rFonts w:ascii="Cambria" w:cs="Cambria" w:eastAsia="Cambria" w:hAnsi="Cambria"/>
          <w:i w:val="1"/>
          <w:iCs w:val="1"/>
          <w:sz w:val="24"/>
          <w:szCs w:val="24"/>
          <w:rtl w:val="0"/>
        </w:rPr>
        <w:t xml:space="preserve"> Elastic Net (L1+L2 regularized regression) failed dramatically—negative test R² for yields (-0.40), near-zero for spreads (0.018)—demonstrating linear models cannot capture bond market dynamics.</w:t>
      </w:r>
    </w:p>
    <w:p w:rsidR="00000000" w:rsidDel="00000000" w:rsidP="00000000" w:rsidRDefault="00000000" w:rsidRPr="00000000" w14:paraId="0000001E">
      <w:pPr>
        <w:spacing w:after="240" w:before="240" w:line="240" w:lineRule="auto"/>
        <w:ind w:left="-566.9291338582677" w:right="-607.7952755905511"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Hyperparameter Tuning:</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i w:val="1"/>
          <w:iCs w:val="1"/>
          <w:sz w:val="24"/>
          <w:szCs w:val="24"/>
          <w:rtl w:val="0"/>
        </w:rPr>
        <w:t xml:space="preserve">Optuna Bayesian optimization testing 50 trials for yields (90 min) and 30 trials for liquidity (60 min). Search space:</w:t>
      </w:r>
      <w:r w:rsidDel="00000000" w:rsidR="00000000" w:rsidRPr="00000000">
        <w:rPr>
          <w:rFonts w:ascii="Cambria" w:cs="Cambria" w:eastAsia="Cambria" w:hAnsi="Cambria"/>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num_leaves</w:t>
      </w:r>
      <w:r w:rsidDel="00000000" w:rsidR="00000000" w:rsidRPr="00000000">
        <w:rPr>
          <w:rFonts w:ascii="Cambria" w:cs="Cambria" w:eastAsia="Cambria" w:hAnsi="Cambria"/>
          <w:sz w:val="24"/>
          <w:szCs w:val="24"/>
          <w:rtl w:val="0"/>
        </w:rPr>
        <w:t xml:space="preserve"> [20,150], </w:t>
      </w:r>
      <w:r w:rsidDel="00000000" w:rsidR="00000000" w:rsidRPr="00000000">
        <w:rPr>
          <w:rFonts w:ascii="Roboto Mono" w:cs="Roboto Mono" w:eastAsia="Roboto Mono" w:hAnsi="Roboto Mono"/>
          <w:color w:val="188038"/>
          <w:sz w:val="24"/>
          <w:szCs w:val="24"/>
          <w:rtl w:val="0"/>
        </w:rPr>
        <w:t xml:space="preserve">learning_rate</w:t>
      </w:r>
      <w:r w:rsidDel="00000000" w:rsidR="00000000" w:rsidRPr="00000000">
        <w:rPr>
          <w:rFonts w:ascii="Cambria" w:cs="Cambria" w:eastAsia="Cambria" w:hAnsi="Cambria"/>
          <w:sz w:val="24"/>
          <w:szCs w:val="24"/>
          <w:rtl w:val="0"/>
        </w:rPr>
        <w:t xml:space="preserve"> [0.01,0.1], </w:t>
      </w:r>
      <w:r w:rsidDel="00000000" w:rsidR="00000000" w:rsidRPr="00000000">
        <w:rPr>
          <w:rFonts w:ascii="Roboto Mono" w:cs="Roboto Mono" w:eastAsia="Roboto Mono" w:hAnsi="Roboto Mono"/>
          <w:color w:val="188038"/>
          <w:sz w:val="24"/>
          <w:szCs w:val="24"/>
          <w:rtl w:val="0"/>
        </w:rPr>
        <w:t xml:space="preserve">feature_fraction</w:t>
      </w:r>
      <w:r w:rsidDel="00000000" w:rsidR="00000000" w:rsidRPr="00000000">
        <w:rPr>
          <w:rFonts w:ascii="Cambria" w:cs="Cambria" w:eastAsia="Cambria" w:hAnsi="Cambria"/>
          <w:sz w:val="24"/>
          <w:szCs w:val="24"/>
          <w:rtl w:val="0"/>
        </w:rPr>
        <w:t xml:space="preserve"> [0.5,1.0], </w:t>
      </w:r>
      <w:r w:rsidDel="00000000" w:rsidR="00000000" w:rsidRPr="00000000">
        <w:rPr>
          <w:rFonts w:ascii="Roboto Mono" w:cs="Roboto Mono" w:eastAsia="Roboto Mono" w:hAnsi="Roboto Mono"/>
          <w:color w:val="188038"/>
          <w:sz w:val="24"/>
          <w:szCs w:val="24"/>
          <w:rtl w:val="0"/>
        </w:rPr>
        <w:t xml:space="preserve">bagging_fraction</w:t>
      </w:r>
      <w:r w:rsidDel="00000000" w:rsidR="00000000" w:rsidRPr="00000000">
        <w:rPr>
          <w:rFonts w:ascii="Cambria" w:cs="Cambria" w:eastAsia="Cambria" w:hAnsi="Cambria"/>
          <w:sz w:val="24"/>
          <w:szCs w:val="24"/>
          <w:rtl w:val="0"/>
        </w:rPr>
        <w:t xml:space="preserve"> [0.5,1.0], </w:t>
      </w:r>
      <w:r w:rsidDel="00000000" w:rsidR="00000000" w:rsidRPr="00000000">
        <w:rPr>
          <w:rFonts w:ascii="Roboto Mono" w:cs="Roboto Mono" w:eastAsia="Roboto Mono" w:hAnsi="Roboto Mono"/>
          <w:color w:val="188038"/>
          <w:sz w:val="24"/>
          <w:szCs w:val="24"/>
          <w:rtl w:val="0"/>
        </w:rPr>
        <w:t xml:space="preserve">bagging_freq</w:t>
      </w:r>
      <w:r w:rsidDel="00000000" w:rsidR="00000000" w:rsidRPr="00000000">
        <w:rPr>
          <w:rFonts w:ascii="Cambria" w:cs="Cambria" w:eastAsia="Cambria" w:hAnsi="Cambria"/>
          <w:sz w:val="24"/>
          <w:szCs w:val="24"/>
          <w:rtl w:val="0"/>
        </w:rPr>
        <w:t xml:space="preserve"> [1,10], </w:t>
      </w:r>
      <w:r w:rsidDel="00000000" w:rsidR="00000000" w:rsidRPr="00000000">
        <w:rPr>
          <w:rFonts w:ascii="Roboto Mono" w:cs="Roboto Mono" w:eastAsia="Roboto Mono" w:hAnsi="Roboto Mono"/>
          <w:color w:val="188038"/>
          <w:sz w:val="24"/>
          <w:szCs w:val="24"/>
          <w:rtl w:val="0"/>
        </w:rPr>
        <w:t xml:space="preserve">min_child_samples</w:t>
      </w:r>
      <w:r w:rsidDel="00000000" w:rsidR="00000000" w:rsidRPr="00000000">
        <w:rPr>
          <w:rFonts w:ascii="Cambria" w:cs="Cambria" w:eastAsia="Cambria" w:hAnsi="Cambria"/>
          <w:sz w:val="24"/>
          <w:szCs w:val="24"/>
          <w:rtl w:val="0"/>
        </w:rPr>
        <w:t xml:space="preserve"> [5,100], </w:t>
      </w:r>
      <w:r w:rsidDel="00000000" w:rsidR="00000000" w:rsidRPr="00000000">
        <w:rPr>
          <w:rFonts w:ascii="Roboto Mono" w:cs="Roboto Mono" w:eastAsia="Roboto Mono" w:hAnsi="Roboto Mono"/>
          <w:color w:val="188038"/>
          <w:sz w:val="24"/>
          <w:szCs w:val="24"/>
          <w:rtl w:val="0"/>
        </w:rPr>
        <w:t xml:space="preserve">reg_alpha</w:t>
      </w:r>
      <w:r w:rsidDel="00000000" w:rsidR="00000000" w:rsidRPr="00000000">
        <w:rPr>
          <w:rFonts w:ascii="Cambria" w:cs="Cambria" w:eastAsia="Cambria" w:hAnsi="Cambria"/>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reg_lambda</w:t>
      </w:r>
      <w:r w:rsidDel="00000000" w:rsidR="00000000" w:rsidRPr="00000000">
        <w:rPr>
          <w:rFonts w:ascii="Cambria" w:cs="Cambria" w:eastAsia="Cambria" w:hAnsi="Cambria"/>
          <w:sz w:val="24"/>
          <w:szCs w:val="24"/>
          <w:rtl w:val="0"/>
        </w:rPr>
        <w:t xml:space="preserve"> [1e-8,10], </w:t>
      </w:r>
      <w:r w:rsidDel="00000000" w:rsidR="00000000" w:rsidRPr="00000000">
        <w:rPr>
          <w:rFonts w:ascii="Roboto Mono" w:cs="Roboto Mono" w:eastAsia="Roboto Mono" w:hAnsi="Roboto Mono"/>
          <w:color w:val="188038"/>
          <w:sz w:val="24"/>
          <w:szCs w:val="24"/>
          <w:rtl w:val="0"/>
        </w:rPr>
        <w:t xml:space="preserve">max_depth</w:t>
      </w:r>
      <w:r w:rsidDel="00000000" w:rsidR="00000000" w:rsidRPr="00000000">
        <w:rPr>
          <w:rFonts w:ascii="Cambria" w:cs="Cambria" w:eastAsia="Cambria" w:hAnsi="Cambria"/>
          <w:sz w:val="24"/>
          <w:szCs w:val="24"/>
          <w:rtl w:val="0"/>
        </w:rPr>
        <w:t xml:space="preserve"> [3,12].</w:t>
      </w:r>
    </w:p>
    <w:p w:rsidR="00000000" w:rsidDel="00000000" w:rsidP="00000000" w:rsidRDefault="00000000" w:rsidRPr="00000000" w14:paraId="0000001F">
      <w:pPr>
        <w:spacing w:after="240" w:before="240" w:line="240" w:lineRule="auto"/>
        <w:ind w:left="-566.9291338582677" w:right="-607.7952755905511"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Final Model Configuration:</w:t>
      </w:r>
    </w:p>
    <w:p w:rsidR="00000000" w:rsidDel="00000000" w:rsidP="00000000" w:rsidRDefault="00000000" w:rsidRPr="00000000" w14:paraId="00000020">
      <w:pPr>
        <w:spacing w:after="240" w:before="240" w:line="240" w:lineRule="auto"/>
        <w:ind w:left="-566.9291338582677" w:right="-607.7952755905511"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For Yield Prediction (selected from Trial 31/50):</w:t>
      </w:r>
    </w:p>
    <w:p w:rsidR="00000000" w:rsidDel="00000000" w:rsidP="00000000" w:rsidRDefault="00000000" w:rsidRPr="00000000" w14:paraId="00000021">
      <w:pPr>
        <w:numPr>
          <w:ilvl w:val="0"/>
          <w:numId w:val="8"/>
        </w:numPr>
        <w:spacing w:after="0" w:afterAutospacing="0" w:before="240" w:line="240" w:lineRule="auto"/>
        <w:ind w:left="-566.9291338582677" w:right="-607.7952755905511"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num_leaves: 28 (reduced from default 31 to control complexity)</w:t>
      </w:r>
    </w:p>
    <w:p w:rsidR="00000000" w:rsidDel="00000000" w:rsidP="00000000" w:rsidRDefault="00000000" w:rsidRPr="00000000" w14:paraId="00000022">
      <w:pPr>
        <w:numPr>
          <w:ilvl w:val="0"/>
          <w:numId w:val="8"/>
        </w:numPr>
        <w:spacing w:after="0" w:afterAutospacing="0" w:before="0" w:beforeAutospacing="0" w:line="240" w:lineRule="auto"/>
        <w:ind w:left="-566.9291338582677" w:right="-607.7952755905511"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learning_rate: 0.0597 (moderate step size)</w:t>
      </w:r>
    </w:p>
    <w:p w:rsidR="00000000" w:rsidDel="00000000" w:rsidP="00000000" w:rsidRDefault="00000000" w:rsidRPr="00000000" w14:paraId="00000023">
      <w:pPr>
        <w:numPr>
          <w:ilvl w:val="0"/>
          <w:numId w:val="8"/>
        </w:numPr>
        <w:spacing w:after="0" w:afterAutospacing="0" w:before="0" w:beforeAutospacing="0" w:line="240" w:lineRule="auto"/>
        <w:ind w:left="-566.9291338582677" w:right="-607.7952755905511"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max_depth: 12 (allows complex interactions)</w:t>
      </w:r>
    </w:p>
    <w:p w:rsidR="00000000" w:rsidDel="00000000" w:rsidP="00000000" w:rsidRDefault="00000000" w:rsidRPr="00000000" w14:paraId="00000024">
      <w:pPr>
        <w:numPr>
          <w:ilvl w:val="0"/>
          <w:numId w:val="8"/>
        </w:numPr>
        <w:spacing w:after="0" w:afterAutospacing="0" w:before="0" w:beforeAutospacing="0" w:line="240" w:lineRule="auto"/>
        <w:ind w:left="-566.9291338582677" w:right="-607.7952755905511"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feature_fraction: 0.8901 (89% feature sampling per split)</w:t>
      </w:r>
    </w:p>
    <w:p w:rsidR="00000000" w:rsidDel="00000000" w:rsidP="00000000" w:rsidRDefault="00000000" w:rsidRPr="00000000" w14:paraId="00000025">
      <w:pPr>
        <w:numPr>
          <w:ilvl w:val="0"/>
          <w:numId w:val="8"/>
        </w:numPr>
        <w:spacing w:after="0" w:afterAutospacing="0" w:before="0" w:beforeAutospacing="0" w:line="240" w:lineRule="auto"/>
        <w:ind w:left="-566.9291338582677" w:right="-607.7952755905511"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bagging_fraction: 0.9948 (nearly full data per iteration)</w:t>
      </w:r>
    </w:p>
    <w:p w:rsidR="00000000" w:rsidDel="00000000" w:rsidP="00000000" w:rsidRDefault="00000000" w:rsidRPr="00000000" w14:paraId="00000026">
      <w:pPr>
        <w:numPr>
          <w:ilvl w:val="0"/>
          <w:numId w:val="8"/>
        </w:numPr>
        <w:spacing w:after="0" w:afterAutospacing="0" w:before="0" w:beforeAutospacing="0" w:line="240" w:lineRule="auto"/>
        <w:ind w:left="-566.9291338582677" w:right="-607.7952755905511"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bagging_freq: 4 (bagging every 4 iterations)</w:t>
      </w:r>
    </w:p>
    <w:p w:rsidR="00000000" w:rsidDel="00000000" w:rsidP="00000000" w:rsidRDefault="00000000" w:rsidRPr="00000000" w14:paraId="00000027">
      <w:pPr>
        <w:numPr>
          <w:ilvl w:val="0"/>
          <w:numId w:val="8"/>
        </w:numPr>
        <w:spacing w:after="0" w:afterAutospacing="0" w:before="0" w:beforeAutospacing="0" w:line="240" w:lineRule="auto"/>
        <w:ind w:left="-566.9291338582677" w:right="-607.7952755905511"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min_child_samples: 13 (flexible leaf minimum)</w:t>
      </w:r>
    </w:p>
    <w:p w:rsidR="00000000" w:rsidDel="00000000" w:rsidP="00000000" w:rsidRDefault="00000000" w:rsidRPr="00000000" w14:paraId="00000028">
      <w:pPr>
        <w:numPr>
          <w:ilvl w:val="0"/>
          <w:numId w:val="8"/>
        </w:numPr>
        <w:spacing w:after="0" w:afterAutospacing="0" w:before="0" w:beforeAutospacing="0" w:line="240" w:lineRule="auto"/>
        <w:ind w:left="-566.9291338582677" w:right="-607.7952755905511"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reg_alpha: 0.000128 (minimal L1 regularization)</w:t>
      </w:r>
    </w:p>
    <w:p w:rsidR="00000000" w:rsidDel="00000000" w:rsidP="00000000" w:rsidRDefault="00000000" w:rsidRPr="00000000" w14:paraId="00000029">
      <w:pPr>
        <w:numPr>
          <w:ilvl w:val="0"/>
          <w:numId w:val="8"/>
        </w:numPr>
        <w:spacing w:after="0" w:afterAutospacing="0" w:before="0" w:beforeAutospacing="0" w:line="240" w:lineRule="auto"/>
        <w:ind w:left="-566.9291338582677" w:right="-607.7952755905511"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reg_lambda: 0.0267 (moderate L2 regularization)</w:t>
      </w:r>
    </w:p>
    <w:p w:rsidR="00000000" w:rsidDel="00000000" w:rsidP="00000000" w:rsidRDefault="00000000" w:rsidRPr="00000000" w14:paraId="0000002A">
      <w:pPr>
        <w:numPr>
          <w:ilvl w:val="0"/>
          <w:numId w:val="8"/>
        </w:numPr>
        <w:spacing w:after="240" w:before="0" w:beforeAutospacing="0" w:line="240" w:lineRule="auto"/>
        <w:ind w:left="-566.9291338582677" w:right="-607.7952755905511"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Training: 703 iterations with early stopping (50 rounds)</w:t>
      </w:r>
    </w:p>
    <w:p w:rsidR="00000000" w:rsidDel="00000000" w:rsidP="00000000" w:rsidRDefault="00000000" w:rsidRPr="00000000" w14:paraId="0000002B">
      <w:pPr>
        <w:spacing w:after="240" w:before="240" w:line="240" w:lineRule="auto"/>
        <w:ind w:left="-566.9291338582677" w:right="-607.7952755905511"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For Liquidity Prediction (selected from Trial 20/30):</w:t>
      </w:r>
    </w:p>
    <w:p w:rsidR="00000000" w:rsidDel="00000000" w:rsidP="00000000" w:rsidRDefault="00000000" w:rsidRPr="00000000" w14:paraId="0000002C">
      <w:pPr>
        <w:numPr>
          <w:ilvl w:val="0"/>
          <w:numId w:val="9"/>
        </w:numPr>
        <w:spacing w:after="0" w:afterAutospacing="0" w:before="240" w:line="240" w:lineRule="auto"/>
        <w:ind w:left="-566.9291338582677" w:right="-607.7952755905511"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num_leaves: 87 (higher complexity for noisier target)</w:t>
      </w:r>
    </w:p>
    <w:p w:rsidR="00000000" w:rsidDel="00000000" w:rsidP="00000000" w:rsidRDefault="00000000" w:rsidRPr="00000000" w14:paraId="0000002D">
      <w:pPr>
        <w:numPr>
          <w:ilvl w:val="0"/>
          <w:numId w:val="9"/>
        </w:numPr>
        <w:spacing w:after="0" w:afterAutospacing="0" w:before="0" w:beforeAutospacing="0" w:line="240" w:lineRule="auto"/>
        <w:ind w:left="-566.9291338582677" w:right="-607.7952755905511"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learning_rate: 0.0249 (slower, more conservative)</w:t>
      </w:r>
    </w:p>
    <w:p w:rsidR="00000000" w:rsidDel="00000000" w:rsidP="00000000" w:rsidRDefault="00000000" w:rsidRPr="00000000" w14:paraId="0000002E">
      <w:pPr>
        <w:numPr>
          <w:ilvl w:val="0"/>
          <w:numId w:val="9"/>
        </w:numPr>
        <w:spacing w:after="0" w:afterAutospacing="0" w:before="0" w:beforeAutospacing="0" w:line="240" w:lineRule="auto"/>
        <w:ind w:left="-566.9291338582677" w:right="-607.7952755905511"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max_depth: 9</w:t>
      </w:r>
    </w:p>
    <w:p w:rsidR="00000000" w:rsidDel="00000000" w:rsidP="00000000" w:rsidRDefault="00000000" w:rsidRPr="00000000" w14:paraId="0000002F">
      <w:pPr>
        <w:numPr>
          <w:ilvl w:val="0"/>
          <w:numId w:val="9"/>
        </w:numPr>
        <w:spacing w:after="0" w:afterAutospacing="0" w:before="0" w:beforeAutospacing="0" w:line="240" w:lineRule="auto"/>
        <w:ind w:left="-566.9291338582677" w:right="-607.7952755905511"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feature_fraction: 0.8486</w:t>
      </w:r>
    </w:p>
    <w:p w:rsidR="00000000" w:rsidDel="00000000" w:rsidP="00000000" w:rsidRDefault="00000000" w:rsidRPr="00000000" w14:paraId="00000030">
      <w:pPr>
        <w:numPr>
          <w:ilvl w:val="0"/>
          <w:numId w:val="9"/>
        </w:numPr>
        <w:spacing w:after="0" w:afterAutospacing="0" w:before="0" w:beforeAutospacing="0" w:line="240" w:lineRule="auto"/>
        <w:ind w:left="-566.9291338582677" w:right="-607.7952755905511"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bagging_fraction: 0.8822</w:t>
      </w:r>
    </w:p>
    <w:p w:rsidR="00000000" w:rsidDel="00000000" w:rsidP="00000000" w:rsidRDefault="00000000" w:rsidRPr="00000000" w14:paraId="00000031">
      <w:pPr>
        <w:numPr>
          <w:ilvl w:val="0"/>
          <w:numId w:val="9"/>
        </w:numPr>
        <w:spacing w:after="0" w:afterAutospacing="0" w:before="0" w:beforeAutospacing="0" w:line="240" w:lineRule="auto"/>
        <w:ind w:left="-566.9291338582677" w:right="-607.7952755905511"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bagging_freq: 6</w:t>
      </w:r>
    </w:p>
    <w:p w:rsidR="00000000" w:rsidDel="00000000" w:rsidP="00000000" w:rsidRDefault="00000000" w:rsidRPr="00000000" w14:paraId="00000032">
      <w:pPr>
        <w:numPr>
          <w:ilvl w:val="0"/>
          <w:numId w:val="9"/>
        </w:numPr>
        <w:spacing w:after="0" w:afterAutospacing="0" w:before="0" w:beforeAutospacing="0" w:line="240" w:lineRule="auto"/>
        <w:ind w:left="-566.9291338582677" w:right="-607.7952755905511"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min_child_samples: 17</w:t>
      </w:r>
    </w:p>
    <w:p w:rsidR="00000000" w:rsidDel="00000000" w:rsidP="00000000" w:rsidRDefault="00000000" w:rsidRPr="00000000" w14:paraId="00000033">
      <w:pPr>
        <w:numPr>
          <w:ilvl w:val="0"/>
          <w:numId w:val="9"/>
        </w:numPr>
        <w:spacing w:after="0" w:afterAutospacing="0" w:before="0" w:beforeAutospacing="0" w:line="240" w:lineRule="auto"/>
        <w:ind w:left="-566.9291338582677" w:right="-607.7952755905511"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reg_alpha: 3.16e-06 (minimal L1)</w:t>
      </w:r>
    </w:p>
    <w:p w:rsidR="00000000" w:rsidDel="00000000" w:rsidP="00000000" w:rsidRDefault="00000000" w:rsidRPr="00000000" w14:paraId="00000034">
      <w:pPr>
        <w:numPr>
          <w:ilvl w:val="0"/>
          <w:numId w:val="9"/>
        </w:numPr>
        <w:spacing w:after="0" w:afterAutospacing="0" w:before="0" w:beforeAutospacing="0" w:line="240" w:lineRule="auto"/>
        <w:ind w:left="-566.9291338582677" w:right="-607.7952755905511"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reg_lambda: 0.9126 (strong L2 for noise)</w:t>
      </w:r>
    </w:p>
    <w:p w:rsidR="00000000" w:rsidDel="00000000" w:rsidP="00000000" w:rsidRDefault="00000000" w:rsidRPr="00000000" w14:paraId="00000035">
      <w:pPr>
        <w:numPr>
          <w:ilvl w:val="0"/>
          <w:numId w:val="9"/>
        </w:numPr>
        <w:spacing w:after="240" w:before="0" w:beforeAutospacing="0" w:line="240" w:lineRule="auto"/>
        <w:ind w:left="-566.9291338582677" w:right="-607.7952755905511"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Training: 293 iterations with early stopping (50 rounds)</w:t>
      </w:r>
    </w:p>
    <w:p w:rsidR="00000000" w:rsidDel="00000000" w:rsidP="00000000" w:rsidRDefault="00000000" w:rsidRPr="00000000" w14:paraId="00000036">
      <w:pPr>
        <w:spacing w:after="240" w:before="240" w:line="240" w:lineRule="auto"/>
        <w:ind w:left="-566.9291338582677" w:right="-607.7952755905511" w:firstLine="0"/>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t xml:space="preserve">Key Differences: Liquidity model uses more leaves (87 vs 28) and stronger L2 regularization (0.91 vs 0.03) to handle noisier, less predictable target while preventing overfitting. Lower learning rate (0.025 vs 0.060) allows more careful fitting given higher variance in spread data</w:t>
      </w:r>
      <w:r w:rsidDel="00000000" w:rsidR="00000000" w:rsidRPr="00000000">
        <w:rPr>
          <w:rFonts w:ascii="Cambria" w:cs="Cambria" w:eastAsia="Cambria" w:hAnsi="Cambria"/>
          <w:b w:val="1"/>
          <w:bCs w:val="1"/>
          <w:sz w:val="24"/>
          <w:szCs w:val="24"/>
          <w:rtl w:val="0"/>
        </w:rPr>
        <w:t xml:space="preserve">.</w:t>
      </w:r>
    </w:p>
    <w:p w:rsidR="00000000" w:rsidDel="00000000" w:rsidP="00000000" w:rsidRDefault="00000000" w:rsidRPr="00000000" w14:paraId="00000037">
      <w:pPr>
        <w:spacing w:after="240" w:before="240" w:line="240" w:lineRule="auto"/>
        <w:ind w:left="-566.9291338582677" w:right="-607.7952755905511" w:firstLine="0"/>
        <w:rPr>
          <w:rFonts w:ascii="Cambria" w:cs="Cambria" w:eastAsia="Cambria" w:hAnsi="Cambria"/>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pacing w:after="80" w:line="240" w:lineRule="auto"/>
        <w:ind w:left="-566.9291338582677" w:right="-607.7952755905511" w:firstLine="0"/>
        <w:rPr>
          <w:rFonts w:ascii="Cambria" w:cs="Cambria" w:eastAsia="Cambria" w:hAnsi="Cambria"/>
          <w:b w:val="1"/>
          <w:bCs w:val="1"/>
          <w:sz w:val="24"/>
          <w:szCs w:val="24"/>
        </w:rPr>
      </w:pPr>
      <w:bookmarkStart w:colFirst="0" w:colLast="0" w:name="_a5ovpldexbt" w:id="5"/>
      <w:bookmarkEnd w:id="5"/>
      <w:r w:rsidDel="00000000" w:rsidR="00000000" w:rsidRPr="00000000">
        <w:rPr>
          <w:rFonts w:ascii="Cambria" w:cs="Cambria" w:eastAsia="Cambria" w:hAnsi="Cambria"/>
          <w:b w:val="1"/>
          <w:bCs w:val="1"/>
          <w:sz w:val="24"/>
          <w:szCs w:val="24"/>
          <w:rtl w:val="0"/>
        </w:rPr>
        <w:t xml:space="preserve">4. RESULTS - YIELD PREDICTION</w:t>
      </w:r>
    </w:p>
    <w:p w:rsidR="00000000" w:rsidDel="00000000" w:rsidP="00000000" w:rsidRDefault="00000000" w:rsidRPr="00000000" w14:paraId="00000039">
      <w:pPr>
        <w:spacing w:after="240" w:before="240" w:line="240" w:lineRule="auto"/>
        <w:ind w:left="-566.9291338582677" w:right="-607.7952755905511"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Overall Performance (Test Set):</w:t>
      </w:r>
    </w:p>
    <w:p w:rsidR="00000000" w:rsidDel="00000000" w:rsidP="00000000" w:rsidRDefault="00000000" w:rsidRPr="00000000" w14:paraId="0000003A">
      <w:pPr>
        <w:spacing w:after="240" w:before="240" w:line="240" w:lineRule="auto"/>
        <w:ind w:left="-566.9291338582677" w:right="-607.7952755905511"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Pr>
        <w:drawing>
          <wp:inline distB="114300" distT="114300" distL="114300" distR="114300">
            <wp:extent cx="5214938" cy="858359"/>
            <wp:effectExtent b="0" l="0" r="0" t="0"/>
            <wp:docPr id="2"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214938" cy="858359"/>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before="240" w:line="240" w:lineRule="auto"/>
        <w:ind w:left="-566.9291338582677" w:right="-607.7952755905511"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Key Findings: </w:t>
      </w:r>
      <w:r w:rsidDel="00000000" w:rsidR="00000000" w:rsidRPr="00000000">
        <w:rPr>
          <w:rFonts w:ascii="Cambria" w:cs="Cambria" w:eastAsia="Cambria" w:hAnsi="Cambria"/>
          <w:sz w:val="24"/>
          <w:szCs w:val="24"/>
          <w:rtl w:val="0"/>
        </w:rPr>
        <w:t xml:space="preserve">R² explains 92% of yield variation on unseen 2023-2024 data. 43 bps average error, 11 bps median error, 95th percentile error 42 bps. Remarkable: Test R² exceeds validation R² by 1.78 points</w:t>
      </w:r>
    </w:p>
    <w:p w:rsidR="00000000" w:rsidDel="00000000" w:rsidP="00000000" w:rsidRDefault="00000000" w:rsidRPr="00000000" w14:paraId="0000003C">
      <w:pPr>
        <w:spacing w:after="240" w:before="240" w:line="240" w:lineRule="auto"/>
        <w:ind w:left="-566.9291338582677" w:right="-607.7952755905511"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Tuning Improvement: </w:t>
      </w:r>
      <w:r w:rsidDel="00000000" w:rsidR="00000000" w:rsidRPr="00000000">
        <w:rPr>
          <w:rFonts w:ascii="Cambria" w:cs="Cambria" w:eastAsia="Cambria" w:hAnsi="Cambria"/>
          <w:sz w:val="24"/>
          <w:szCs w:val="24"/>
          <w:rtl w:val="0"/>
        </w:rPr>
        <w:t xml:space="preserve">Test R² improved 1.08 points (+1.2%), RMSE reduced 2.93 bps (-6.3%) versus baseline (default parameters: num_leaves=31, learning_rate=0.05, no regularization).</w:t>
      </w:r>
    </w:p>
    <w:p w:rsidR="00000000" w:rsidDel="00000000" w:rsidP="00000000" w:rsidRDefault="00000000" w:rsidRPr="00000000" w14:paraId="0000003D">
      <w:pPr>
        <w:spacing w:after="240" w:before="240" w:line="240" w:lineRule="auto"/>
        <w:ind w:left="-566.9291338582677" w:right="-607.7952755905511"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Pr>
        <w:drawing>
          <wp:inline distB="114300" distT="114300" distL="114300" distR="114300">
            <wp:extent cx="4862513" cy="1865848"/>
            <wp:effectExtent b="0" l="0" r="0" t="0"/>
            <wp:docPr id="4"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4862513" cy="1865848"/>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40" w:before="240" w:line="240" w:lineRule="auto"/>
        <w:ind w:left="-566.9291338582677" w:right="-607.7952755905511"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Feature Importance - Top 10:</w:t>
      </w:r>
    </w:p>
    <w:p w:rsidR="00000000" w:rsidDel="00000000" w:rsidP="00000000" w:rsidRDefault="00000000" w:rsidRPr="00000000" w14:paraId="0000003F">
      <w:pPr>
        <w:spacing w:after="240" w:before="240" w:line="240" w:lineRule="auto"/>
        <w:ind w:left="-566.9291338582677" w:right="-607.7952755905511"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Pr>
        <w:drawing>
          <wp:inline distB="114300" distT="114300" distL="114300" distR="114300">
            <wp:extent cx="2254989" cy="1215580"/>
            <wp:effectExtent b="0" l="0" r="0" t="0"/>
            <wp:docPr id="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254989" cy="121558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40" w:before="240" w:line="240" w:lineRule="auto"/>
        <w:ind w:left="-566.9291338582677" w:right="-607.7952755905511" w:firstLine="0"/>
        <w:rPr>
          <w:rFonts w:ascii="Cambria" w:cs="Cambria" w:eastAsia="Cambria" w:hAnsi="Cambria"/>
          <w:i w:val="1"/>
          <w:iCs w:val="1"/>
          <w:sz w:val="24"/>
          <w:szCs w:val="24"/>
        </w:rPr>
      </w:pPr>
      <w:r w:rsidDel="00000000" w:rsidR="00000000" w:rsidRPr="00000000">
        <w:rPr>
          <w:rFonts w:ascii="Cambria" w:cs="Cambria" w:eastAsia="Cambria" w:hAnsi="Cambria"/>
          <w:b w:val="1"/>
          <w:bCs w:val="1"/>
          <w:sz w:val="24"/>
          <w:szCs w:val="24"/>
          <w:rtl w:val="0"/>
        </w:rPr>
        <w:t xml:space="preserve">Category Contributions: </w:t>
      </w:r>
      <w:r w:rsidDel="00000000" w:rsidR="00000000" w:rsidRPr="00000000">
        <w:rPr>
          <w:rFonts w:ascii="Cambria" w:cs="Cambria" w:eastAsia="Cambria" w:hAnsi="Cambria"/>
          <w:i w:val="1"/>
          <w:iCs w:val="1"/>
          <w:sz w:val="24"/>
          <w:szCs w:val="24"/>
          <w:rtl w:val="0"/>
        </w:rPr>
        <w:t xml:space="preserve">Historical yields/prices (45%), Momentum/trends (20%), Credit quality (15%), Macro conditions (10%), Bond characteristics (10%).</w:t>
      </w:r>
    </w:p>
    <w:p w:rsidR="00000000" w:rsidDel="00000000" w:rsidP="00000000" w:rsidRDefault="00000000" w:rsidRPr="00000000" w14:paraId="00000041">
      <w:pPr>
        <w:spacing w:after="240" w:before="240" w:line="240" w:lineRule="auto"/>
        <w:ind w:left="-566.9291338582677" w:right="-607.7952755905511" w:firstLine="0"/>
        <w:rPr>
          <w:rFonts w:ascii="Cambria" w:cs="Cambria" w:eastAsia="Cambria" w:hAnsi="Cambria"/>
          <w:i w:val="1"/>
          <w:iCs w:val="1"/>
          <w:sz w:val="24"/>
          <w:szCs w:val="24"/>
        </w:rPr>
      </w:pPr>
      <w:r w:rsidDel="00000000" w:rsidR="00000000" w:rsidRPr="00000000">
        <w:rPr>
          <w:rFonts w:ascii="Cambria" w:cs="Cambria" w:eastAsia="Cambria" w:hAnsi="Cambria"/>
          <w:b w:val="1"/>
          <w:bCs w:val="1"/>
          <w:sz w:val="24"/>
          <w:szCs w:val="24"/>
          <w:rtl w:val="0"/>
        </w:rPr>
        <w:t xml:space="preserve">Economic Sense: </w:t>
      </w:r>
      <w:r w:rsidDel="00000000" w:rsidR="00000000" w:rsidRPr="00000000">
        <w:rPr>
          <w:rFonts w:ascii="Cambria" w:cs="Cambria" w:eastAsia="Cambria" w:hAnsi="Cambria"/>
          <w:i w:val="1"/>
          <w:iCs w:val="1"/>
          <w:sz w:val="24"/>
          <w:szCs w:val="24"/>
          <w:rtl w:val="0"/>
        </w:rPr>
        <w:t xml:space="preserve">Lagged yield dominance reflects known persistence in credit spreads. Price/momentum captures mean-reversion. Credit ratings validate default risk pricing. Fundamentals less important (only 21% coverage; prices already incorporate information).</w:t>
      </w:r>
    </w:p>
    <w:p w:rsidR="00000000" w:rsidDel="00000000" w:rsidP="00000000" w:rsidRDefault="00000000" w:rsidRPr="00000000" w14:paraId="00000042">
      <w:pPr>
        <w:spacing w:after="240" w:before="240" w:line="240" w:lineRule="auto"/>
        <w:ind w:left="-566.9291338582677" w:right="-607.7952755905511"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Error Analysis:</w:t>
      </w:r>
    </w:p>
    <w:p w:rsidR="00000000" w:rsidDel="00000000" w:rsidP="00000000" w:rsidRDefault="00000000" w:rsidRPr="00000000" w14:paraId="00000043">
      <w:pPr>
        <w:spacing w:after="240" w:before="240" w:line="240" w:lineRule="auto"/>
        <w:ind w:left="-566.9291338582677" w:right="-607.7952755905511" w:firstLine="0"/>
        <w:rPr>
          <w:rFonts w:ascii="Cambria" w:cs="Cambria" w:eastAsia="Cambria" w:hAnsi="Cambria"/>
          <w:i w:val="1"/>
          <w:iCs w:val="1"/>
          <w:sz w:val="24"/>
          <w:szCs w:val="24"/>
        </w:rPr>
      </w:pPr>
      <w:r w:rsidDel="00000000" w:rsidR="00000000" w:rsidRPr="00000000">
        <w:rPr>
          <w:rFonts w:ascii="Cambria" w:cs="Cambria" w:eastAsia="Cambria" w:hAnsi="Cambria"/>
          <w:b w:val="1"/>
          <w:bCs w:val="1"/>
          <w:i w:val="1"/>
          <w:iCs w:val="1"/>
          <w:sz w:val="24"/>
          <w:szCs w:val="24"/>
          <w:rtl w:val="0"/>
        </w:rPr>
        <w:t xml:space="preserve">By Credit Rating:</w:t>
      </w:r>
      <w:r w:rsidDel="00000000" w:rsidR="00000000" w:rsidRPr="00000000">
        <w:rPr>
          <w:rFonts w:ascii="Cambria" w:cs="Cambria" w:eastAsia="Cambria" w:hAnsi="Cambria"/>
          <w:b w:val="1"/>
          <w:bCs w:val="1"/>
          <w:sz w:val="24"/>
          <w:szCs w:val="24"/>
          <w:rtl w:val="0"/>
        </w:rPr>
        <w:t xml:space="preserve"> </w:t>
      </w:r>
      <w:r w:rsidDel="00000000" w:rsidR="00000000" w:rsidRPr="00000000">
        <w:rPr>
          <w:rFonts w:ascii="Cambria" w:cs="Cambria" w:eastAsia="Cambria" w:hAnsi="Cambria"/>
          <w:i w:val="1"/>
          <w:iCs w:val="1"/>
          <w:sz w:val="24"/>
          <w:szCs w:val="24"/>
          <w:rtl w:val="0"/>
        </w:rPr>
        <w:t xml:space="preserve">AAA-BBB: 0.18-0.19% error (excellent). BB-B: 0.27-0.46% (moderate). CCC+: 1.72% (poor, expected for distressed). Unrated: 0.05% (best—high-quality private placements).</w:t>
      </w:r>
    </w:p>
    <w:p w:rsidR="00000000" w:rsidDel="00000000" w:rsidP="00000000" w:rsidRDefault="00000000" w:rsidRPr="00000000" w14:paraId="00000044">
      <w:pPr>
        <w:spacing w:after="240" w:before="240" w:line="240" w:lineRule="auto"/>
        <w:ind w:left="-566.9291338582677" w:right="-607.7952755905511" w:firstLine="0"/>
        <w:rPr>
          <w:rFonts w:ascii="Cambria" w:cs="Cambria" w:eastAsia="Cambria" w:hAnsi="Cambria"/>
          <w:i w:val="1"/>
          <w:iCs w:val="1"/>
          <w:sz w:val="24"/>
          <w:szCs w:val="24"/>
        </w:rPr>
      </w:pPr>
      <w:r w:rsidDel="00000000" w:rsidR="00000000" w:rsidRPr="00000000">
        <w:rPr>
          <w:rFonts w:ascii="Cambria" w:cs="Cambria" w:eastAsia="Cambria" w:hAnsi="Cambria"/>
          <w:b w:val="1"/>
          <w:bCs w:val="1"/>
          <w:i w:val="1"/>
          <w:iCs w:val="1"/>
          <w:sz w:val="24"/>
          <w:szCs w:val="24"/>
          <w:rtl w:val="0"/>
        </w:rPr>
        <w:t xml:space="preserve">By Maturity:</w:t>
      </w:r>
      <w:r w:rsidDel="00000000" w:rsidR="00000000" w:rsidRPr="00000000">
        <w:rPr>
          <w:rFonts w:ascii="Cambria" w:cs="Cambria" w:eastAsia="Cambria" w:hAnsi="Cambria"/>
          <w:b w:val="1"/>
          <w:bCs w:val="1"/>
          <w:sz w:val="24"/>
          <w:szCs w:val="24"/>
          <w:rtl w:val="0"/>
        </w:rPr>
        <w:t xml:space="preserve"> </w:t>
      </w:r>
      <w:r w:rsidDel="00000000" w:rsidR="00000000" w:rsidRPr="00000000">
        <w:rPr>
          <w:rFonts w:ascii="Cambria" w:cs="Cambria" w:eastAsia="Cambria" w:hAnsi="Cambria"/>
          <w:i w:val="1"/>
          <w:iCs w:val="1"/>
          <w:sz w:val="24"/>
          <w:szCs w:val="24"/>
          <w:rtl w:val="0"/>
        </w:rPr>
        <w:t xml:space="preserve">0-1Y: 0.06%, 1-3Y: 0.07%, 3-5Y: 0.10%, 5-10Y: 0.18%, 10-30Y: 0.22%, 30Y+: 0.26%. Error increases monotonically with duration—economically sensible.</w:t>
      </w:r>
    </w:p>
    <w:p w:rsidR="00000000" w:rsidDel="00000000" w:rsidP="00000000" w:rsidRDefault="00000000" w:rsidRPr="00000000" w14:paraId="00000045">
      <w:pPr>
        <w:spacing w:after="240" w:before="240" w:line="240" w:lineRule="auto"/>
        <w:ind w:left="-566.9291338582677" w:right="-607.7952755905511" w:firstLine="0"/>
        <w:rPr>
          <w:rFonts w:ascii="Cambria" w:cs="Cambria" w:eastAsia="Cambria" w:hAnsi="Cambria"/>
          <w:i w:val="1"/>
          <w:iCs w:val="1"/>
          <w:sz w:val="24"/>
          <w:szCs w:val="24"/>
        </w:rPr>
      </w:pPr>
      <w:r w:rsidDel="00000000" w:rsidR="00000000" w:rsidRPr="00000000">
        <w:rPr>
          <w:rFonts w:ascii="Cambria" w:cs="Cambria" w:eastAsia="Cambria" w:hAnsi="Cambria"/>
          <w:b w:val="1"/>
          <w:bCs w:val="1"/>
          <w:i w:val="1"/>
          <w:iCs w:val="1"/>
          <w:sz w:val="24"/>
          <w:szCs w:val="24"/>
          <w:rtl w:val="0"/>
        </w:rPr>
        <w:t xml:space="preserve">By Yield Level:</w:t>
      </w:r>
      <w:r w:rsidDel="00000000" w:rsidR="00000000" w:rsidRPr="00000000">
        <w:rPr>
          <w:rFonts w:ascii="Cambria" w:cs="Cambria" w:eastAsia="Cambria" w:hAnsi="Cambria"/>
          <w:b w:val="1"/>
          <w:bCs w:val="1"/>
          <w:sz w:val="24"/>
          <w:szCs w:val="24"/>
          <w:rtl w:val="0"/>
        </w:rPr>
        <w:t xml:space="preserve"> </w:t>
      </w:r>
      <w:r w:rsidDel="00000000" w:rsidR="00000000" w:rsidRPr="00000000">
        <w:rPr>
          <w:rFonts w:ascii="Cambria" w:cs="Cambria" w:eastAsia="Cambria" w:hAnsi="Cambria"/>
          <w:i w:val="1"/>
          <w:iCs w:val="1"/>
          <w:sz w:val="24"/>
          <w:szCs w:val="24"/>
          <w:rtl w:val="0"/>
        </w:rPr>
        <w:t xml:space="preserve">0-2%: 1.53% (poor, n=177), 2-4%: 0.02% (exceptional, n=157K), 4-6%: 0.19% (good), 6%+: 0.41% (moderate, distressed).</w:t>
      </w:r>
    </w:p>
    <w:p w:rsidR="00000000" w:rsidDel="00000000" w:rsidP="00000000" w:rsidRDefault="00000000" w:rsidRPr="00000000" w14:paraId="00000046">
      <w:pPr>
        <w:spacing w:after="240" w:before="240" w:line="240" w:lineRule="auto"/>
        <w:ind w:left="-566.9291338582677" w:right="-607.7952755905511" w:firstLine="0"/>
        <w:rPr>
          <w:rFonts w:ascii="Cambria" w:cs="Cambria" w:eastAsia="Cambria" w:hAnsi="Cambria"/>
          <w:i w:val="1"/>
          <w:iCs w:val="1"/>
          <w:sz w:val="24"/>
          <w:szCs w:val="24"/>
        </w:rPr>
      </w:pPr>
      <w:r w:rsidDel="00000000" w:rsidR="00000000" w:rsidRPr="00000000">
        <w:rPr>
          <w:rFonts w:ascii="Cambria" w:cs="Cambria" w:eastAsia="Cambria" w:hAnsi="Cambria"/>
          <w:b w:val="1"/>
          <w:bCs w:val="1"/>
          <w:i w:val="1"/>
          <w:iCs w:val="1"/>
          <w:sz w:val="24"/>
          <w:szCs w:val="24"/>
          <w:rtl w:val="0"/>
        </w:rPr>
        <w:t xml:space="preserve">Temporal:</w:t>
      </w:r>
      <w:r w:rsidDel="00000000" w:rsidR="00000000" w:rsidRPr="00000000">
        <w:rPr>
          <w:rFonts w:ascii="Cambria" w:cs="Cambria" w:eastAsia="Cambria" w:hAnsi="Cambria"/>
          <w:b w:val="1"/>
          <w:bCs w:val="1"/>
          <w:sz w:val="24"/>
          <w:szCs w:val="24"/>
          <w:rtl w:val="0"/>
        </w:rPr>
        <w:t xml:space="preserve"> </w:t>
      </w:r>
      <w:r w:rsidDel="00000000" w:rsidR="00000000" w:rsidRPr="00000000">
        <w:rPr>
          <w:rFonts w:ascii="Cambria" w:cs="Cambria" w:eastAsia="Cambria" w:hAnsi="Cambria"/>
          <w:i w:val="1"/>
          <w:iCs w:val="1"/>
          <w:sz w:val="24"/>
          <w:szCs w:val="24"/>
          <w:rtl w:val="0"/>
        </w:rPr>
        <w:t xml:space="preserve">Error decreases over test period—Jul 2023: 0.12%, Aug 2024: 0.02%. Model captures stable relationships, not transient noise.</w:t>
      </w:r>
    </w:p>
    <w:p w:rsidR="00000000" w:rsidDel="00000000" w:rsidP="00000000" w:rsidRDefault="00000000" w:rsidRPr="00000000" w14:paraId="00000047">
      <w:pPr>
        <w:spacing w:after="240" w:before="240" w:line="240" w:lineRule="auto"/>
        <w:ind w:left="-566.9291338582677" w:right="-607.7952755905511" w:firstLine="0"/>
        <w:rPr>
          <w:rFonts w:ascii="Cambria" w:cs="Cambria" w:eastAsia="Cambria" w:hAnsi="Cambria"/>
          <w:i w:val="1"/>
          <w:iCs w:val="1"/>
          <w:sz w:val="24"/>
          <w:szCs w:val="24"/>
        </w:rPr>
      </w:pPr>
      <w:r w:rsidDel="00000000" w:rsidR="00000000" w:rsidRPr="00000000">
        <w:rPr>
          <w:rFonts w:ascii="Cambria" w:cs="Cambria" w:eastAsia="Cambria" w:hAnsi="Cambria"/>
          <w:b w:val="1"/>
          <w:bCs w:val="1"/>
          <w:i w:val="1"/>
          <w:iCs w:val="1"/>
          <w:sz w:val="24"/>
          <w:szCs w:val="24"/>
          <w:rtl w:val="0"/>
        </w:rPr>
        <w:t xml:space="preserve">Worst Predictions:</w:t>
      </w:r>
      <w:r w:rsidDel="00000000" w:rsidR="00000000" w:rsidRPr="00000000">
        <w:rPr>
          <w:rFonts w:ascii="Cambria" w:cs="Cambria" w:eastAsia="Cambria" w:hAnsi="Cambria"/>
          <w:b w:val="1"/>
          <w:bCs w:val="1"/>
          <w:sz w:val="24"/>
          <w:szCs w:val="24"/>
          <w:rtl w:val="0"/>
        </w:rPr>
        <w:t xml:space="preserve"> </w:t>
      </w:r>
      <w:r w:rsidDel="00000000" w:rsidR="00000000" w:rsidRPr="00000000">
        <w:rPr>
          <w:rFonts w:ascii="Cambria" w:cs="Cambria" w:eastAsia="Cambria" w:hAnsi="Cambria"/>
          <w:i w:val="1"/>
          <w:iCs w:val="1"/>
          <w:sz w:val="24"/>
          <w:szCs w:val="24"/>
          <w:rtl w:val="0"/>
        </w:rPr>
        <w:t xml:space="preserve">Top 20 errors (&gt;20%) all distressed bonds (YTM&gt;28%), unrated/CCC, specific stressed issuers—edge cases, not target domain.</w:t>
      </w:r>
    </w:p>
    <w:p w:rsidR="00000000" w:rsidDel="00000000" w:rsidP="00000000" w:rsidRDefault="00000000" w:rsidRPr="00000000" w14:paraId="00000048">
      <w:pPr>
        <w:spacing w:after="240" w:before="240" w:line="240" w:lineRule="auto"/>
        <w:ind w:left="-566.9291338582677" w:right="-607.7952755905511" w:firstLine="0"/>
        <w:rPr>
          <w:rFonts w:ascii="Cambria" w:cs="Cambria" w:eastAsia="Cambria" w:hAnsi="Cambria"/>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240" w:lineRule="auto"/>
        <w:ind w:left="-566.9291338582677" w:right="-607.7952755905511" w:firstLine="0"/>
        <w:rPr>
          <w:rFonts w:ascii="Cambria" w:cs="Cambria" w:eastAsia="Cambria" w:hAnsi="Cambria"/>
          <w:b w:val="1"/>
          <w:bCs w:val="1"/>
          <w:sz w:val="24"/>
          <w:szCs w:val="24"/>
        </w:rPr>
      </w:pPr>
      <w:bookmarkStart w:colFirst="0" w:colLast="0" w:name="_p9ri8alue5qe" w:id="6"/>
      <w:bookmarkEnd w:id="6"/>
      <w:r w:rsidDel="00000000" w:rsidR="00000000" w:rsidRPr="00000000">
        <w:rPr>
          <w:rFonts w:ascii="Cambria" w:cs="Cambria" w:eastAsia="Cambria" w:hAnsi="Cambria"/>
          <w:b w:val="1"/>
          <w:bCs w:val="1"/>
          <w:sz w:val="24"/>
          <w:szCs w:val="24"/>
          <w:rtl w:val="0"/>
        </w:rPr>
        <w:t xml:space="preserve">5. RESULTS - LIQUIDITY PREDICTION</w:t>
      </w:r>
    </w:p>
    <w:p w:rsidR="00000000" w:rsidDel="00000000" w:rsidP="00000000" w:rsidRDefault="00000000" w:rsidRPr="00000000" w14:paraId="0000004A">
      <w:pPr>
        <w:spacing w:after="240" w:before="240" w:line="240" w:lineRule="auto"/>
        <w:ind w:left="-566.9291338582677" w:right="-607.7952755905511"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Liquidity (</w:t>
      </w:r>
      <w:r w:rsidDel="00000000" w:rsidR="00000000" w:rsidRPr="00000000">
        <w:rPr>
          <w:rFonts w:ascii="Cambria" w:cs="Cambria" w:eastAsia="Cambria" w:hAnsi="Cambria"/>
          <w:i w:val="1"/>
          <w:iCs w:val="1"/>
          <w:sz w:val="24"/>
          <w:szCs w:val="24"/>
          <w:rtl w:val="0"/>
        </w:rPr>
        <w:t xml:space="preserve">bid-ask spreads</w:t>
      </w:r>
      <w:r w:rsidDel="00000000" w:rsidR="00000000" w:rsidRPr="00000000">
        <w:rPr>
          <w:rFonts w:ascii="Cambria" w:cs="Cambria" w:eastAsia="Cambria" w:hAnsi="Cambria"/>
          <w:sz w:val="24"/>
          <w:szCs w:val="24"/>
          <w:rtl w:val="0"/>
        </w:rPr>
        <w:t xml:space="preserve">) is inherently harder to predict due to microstructure factors, market-making dynamics, and idiosyncratic trading. Nevertheless, meaningful predictive power emerges:</w:t>
      </w:r>
    </w:p>
    <w:p w:rsidR="00000000" w:rsidDel="00000000" w:rsidP="00000000" w:rsidRDefault="00000000" w:rsidRPr="00000000" w14:paraId="0000004B">
      <w:pPr>
        <w:spacing w:after="240" w:before="240" w:line="240" w:lineRule="auto"/>
        <w:ind w:left="-566.9291338582677" w:right="-607.7952755905511"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LightGBM Regression (Test Set):</w:t>
      </w:r>
    </w:p>
    <w:p w:rsidR="00000000" w:rsidDel="00000000" w:rsidP="00000000" w:rsidRDefault="00000000" w:rsidRPr="00000000" w14:paraId="0000004C">
      <w:pPr>
        <w:spacing w:after="240" w:before="240" w:line="240" w:lineRule="auto"/>
        <w:ind w:left="-566.9291338582677" w:right="-607.7952755905511"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Pr>
        <w:drawing>
          <wp:inline distB="114300" distT="114300" distL="114300" distR="114300">
            <wp:extent cx="2967038" cy="195535"/>
            <wp:effectExtent b="0" l="0" r="0" t="0"/>
            <wp:docPr id="1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967038" cy="195535"/>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40" w:before="240" w:line="240" w:lineRule="auto"/>
        <w:ind w:left="-566.9291338582677" w:right="-607.7952755905511"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Model Comparison:</w:t>
      </w:r>
    </w:p>
    <w:p w:rsidR="00000000" w:rsidDel="00000000" w:rsidP="00000000" w:rsidRDefault="00000000" w:rsidRPr="00000000" w14:paraId="0000004E">
      <w:pPr>
        <w:numPr>
          <w:ilvl w:val="0"/>
          <w:numId w:val="7"/>
        </w:numPr>
        <w:spacing w:after="0" w:afterAutospacing="0" w:before="240" w:line="240" w:lineRule="auto"/>
        <w:ind w:left="-566.9291338582677" w:right="-607.7952755905511"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LightGBM (tuned): Test R²=12.43%, RMSE=1.08 bps (better)</w:t>
      </w:r>
    </w:p>
    <w:p w:rsidR="00000000" w:rsidDel="00000000" w:rsidP="00000000" w:rsidRDefault="00000000" w:rsidRPr="00000000" w14:paraId="0000004F">
      <w:pPr>
        <w:numPr>
          <w:ilvl w:val="0"/>
          <w:numId w:val="7"/>
        </w:numPr>
        <w:spacing w:after="240" w:before="0" w:beforeAutospacing="0" w:line="240" w:lineRule="auto"/>
        <w:ind w:left="-566.9291338582677" w:right="-607.7952755905511"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Elastic Net: Test R²=1.8%, RMSE=1.25 bps (poor)</w:t>
      </w:r>
    </w:p>
    <w:p w:rsidR="00000000" w:rsidDel="00000000" w:rsidP="00000000" w:rsidRDefault="00000000" w:rsidRPr="00000000" w14:paraId="00000050">
      <w:pPr>
        <w:spacing w:after="240" w:before="240" w:line="240" w:lineRule="auto"/>
        <w:ind w:left="-566.9291338582677" w:right="-607.7952755905511"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Binary Classification:</w:t>
      </w:r>
    </w:p>
    <w:p w:rsidR="00000000" w:rsidDel="00000000" w:rsidP="00000000" w:rsidRDefault="00000000" w:rsidRPr="00000000" w14:paraId="00000051">
      <w:pPr>
        <w:numPr>
          <w:ilvl w:val="0"/>
          <w:numId w:val="11"/>
        </w:numPr>
        <w:spacing w:after="0" w:afterAutospacing="0" w:before="240" w:line="240" w:lineRule="auto"/>
        <w:ind w:left="-566.9291338582677" w:right="-607.7952755905511"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Logistic Regression (median split): 70.1% accuracy, F1=0.689, AUC=0.781</w:t>
      </w:r>
    </w:p>
    <w:p w:rsidR="00000000" w:rsidDel="00000000" w:rsidP="00000000" w:rsidRDefault="00000000" w:rsidRPr="00000000" w14:paraId="00000052">
      <w:pPr>
        <w:numPr>
          <w:ilvl w:val="0"/>
          <w:numId w:val="11"/>
        </w:numPr>
        <w:spacing w:after="240" w:before="0" w:beforeAutospacing="0" w:line="240" w:lineRule="auto"/>
        <w:ind w:left="-566.9291338582677" w:right="-607.7952755905511"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Logistic Regression (extreme terciles): 77.0% accuracy, F1=0.771, AUC=0.859</w:t>
      </w:r>
    </w:p>
    <w:p w:rsidR="00000000" w:rsidDel="00000000" w:rsidP="00000000" w:rsidRDefault="00000000" w:rsidRPr="00000000" w14:paraId="00000053">
      <w:pPr>
        <w:spacing w:after="240" w:before="240" w:line="240" w:lineRule="auto"/>
        <w:ind w:left="-566.9291338582677" w:right="-607.7952755905511" w:firstLine="0"/>
        <w:rPr>
          <w:rFonts w:ascii="Cambria" w:cs="Cambria" w:eastAsia="Cambria" w:hAnsi="Cambria"/>
          <w:i w:val="1"/>
          <w:iCs w:val="1"/>
          <w:sz w:val="24"/>
          <w:szCs w:val="24"/>
        </w:rPr>
      </w:pPr>
      <w:r w:rsidDel="00000000" w:rsidR="00000000" w:rsidRPr="00000000">
        <w:rPr>
          <w:rFonts w:ascii="Cambria" w:cs="Cambria" w:eastAsia="Cambria" w:hAnsi="Cambria"/>
          <w:b w:val="1"/>
          <w:bCs w:val="1"/>
          <w:sz w:val="24"/>
          <w:szCs w:val="24"/>
          <w:rtl w:val="0"/>
        </w:rPr>
        <w:t xml:space="preserve">Insight: </w:t>
      </w:r>
      <w:r w:rsidDel="00000000" w:rsidR="00000000" w:rsidRPr="00000000">
        <w:rPr>
          <w:rFonts w:ascii="Cambria" w:cs="Cambria" w:eastAsia="Cambria" w:hAnsi="Cambria"/>
          <w:i w:val="1"/>
          <w:iCs w:val="1"/>
          <w:sz w:val="24"/>
          <w:szCs w:val="24"/>
          <w:rtl w:val="0"/>
        </w:rPr>
        <w:t xml:space="preserve">8% R² is modest but 4.5× better than linear baseline. Higher L2 regularization (0.91) and more leaves (87) in liquidity model necessary to balance fitting noisy spreads while preventing overfitting. Binary classification useful for liquid vs illiquid screening.</w:t>
      </w:r>
    </w:p>
    <w:p w:rsidR="00000000" w:rsidDel="00000000" w:rsidP="00000000" w:rsidRDefault="00000000" w:rsidRPr="00000000" w14:paraId="00000054">
      <w:pPr>
        <w:spacing w:after="240" w:before="240" w:line="240" w:lineRule="auto"/>
        <w:ind w:left="-566.9291338582677" w:right="-607.7952755905511"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Error by Segment:</w:t>
      </w:r>
    </w:p>
    <w:p w:rsidR="00000000" w:rsidDel="00000000" w:rsidP="00000000" w:rsidRDefault="00000000" w:rsidRPr="00000000" w14:paraId="00000055">
      <w:pPr>
        <w:spacing w:after="240" w:before="240" w:line="240" w:lineRule="auto"/>
        <w:ind w:left="-566.9291338582677" w:right="-607.7952755905511" w:firstLine="0"/>
        <w:rPr>
          <w:rFonts w:ascii="Cambria" w:cs="Cambria" w:eastAsia="Cambria" w:hAnsi="Cambria"/>
          <w:i w:val="1"/>
          <w:iCs w:val="1"/>
          <w:sz w:val="24"/>
          <w:szCs w:val="24"/>
        </w:rPr>
      </w:pPr>
      <w:r w:rsidDel="00000000" w:rsidR="00000000" w:rsidRPr="00000000">
        <w:rPr>
          <w:rFonts w:ascii="Cambria" w:cs="Cambria" w:eastAsia="Cambria" w:hAnsi="Cambria"/>
          <w:b w:val="1"/>
          <w:bCs w:val="1"/>
          <w:i w:val="1"/>
          <w:iCs w:val="1"/>
          <w:sz w:val="24"/>
          <w:szCs w:val="24"/>
          <w:rtl w:val="0"/>
        </w:rPr>
        <w:t xml:space="preserve">By Credit:</w:t>
      </w:r>
      <w:r w:rsidDel="00000000" w:rsidR="00000000" w:rsidRPr="00000000">
        <w:rPr>
          <w:rFonts w:ascii="Cambria" w:cs="Cambria" w:eastAsia="Cambria" w:hAnsi="Cambria"/>
          <w:b w:val="1"/>
          <w:bCs w:val="1"/>
          <w:sz w:val="24"/>
          <w:szCs w:val="24"/>
          <w:rtl w:val="0"/>
        </w:rPr>
        <w:t xml:space="preserve"> </w:t>
      </w:r>
      <w:r w:rsidDel="00000000" w:rsidR="00000000" w:rsidRPr="00000000">
        <w:rPr>
          <w:rFonts w:ascii="Cambria" w:cs="Cambria" w:eastAsia="Cambria" w:hAnsi="Cambria"/>
          <w:i w:val="1"/>
          <w:iCs w:val="1"/>
          <w:sz w:val="24"/>
          <w:szCs w:val="24"/>
          <w:rtl w:val="0"/>
        </w:rPr>
        <w:t xml:space="preserve">Investment Grade (R²=21%, RMSE=0.69 bps) far more predictable than High Yield (R²=10%, RMSE=1.27 bps).</w:t>
      </w:r>
    </w:p>
    <w:p w:rsidR="00000000" w:rsidDel="00000000" w:rsidP="00000000" w:rsidRDefault="00000000" w:rsidRPr="00000000" w14:paraId="00000056">
      <w:pPr>
        <w:spacing w:after="240" w:before="240" w:line="240" w:lineRule="auto"/>
        <w:ind w:left="-566.9291338582677" w:right="-607.7952755905511" w:firstLine="0"/>
        <w:rPr>
          <w:rFonts w:ascii="Cambria" w:cs="Cambria" w:eastAsia="Cambria" w:hAnsi="Cambria"/>
          <w:i w:val="1"/>
          <w:iCs w:val="1"/>
          <w:sz w:val="24"/>
          <w:szCs w:val="24"/>
        </w:rPr>
      </w:pPr>
      <w:r w:rsidDel="00000000" w:rsidR="00000000" w:rsidRPr="00000000">
        <w:rPr>
          <w:rFonts w:ascii="Cambria" w:cs="Cambria" w:eastAsia="Cambria" w:hAnsi="Cambria"/>
          <w:b w:val="1"/>
          <w:bCs w:val="1"/>
          <w:i w:val="1"/>
          <w:iCs w:val="1"/>
          <w:sz w:val="24"/>
          <w:szCs w:val="24"/>
          <w:rtl w:val="0"/>
        </w:rPr>
        <w:t xml:space="preserve">By Maturity:</w:t>
      </w:r>
      <w:r w:rsidDel="00000000" w:rsidR="00000000" w:rsidRPr="00000000">
        <w:rPr>
          <w:rFonts w:ascii="Cambria" w:cs="Cambria" w:eastAsia="Cambria" w:hAnsi="Cambria"/>
          <w:b w:val="1"/>
          <w:bCs w:val="1"/>
          <w:sz w:val="24"/>
          <w:szCs w:val="24"/>
          <w:rtl w:val="0"/>
        </w:rPr>
        <w:t xml:space="preserve"> </w:t>
      </w:r>
      <w:r w:rsidDel="00000000" w:rsidR="00000000" w:rsidRPr="00000000">
        <w:rPr>
          <w:rFonts w:ascii="Cambria" w:cs="Cambria" w:eastAsia="Cambria" w:hAnsi="Cambria"/>
          <w:i w:val="1"/>
          <w:iCs w:val="1"/>
          <w:sz w:val="24"/>
          <w:szCs w:val="24"/>
          <w:rtl w:val="0"/>
        </w:rPr>
        <w:t xml:space="preserve">Longer bonds more predictable—0-2Y: R²=10%, 5-10Y: R²=23%, 10-30Y: R²=36%, 30Y+: R²=37%. Longer-maturity spreads more stable.</w:t>
      </w:r>
    </w:p>
    <w:p w:rsidR="00000000" w:rsidDel="00000000" w:rsidP="00000000" w:rsidRDefault="00000000" w:rsidRPr="00000000" w14:paraId="00000057">
      <w:pPr>
        <w:spacing w:after="240" w:before="240" w:line="240" w:lineRule="auto"/>
        <w:ind w:left="-566.9291338582677" w:right="-607.7952755905511" w:firstLine="0"/>
        <w:rPr>
          <w:rFonts w:ascii="Cambria" w:cs="Cambria" w:eastAsia="Cambria" w:hAnsi="Cambria"/>
          <w:i w:val="1"/>
          <w:iCs w:val="1"/>
          <w:sz w:val="24"/>
          <w:szCs w:val="24"/>
        </w:rPr>
      </w:pPr>
      <w:r w:rsidDel="00000000" w:rsidR="00000000" w:rsidRPr="00000000">
        <w:rPr>
          <w:rFonts w:ascii="Cambria" w:cs="Cambria" w:eastAsia="Cambria" w:hAnsi="Cambria"/>
          <w:b w:val="1"/>
          <w:bCs w:val="1"/>
          <w:i w:val="1"/>
          <w:iCs w:val="1"/>
          <w:sz w:val="24"/>
          <w:szCs w:val="24"/>
          <w:rtl w:val="0"/>
        </w:rPr>
        <w:t xml:space="preserve">Temporal:</w:t>
      </w:r>
      <w:r w:rsidDel="00000000" w:rsidR="00000000" w:rsidRPr="00000000">
        <w:rPr>
          <w:rFonts w:ascii="Cambria" w:cs="Cambria" w:eastAsia="Cambria" w:hAnsi="Cambria"/>
          <w:b w:val="1"/>
          <w:bCs w:val="1"/>
          <w:sz w:val="24"/>
          <w:szCs w:val="24"/>
          <w:rtl w:val="0"/>
        </w:rPr>
        <w:t xml:space="preserve"> </w:t>
      </w:r>
      <w:r w:rsidDel="00000000" w:rsidR="00000000" w:rsidRPr="00000000">
        <w:rPr>
          <w:rFonts w:ascii="Cambria" w:cs="Cambria" w:eastAsia="Cambria" w:hAnsi="Cambria"/>
          <w:i w:val="1"/>
          <w:iCs w:val="1"/>
          <w:sz w:val="24"/>
          <w:szCs w:val="24"/>
          <w:rtl w:val="0"/>
        </w:rPr>
        <w:t xml:space="preserve">Stable 0.010-0.011 RMSE most of test period, slight increase Apr-Aug 2024 (changing market conditions).</w:t>
      </w:r>
    </w:p>
    <w:p w:rsidR="00000000" w:rsidDel="00000000" w:rsidP="00000000" w:rsidRDefault="00000000" w:rsidRPr="00000000" w14:paraId="00000058">
      <w:pPr>
        <w:spacing w:after="240" w:before="240" w:line="240" w:lineRule="auto"/>
        <w:ind w:left="-566.9291338582677" w:right="-607.7952755905511" w:firstLine="0"/>
        <w:rPr>
          <w:rFonts w:ascii="Cambria" w:cs="Cambria" w:eastAsia="Cambria" w:hAnsi="Cambria"/>
          <w:i w:val="1"/>
          <w:iCs w:val="1"/>
          <w:sz w:val="24"/>
          <w:szCs w:val="24"/>
        </w:rPr>
      </w:pPr>
      <w:r w:rsidDel="00000000" w:rsidR="00000000" w:rsidRPr="00000000">
        <w:rPr>
          <w:rFonts w:ascii="Cambria" w:cs="Cambria" w:eastAsia="Cambria" w:hAnsi="Cambria"/>
          <w:b w:val="1"/>
          <w:bCs w:val="1"/>
          <w:i w:val="1"/>
          <w:iCs w:val="1"/>
          <w:sz w:val="24"/>
          <w:szCs w:val="24"/>
          <w:rtl w:val="0"/>
        </w:rPr>
        <w:t xml:space="preserve">Worst Predictions:</w:t>
      </w:r>
      <w:r w:rsidDel="00000000" w:rsidR="00000000" w:rsidRPr="00000000">
        <w:rPr>
          <w:rFonts w:ascii="Cambria" w:cs="Cambria" w:eastAsia="Cambria" w:hAnsi="Cambria"/>
          <w:b w:val="1"/>
          <w:bCs w:val="1"/>
          <w:sz w:val="24"/>
          <w:szCs w:val="24"/>
          <w:rtl w:val="0"/>
        </w:rPr>
        <w:t xml:space="preserve"> </w:t>
      </w:r>
      <w:r w:rsidDel="00000000" w:rsidR="00000000" w:rsidRPr="00000000">
        <w:rPr>
          <w:rFonts w:ascii="Cambria" w:cs="Cambria" w:eastAsia="Cambria" w:hAnsi="Cambria"/>
          <w:i w:val="1"/>
          <w:iCs w:val="1"/>
          <w:sz w:val="24"/>
          <w:szCs w:val="24"/>
          <w:rtl w:val="0"/>
        </w:rPr>
        <w:t xml:space="preserve">All involve actual spreads near cap (0.314), extremely illiquid distressed bonds. Model systematically underpredicts extreme illiquidity (&lt;0.01% of sample).</w:t>
      </w:r>
    </w:p>
    <w:p w:rsidR="00000000" w:rsidDel="00000000" w:rsidP="00000000" w:rsidRDefault="00000000" w:rsidRPr="00000000" w14:paraId="00000059">
      <w:pPr>
        <w:spacing w:after="240" w:before="240" w:line="240" w:lineRule="auto"/>
        <w:ind w:left="-566.9291338582677" w:right="-607.7952755905511" w:firstLine="0"/>
        <w:rPr>
          <w:rFonts w:ascii="Cambria" w:cs="Cambria" w:eastAsia="Cambria" w:hAnsi="Cambria"/>
          <w:i w:val="1"/>
          <w:iCs w:val="1"/>
          <w:sz w:val="24"/>
          <w:szCs w:val="24"/>
        </w:rPr>
      </w:pPr>
      <w:r w:rsidDel="00000000" w:rsidR="00000000" w:rsidRPr="00000000">
        <w:rPr>
          <w:rFonts w:ascii="Cambria" w:cs="Cambria" w:eastAsia="Cambria" w:hAnsi="Cambria"/>
          <w:b w:val="1"/>
          <w:bCs w:val="1"/>
          <w:sz w:val="24"/>
          <w:szCs w:val="24"/>
          <w:rtl w:val="0"/>
        </w:rPr>
        <w:t xml:space="preserve">Classification Error: </w:t>
      </w:r>
      <w:r w:rsidDel="00000000" w:rsidR="00000000" w:rsidRPr="00000000">
        <w:rPr>
          <w:rFonts w:ascii="Cambria" w:cs="Cambria" w:eastAsia="Cambria" w:hAnsi="Cambria"/>
          <w:i w:val="1"/>
          <w:iCs w:val="1"/>
          <w:sz w:val="24"/>
          <w:szCs w:val="24"/>
          <w:rtl w:val="0"/>
        </w:rPr>
        <w:t xml:space="preserve">4.43% severe misclassifications (liquid↔illiquid). More common for high-yield (6,631) vs investment-grade (2,028). 75% sensitivity for liquid bonds useful for pre-trade screening.</w:t>
      </w:r>
    </w:p>
    <w:p w:rsidR="00000000" w:rsidDel="00000000" w:rsidP="00000000" w:rsidRDefault="00000000" w:rsidRPr="00000000" w14:paraId="0000005A">
      <w:pPr>
        <w:spacing w:after="240" w:before="240" w:line="240" w:lineRule="auto"/>
        <w:ind w:left="-566.9291338582677" w:right="-607.7952755905511"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Top 10 Features</w:t>
      </w:r>
    </w:p>
    <w:p w:rsidR="00000000" w:rsidDel="00000000" w:rsidP="00000000" w:rsidRDefault="00000000" w:rsidRPr="00000000" w14:paraId="0000005B">
      <w:pPr>
        <w:spacing w:after="240" w:before="240" w:line="240" w:lineRule="auto"/>
        <w:ind w:left="-566.9291338582677" w:right="-607.7952755905511"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Pr>
        <w:drawing>
          <wp:inline distB="114300" distT="114300" distL="114300" distR="114300">
            <wp:extent cx="2357438" cy="1208942"/>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357438" cy="1208942"/>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40" w:before="240" w:line="240" w:lineRule="auto"/>
        <w:ind w:left="-566.9291338582677" w:right="-607.7952755905511"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5D">
      <w:pPr>
        <w:spacing w:after="240" w:before="240" w:line="240" w:lineRule="auto"/>
        <w:ind w:left="-566.9291338582677" w:right="-607.7952755905511" w:firstLine="0"/>
        <w:rPr>
          <w:rFonts w:ascii="Cambria" w:cs="Cambria" w:eastAsia="Cambria" w:hAnsi="Cambria"/>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line="240" w:lineRule="auto"/>
        <w:ind w:left="-566.9291338582677" w:right="-607.7952755905511" w:firstLine="0"/>
        <w:rPr>
          <w:rFonts w:ascii="Cambria" w:cs="Cambria" w:eastAsia="Cambria" w:hAnsi="Cambria"/>
          <w:b w:val="1"/>
          <w:bCs w:val="1"/>
          <w:sz w:val="24"/>
          <w:szCs w:val="24"/>
        </w:rPr>
      </w:pPr>
      <w:bookmarkStart w:colFirst="0" w:colLast="0" w:name="_ldgo2fx8gsuq" w:id="7"/>
      <w:bookmarkEnd w:id="7"/>
      <w:r w:rsidDel="00000000" w:rsidR="00000000" w:rsidRPr="00000000">
        <w:rPr>
          <w:rFonts w:ascii="Cambria" w:cs="Cambria" w:eastAsia="Cambria" w:hAnsi="Cambria"/>
          <w:b w:val="1"/>
          <w:bCs w:val="1"/>
          <w:sz w:val="24"/>
          <w:szCs w:val="24"/>
          <w:rtl w:val="0"/>
        </w:rPr>
        <w:t xml:space="preserve">6. DISCUSSION</w:t>
      </w:r>
    </w:p>
    <w:p w:rsidR="00000000" w:rsidDel="00000000" w:rsidP="00000000" w:rsidRDefault="00000000" w:rsidRPr="00000000" w14:paraId="0000005F">
      <w:pPr>
        <w:keepLines w:val="0"/>
        <w:spacing w:after="240" w:before="240" w:line="240" w:lineRule="auto"/>
        <w:ind w:left="-566.9291338582677" w:right="-607.7952755905511"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Strengths:</w:t>
      </w:r>
    </w:p>
    <w:p w:rsidR="00000000" w:rsidDel="00000000" w:rsidP="00000000" w:rsidRDefault="00000000" w:rsidRPr="00000000" w14:paraId="00000060">
      <w:pPr>
        <w:keepLines w:val="0"/>
        <w:numPr>
          <w:ilvl w:val="0"/>
          <w:numId w:val="10"/>
        </w:numPr>
        <w:spacing w:after="0" w:afterAutospacing="0" w:before="240" w:line="240" w:lineRule="auto"/>
        <w:ind w:left="-566.9291338582677" w:right="-607.7952755905511"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Yield: </w:t>
      </w:r>
      <w:r w:rsidDel="00000000" w:rsidR="00000000" w:rsidRPr="00000000">
        <w:rPr>
          <w:rFonts w:ascii="Cambria" w:cs="Cambria" w:eastAsia="Cambria" w:hAnsi="Cambria"/>
          <w:sz w:val="24"/>
          <w:szCs w:val="24"/>
          <w:rtl w:val="0"/>
        </w:rPr>
        <w:t xml:space="preserve">92% R² is state-of-the-art (equity returns: 1-3%, credit spreads: 30-50%). 43 bps RMSE enables relative value trading (&gt;50 bps threshold), portfolio optimization, VaR. Feature importance economically interpretable. Robust generalization—test improves vs validation. Production-ready. Optimal hyperparameters balance complexity (28 leaves, depth 12) with regularization (L2=0.027) to achieve strong performance without overfitting.</w:t>
      </w:r>
    </w:p>
    <w:p w:rsidR="00000000" w:rsidDel="00000000" w:rsidP="00000000" w:rsidRDefault="00000000" w:rsidRPr="00000000" w14:paraId="00000061">
      <w:pPr>
        <w:keepLines w:val="0"/>
        <w:numPr>
          <w:ilvl w:val="0"/>
          <w:numId w:val="10"/>
        </w:numPr>
        <w:spacing w:after="240" w:before="0" w:beforeAutospacing="0" w:line="240" w:lineRule="auto"/>
        <w:ind w:left="-566.9291338582677" w:right="-607.7952755905511"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Liquidity: </w:t>
      </w:r>
      <w:r w:rsidDel="00000000" w:rsidR="00000000" w:rsidRPr="00000000">
        <w:rPr>
          <w:rFonts w:ascii="Cambria" w:cs="Cambria" w:eastAsia="Cambria" w:hAnsi="Cambria"/>
          <w:sz w:val="24"/>
          <w:szCs w:val="24"/>
          <w:rtl w:val="0"/>
        </w:rPr>
        <w:t xml:space="preserve">8% R² modest but 4.5× better than linear. 70-77% binary accuracy actionable. Strong for investment-grade (21% R²) and long maturity (36% R²). Higher model complexity (87 leaves) and stronger regularization (L2=0.91) appropriate for noisier target.</w:t>
      </w:r>
    </w:p>
    <w:p w:rsidR="00000000" w:rsidDel="00000000" w:rsidP="00000000" w:rsidRDefault="00000000" w:rsidRPr="00000000" w14:paraId="00000062">
      <w:pPr>
        <w:keepLines w:val="0"/>
        <w:spacing w:after="240" w:before="240" w:line="240" w:lineRule="auto"/>
        <w:ind w:left="-566.9291338582677" w:right="-607.7952755905511"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Limitations:</w:t>
      </w:r>
    </w:p>
    <w:p w:rsidR="00000000" w:rsidDel="00000000" w:rsidP="00000000" w:rsidRDefault="00000000" w:rsidRPr="00000000" w14:paraId="00000063">
      <w:pPr>
        <w:keepLines w:val="0"/>
        <w:numPr>
          <w:ilvl w:val="0"/>
          <w:numId w:val="1"/>
        </w:numPr>
        <w:spacing w:after="0" w:afterAutospacing="0" w:before="240" w:line="240" w:lineRule="auto"/>
        <w:ind w:left="-566.9291338582677" w:right="-607.7952755905511"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Yield: </w:t>
      </w:r>
      <w:r w:rsidDel="00000000" w:rsidR="00000000" w:rsidRPr="00000000">
        <w:rPr>
          <w:rFonts w:ascii="Cambria" w:cs="Cambria" w:eastAsia="Cambria" w:hAnsi="Cambria"/>
          <w:sz w:val="24"/>
          <w:szCs w:val="24"/>
          <w:rtl w:val="0"/>
        </w:rPr>
        <w:t xml:space="preserve">Struggles with distressed bonds (YTM&gt;20%), requires comprehensive data (21% fundamental coverage limits small issuers), monthly frequency misses intra-month moves, 90-min computational cost for tuning.</w:t>
      </w:r>
    </w:p>
    <w:p w:rsidR="00000000" w:rsidDel="00000000" w:rsidP="00000000" w:rsidRDefault="00000000" w:rsidRPr="00000000" w14:paraId="00000064">
      <w:pPr>
        <w:keepLines w:val="0"/>
        <w:numPr>
          <w:ilvl w:val="0"/>
          <w:numId w:val="1"/>
        </w:numPr>
        <w:spacing w:after="0" w:afterAutospacing="0" w:before="0" w:beforeAutospacing="0" w:line="240" w:lineRule="auto"/>
        <w:ind w:left="-566.9291338582677" w:right="-607.7952755905511"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Liquidity: </w:t>
      </w:r>
      <w:r w:rsidDel="00000000" w:rsidR="00000000" w:rsidRPr="00000000">
        <w:rPr>
          <w:rFonts w:ascii="Cambria" w:cs="Cambria" w:eastAsia="Cambria" w:hAnsi="Cambria"/>
          <w:sz w:val="24"/>
          <w:szCs w:val="24"/>
          <w:rtl w:val="0"/>
        </w:rPr>
        <w:t xml:space="preserve">Low R² (most variation unexplained—noisy, microstructure-driven), underpredicts extreme spreads (&gt;30 bps, heavy-tailed), weak for high-yield (10% R²).</w:t>
      </w:r>
    </w:p>
    <w:p w:rsidR="00000000" w:rsidDel="00000000" w:rsidP="00000000" w:rsidRDefault="00000000" w:rsidRPr="00000000" w14:paraId="00000065">
      <w:pPr>
        <w:keepLines w:val="0"/>
        <w:numPr>
          <w:ilvl w:val="0"/>
          <w:numId w:val="1"/>
        </w:numPr>
        <w:spacing w:after="240" w:before="0" w:beforeAutospacing="0" w:line="240" w:lineRule="auto"/>
        <w:ind w:left="-566.9291338582677" w:right="-607.7952755905511"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Common: </w:t>
      </w:r>
      <w:r w:rsidDel="00000000" w:rsidR="00000000" w:rsidRPr="00000000">
        <w:rPr>
          <w:rFonts w:ascii="Cambria" w:cs="Cambria" w:eastAsia="Cambria" w:hAnsi="Cambria"/>
          <w:sz w:val="24"/>
          <w:szCs w:val="24"/>
          <w:rtl w:val="0"/>
        </w:rPr>
        <w:t xml:space="preserve">Requires periodic retraining for regime changes.</w:t>
      </w:r>
    </w:p>
    <w:p w:rsidR="00000000" w:rsidDel="00000000" w:rsidP="00000000" w:rsidRDefault="00000000" w:rsidRPr="00000000" w14:paraId="00000066">
      <w:pPr>
        <w:keepLines w:val="0"/>
        <w:spacing w:after="240" w:before="240" w:line="240" w:lineRule="auto"/>
        <w:ind w:left="-566.9291338582677" w:right="-607.7952755905511"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Why Liquidity Harder? </w:t>
      </w:r>
    </w:p>
    <w:p w:rsidR="00000000" w:rsidDel="00000000" w:rsidP="00000000" w:rsidRDefault="00000000" w:rsidRPr="00000000" w14:paraId="00000067">
      <w:pPr>
        <w:keepLines w:val="0"/>
        <w:spacing w:after="240" w:before="240" w:line="240" w:lineRule="auto"/>
        <w:ind w:left="-566.9291338582677" w:right="-607.7952755905511"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 Microstructure noise (dealer inventory, order flow), (2) measurement error (20-day average smooths but doesn't eliminate), (3) regime-dependent (abrupt shifts in stress), (4) endogenous market-making (strategic, adaptive behavior). Model architecture reflects this—more leaves (87 vs 28) capture complexity, but strong L2 regularization (0.91 vs 0.03) prevents overfitting noise.</w:t>
      </w:r>
    </w:p>
    <w:p w:rsidR="00000000" w:rsidDel="00000000" w:rsidP="00000000" w:rsidRDefault="00000000" w:rsidRPr="00000000" w14:paraId="00000068">
      <w:pPr>
        <w:keepLines w:val="0"/>
        <w:spacing w:after="240" w:before="240" w:line="240" w:lineRule="auto"/>
        <w:ind w:left="-566.9291338582677" w:right="-607.7952755905511"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Practical Application Examples:</w:t>
      </w:r>
    </w:p>
    <w:p w:rsidR="00000000" w:rsidDel="00000000" w:rsidP="00000000" w:rsidRDefault="00000000" w:rsidRPr="00000000" w14:paraId="00000069">
      <w:pPr>
        <w:keepLines w:val="0"/>
        <w:numPr>
          <w:ilvl w:val="0"/>
          <w:numId w:val="12"/>
        </w:numPr>
        <w:spacing w:after="240" w:before="240" w:line="240" w:lineRule="auto"/>
        <w:ind w:left="-566.9291338582677" w:right="-607.7952755905511" w:hanging="15"/>
        <w:rPr>
          <w:rFonts w:ascii="Cambria" w:cs="Cambria" w:eastAsia="Cambria" w:hAnsi="Cambria"/>
          <w:b w:val="1"/>
          <w:bCs w:val="1"/>
          <w:i w:val="1"/>
          <w:iCs w:val="1"/>
          <w:sz w:val="24"/>
          <w:szCs w:val="24"/>
        </w:rPr>
      </w:pPr>
      <w:r w:rsidDel="00000000" w:rsidR="00000000" w:rsidRPr="00000000">
        <w:rPr>
          <w:rFonts w:ascii="Cambria" w:cs="Cambria" w:eastAsia="Cambria" w:hAnsi="Cambria"/>
          <w:b w:val="1"/>
          <w:bCs w:val="1"/>
          <w:i w:val="1"/>
          <w:iCs w:val="1"/>
          <w:sz w:val="24"/>
          <w:szCs w:val="24"/>
          <w:rtl w:val="0"/>
        </w:rPr>
        <w:t xml:space="preserve">Yield:</w:t>
      </w:r>
    </w:p>
    <w:p w:rsidR="00000000" w:rsidDel="00000000" w:rsidP="00000000" w:rsidRDefault="00000000" w:rsidRPr="00000000" w14:paraId="0000006A">
      <w:pPr>
        <w:keepLines w:val="0"/>
        <w:spacing w:after="240" w:before="240" w:line="240" w:lineRule="auto"/>
        <w:ind w:left="-566.9291338582677" w:right="-607.7952755905511" w:firstLine="0"/>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python</w:t>
      </w:r>
    </w:p>
    <w:p w:rsidR="00000000" w:rsidDel="00000000" w:rsidP="00000000" w:rsidRDefault="00000000" w:rsidRPr="00000000" w14:paraId="0000006B">
      <w:pPr>
        <w:keepLines w:val="0"/>
        <w:spacing w:after="240" w:before="240" w:line="240" w:lineRule="auto"/>
        <w:ind w:left="-566.9291338582677" w:right="-607.7952755905511" w:firstLine="0"/>
        <w:rPr>
          <w:rFonts w:ascii="Cambria" w:cs="Cambria" w:eastAsia="Cambria" w:hAnsi="Cambria"/>
          <w:color w:val="383a42"/>
          <w:sz w:val="24"/>
          <w:szCs w:val="24"/>
        </w:rPr>
      </w:pPr>
      <w:r w:rsidDel="00000000" w:rsidR="00000000" w:rsidRPr="00000000">
        <w:rPr>
          <w:rFonts w:ascii="Cambria" w:cs="Cambria" w:eastAsia="Cambria" w:hAnsi="Cambria"/>
          <w:color w:val="a626a4"/>
          <w:sz w:val="24"/>
          <w:szCs w:val="24"/>
          <w:rtl w:val="0"/>
        </w:rPr>
        <w:t xml:space="preserve">if</w:t>
      </w:r>
      <w:r w:rsidDel="00000000" w:rsidR="00000000" w:rsidRPr="00000000">
        <w:rPr>
          <w:rFonts w:ascii="Cambria" w:cs="Cambria" w:eastAsia="Cambria" w:hAnsi="Cambria"/>
          <w:color w:val="383a42"/>
          <w:sz w:val="24"/>
          <w:szCs w:val="24"/>
          <w:rtl w:val="0"/>
        </w:rPr>
        <w:t xml:space="preserve"> predicted_ytm </w:t>
      </w:r>
      <w:r w:rsidDel="00000000" w:rsidR="00000000" w:rsidRPr="00000000">
        <w:rPr>
          <w:rFonts w:ascii="Cambria" w:cs="Cambria" w:eastAsia="Cambria" w:hAnsi="Cambria"/>
          <w:color w:val="4078f2"/>
          <w:sz w:val="24"/>
          <w:szCs w:val="24"/>
          <w:rtl w:val="0"/>
        </w:rPr>
        <w:t xml:space="preserve">&gt;</w:t>
      </w:r>
      <w:r w:rsidDel="00000000" w:rsidR="00000000" w:rsidRPr="00000000">
        <w:rPr>
          <w:rFonts w:ascii="Cambria" w:cs="Cambria" w:eastAsia="Cambria" w:hAnsi="Cambria"/>
          <w:color w:val="383a42"/>
          <w:sz w:val="24"/>
          <w:szCs w:val="24"/>
          <w:rtl w:val="0"/>
        </w:rPr>
        <w:t xml:space="preserve"> actual_ytm </w:t>
      </w:r>
      <w:r w:rsidDel="00000000" w:rsidR="00000000" w:rsidRPr="00000000">
        <w:rPr>
          <w:rFonts w:ascii="Cambria" w:cs="Cambria" w:eastAsia="Cambria" w:hAnsi="Cambria"/>
          <w:color w:val="4078f2"/>
          <w:sz w:val="24"/>
          <w:szCs w:val="24"/>
          <w:rtl w:val="0"/>
        </w:rPr>
        <w:t xml:space="preserve">+</w:t>
      </w:r>
      <w:r w:rsidDel="00000000" w:rsidR="00000000" w:rsidRPr="00000000">
        <w:rPr>
          <w:rFonts w:ascii="Cambria" w:cs="Cambria" w:eastAsia="Cambria" w:hAnsi="Cambria"/>
          <w:color w:val="383a42"/>
          <w:sz w:val="24"/>
          <w:szCs w:val="24"/>
          <w:rtl w:val="0"/>
        </w:rPr>
        <w:t xml:space="preserve"> </w:t>
      </w:r>
      <w:r w:rsidDel="00000000" w:rsidR="00000000" w:rsidRPr="00000000">
        <w:rPr>
          <w:rFonts w:ascii="Cambria" w:cs="Cambria" w:eastAsia="Cambria" w:hAnsi="Cambria"/>
          <w:color w:val="b76b01"/>
          <w:sz w:val="24"/>
          <w:szCs w:val="24"/>
          <w:rtl w:val="0"/>
        </w:rPr>
        <w:t xml:space="preserve">0.50</w:t>
      </w:r>
      <w:r w:rsidDel="00000000" w:rsidR="00000000" w:rsidRPr="00000000">
        <w:rPr>
          <w:rFonts w:ascii="Cambria" w:cs="Cambria" w:eastAsia="Cambria" w:hAnsi="Cambria"/>
          <w:color w:val="4078f2"/>
          <w:sz w:val="24"/>
          <w:szCs w:val="24"/>
          <w:rtl w:val="0"/>
        </w:rPr>
        <w:t xml:space="preserve">%</w:t>
      </w:r>
      <w:r w:rsidDel="00000000" w:rsidR="00000000" w:rsidRPr="00000000">
        <w:rPr>
          <w:rFonts w:ascii="Cambria" w:cs="Cambria" w:eastAsia="Cambria" w:hAnsi="Cambria"/>
          <w:color w:val="383a42"/>
          <w:sz w:val="24"/>
          <w:szCs w:val="24"/>
          <w:rtl w:val="0"/>
        </w:rPr>
        <w:t xml:space="preserve">: BUY</w:t>
      </w:r>
    </w:p>
    <w:p w:rsidR="00000000" w:rsidDel="00000000" w:rsidP="00000000" w:rsidRDefault="00000000" w:rsidRPr="00000000" w14:paraId="0000006C">
      <w:pPr>
        <w:keepLines w:val="0"/>
        <w:spacing w:after="120" w:before="120" w:line="240" w:lineRule="auto"/>
        <w:ind w:left="-566.9291338582677" w:right="-607.7952755905511" w:firstLine="0"/>
        <w:rPr>
          <w:rFonts w:ascii="Cambria" w:cs="Cambria" w:eastAsia="Cambria" w:hAnsi="Cambria"/>
          <w:color w:val="383a42"/>
          <w:sz w:val="24"/>
          <w:szCs w:val="24"/>
        </w:rPr>
      </w:pPr>
      <w:r w:rsidDel="00000000" w:rsidR="00000000" w:rsidRPr="00000000">
        <w:rPr>
          <w:rFonts w:ascii="Cambria" w:cs="Cambria" w:eastAsia="Cambria" w:hAnsi="Cambria"/>
          <w:color w:val="a626a4"/>
          <w:sz w:val="24"/>
          <w:szCs w:val="24"/>
          <w:rtl w:val="0"/>
        </w:rPr>
        <w:t xml:space="preserve">elif</w:t>
      </w:r>
      <w:r w:rsidDel="00000000" w:rsidR="00000000" w:rsidRPr="00000000">
        <w:rPr>
          <w:rFonts w:ascii="Cambria" w:cs="Cambria" w:eastAsia="Cambria" w:hAnsi="Cambria"/>
          <w:color w:val="383a42"/>
          <w:sz w:val="24"/>
          <w:szCs w:val="24"/>
          <w:rtl w:val="0"/>
        </w:rPr>
        <w:t xml:space="preserve"> predicted_ytm </w:t>
      </w:r>
      <w:r w:rsidDel="00000000" w:rsidR="00000000" w:rsidRPr="00000000">
        <w:rPr>
          <w:rFonts w:ascii="Cambria" w:cs="Cambria" w:eastAsia="Cambria" w:hAnsi="Cambria"/>
          <w:color w:val="4078f2"/>
          <w:sz w:val="24"/>
          <w:szCs w:val="24"/>
          <w:rtl w:val="0"/>
        </w:rPr>
        <w:t xml:space="preserve">&lt;</w:t>
      </w:r>
      <w:r w:rsidDel="00000000" w:rsidR="00000000" w:rsidRPr="00000000">
        <w:rPr>
          <w:rFonts w:ascii="Cambria" w:cs="Cambria" w:eastAsia="Cambria" w:hAnsi="Cambria"/>
          <w:color w:val="383a42"/>
          <w:sz w:val="24"/>
          <w:szCs w:val="24"/>
          <w:rtl w:val="0"/>
        </w:rPr>
        <w:t xml:space="preserve"> actual_ytm </w:t>
      </w:r>
      <w:r w:rsidDel="00000000" w:rsidR="00000000" w:rsidRPr="00000000">
        <w:rPr>
          <w:rFonts w:ascii="Cambria" w:cs="Cambria" w:eastAsia="Cambria" w:hAnsi="Cambria"/>
          <w:color w:val="4078f2"/>
          <w:sz w:val="24"/>
          <w:szCs w:val="24"/>
          <w:rtl w:val="0"/>
        </w:rPr>
        <w:t xml:space="preserve">-</w:t>
      </w:r>
      <w:r w:rsidDel="00000000" w:rsidR="00000000" w:rsidRPr="00000000">
        <w:rPr>
          <w:rFonts w:ascii="Cambria" w:cs="Cambria" w:eastAsia="Cambria" w:hAnsi="Cambria"/>
          <w:color w:val="383a42"/>
          <w:sz w:val="24"/>
          <w:szCs w:val="24"/>
          <w:rtl w:val="0"/>
        </w:rPr>
        <w:t xml:space="preserve"> </w:t>
      </w:r>
      <w:r w:rsidDel="00000000" w:rsidR="00000000" w:rsidRPr="00000000">
        <w:rPr>
          <w:rFonts w:ascii="Cambria" w:cs="Cambria" w:eastAsia="Cambria" w:hAnsi="Cambria"/>
          <w:color w:val="b76b01"/>
          <w:sz w:val="24"/>
          <w:szCs w:val="24"/>
          <w:rtl w:val="0"/>
        </w:rPr>
        <w:t xml:space="preserve">0.50</w:t>
      </w:r>
      <w:r w:rsidDel="00000000" w:rsidR="00000000" w:rsidRPr="00000000">
        <w:rPr>
          <w:rFonts w:ascii="Cambria" w:cs="Cambria" w:eastAsia="Cambria" w:hAnsi="Cambria"/>
          <w:color w:val="4078f2"/>
          <w:sz w:val="24"/>
          <w:szCs w:val="24"/>
          <w:rtl w:val="0"/>
        </w:rPr>
        <w:t xml:space="preserve">%</w:t>
      </w:r>
      <w:r w:rsidDel="00000000" w:rsidR="00000000" w:rsidRPr="00000000">
        <w:rPr>
          <w:rFonts w:ascii="Cambria" w:cs="Cambria" w:eastAsia="Cambria" w:hAnsi="Cambria"/>
          <w:color w:val="383a42"/>
          <w:sz w:val="24"/>
          <w:szCs w:val="24"/>
          <w:rtl w:val="0"/>
        </w:rPr>
        <w:t xml:space="preserve">: SELL</w:t>
      </w:r>
    </w:p>
    <w:p w:rsidR="00000000" w:rsidDel="00000000" w:rsidP="00000000" w:rsidRDefault="00000000" w:rsidRPr="00000000" w14:paraId="0000006D">
      <w:pPr>
        <w:keepLines w:val="0"/>
        <w:spacing w:after="240" w:before="240" w:line="240" w:lineRule="auto"/>
        <w:ind w:left="-566.9291338582677" w:right="-607.7952755905511" w:firstLine="0"/>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Risk management (VaR, stress tests), portfolio optimization, new issue pricing.</w:t>
      </w:r>
    </w:p>
    <w:p w:rsidR="00000000" w:rsidDel="00000000" w:rsidP="00000000" w:rsidRDefault="00000000" w:rsidRPr="00000000" w14:paraId="0000006E">
      <w:pPr>
        <w:keepLines w:val="0"/>
        <w:numPr>
          <w:ilvl w:val="0"/>
          <w:numId w:val="6"/>
        </w:numPr>
        <w:spacing w:after="240" w:before="240" w:line="240" w:lineRule="auto"/>
        <w:ind w:left="-566.9291338582677" w:right="-607.7952755905511" w:hanging="15"/>
        <w:rPr>
          <w:rFonts w:ascii="Cambria" w:cs="Cambria" w:eastAsia="Cambria" w:hAnsi="Cambria"/>
          <w:b w:val="1"/>
          <w:bCs w:val="1"/>
          <w:i w:val="1"/>
          <w:iCs w:val="1"/>
          <w:sz w:val="24"/>
          <w:szCs w:val="24"/>
        </w:rPr>
      </w:pPr>
      <w:r w:rsidDel="00000000" w:rsidR="00000000" w:rsidRPr="00000000">
        <w:rPr>
          <w:rFonts w:ascii="Cambria" w:cs="Cambria" w:eastAsia="Cambria" w:hAnsi="Cambria"/>
          <w:b w:val="1"/>
          <w:bCs w:val="1"/>
          <w:i w:val="1"/>
          <w:iCs w:val="1"/>
          <w:sz w:val="24"/>
          <w:szCs w:val="24"/>
          <w:rtl w:val="0"/>
        </w:rPr>
        <w:t xml:space="preserve">Liquidity:</w:t>
      </w:r>
    </w:p>
    <w:p w:rsidR="00000000" w:rsidDel="00000000" w:rsidP="00000000" w:rsidRDefault="00000000" w:rsidRPr="00000000" w14:paraId="0000006F">
      <w:pPr>
        <w:keepLines w:val="0"/>
        <w:spacing w:after="240" w:before="240" w:line="240" w:lineRule="auto"/>
        <w:ind w:left="-566.9291338582677" w:right="-607.7952755905511" w:firstLine="0"/>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python</w:t>
      </w:r>
    </w:p>
    <w:p w:rsidR="00000000" w:rsidDel="00000000" w:rsidP="00000000" w:rsidRDefault="00000000" w:rsidRPr="00000000" w14:paraId="00000070">
      <w:pPr>
        <w:keepLines w:val="0"/>
        <w:spacing w:after="240" w:before="240" w:line="240" w:lineRule="auto"/>
        <w:ind w:left="-566.9291338582677" w:right="-607.7952755905511" w:firstLine="0"/>
        <w:rPr>
          <w:rFonts w:ascii="Cambria" w:cs="Cambria" w:eastAsia="Cambria" w:hAnsi="Cambria"/>
          <w:color w:val="383a42"/>
          <w:sz w:val="24"/>
          <w:szCs w:val="24"/>
        </w:rPr>
      </w:pPr>
      <w:r w:rsidDel="00000000" w:rsidR="00000000" w:rsidRPr="00000000">
        <w:rPr>
          <w:rFonts w:ascii="Cambria" w:cs="Cambria" w:eastAsia="Cambria" w:hAnsi="Cambria"/>
          <w:color w:val="a626a4"/>
          <w:sz w:val="24"/>
          <w:szCs w:val="24"/>
          <w:rtl w:val="0"/>
        </w:rPr>
        <w:t xml:space="preserve">if</w:t>
      </w:r>
      <w:r w:rsidDel="00000000" w:rsidR="00000000" w:rsidRPr="00000000">
        <w:rPr>
          <w:rFonts w:ascii="Cambria" w:cs="Cambria" w:eastAsia="Cambria" w:hAnsi="Cambria"/>
          <w:color w:val="383a42"/>
          <w:sz w:val="24"/>
          <w:szCs w:val="24"/>
          <w:rtl w:val="0"/>
        </w:rPr>
        <w:t xml:space="preserve"> predicted_spread </w:t>
      </w:r>
      <w:r w:rsidDel="00000000" w:rsidR="00000000" w:rsidRPr="00000000">
        <w:rPr>
          <w:rFonts w:ascii="Cambria" w:cs="Cambria" w:eastAsia="Cambria" w:hAnsi="Cambria"/>
          <w:color w:val="4078f2"/>
          <w:sz w:val="24"/>
          <w:szCs w:val="24"/>
          <w:rtl w:val="0"/>
        </w:rPr>
        <w:t xml:space="preserve">&lt;</w:t>
      </w:r>
      <w:r w:rsidDel="00000000" w:rsidR="00000000" w:rsidRPr="00000000">
        <w:rPr>
          <w:rFonts w:ascii="Cambria" w:cs="Cambria" w:eastAsia="Cambria" w:hAnsi="Cambria"/>
          <w:color w:val="383a42"/>
          <w:sz w:val="24"/>
          <w:szCs w:val="24"/>
          <w:rtl w:val="0"/>
        </w:rPr>
        <w:t xml:space="preserve"> </w:t>
      </w:r>
      <w:r w:rsidDel="00000000" w:rsidR="00000000" w:rsidRPr="00000000">
        <w:rPr>
          <w:rFonts w:ascii="Cambria" w:cs="Cambria" w:eastAsia="Cambria" w:hAnsi="Cambria"/>
          <w:color w:val="b76b01"/>
          <w:sz w:val="24"/>
          <w:szCs w:val="24"/>
          <w:rtl w:val="0"/>
        </w:rPr>
        <w:t xml:space="preserve">0.005</w:t>
      </w:r>
      <w:r w:rsidDel="00000000" w:rsidR="00000000" w:rsidRPr="00000000">
        <w:rPr>
          <w:rFonts w:ascii="Cambria" w:cs="Cambria" w:eastAsia="Cambria" w:hAnsi="Cambria"/>
          <w:color w:val="383a42"/>
          <w:sz w:val="24"/>
          <w:szCs w:val="24"/>
          <w:rtl w:val="0"/>
        </w:rPr>
        <w:t xml:space="preserve">: AGGRESSIVE execution</w:t>
      </w:r>
    </w:p>
    <w:p w:rsidR="00000000" w:rsidDel="00000000" w:rsidP="00000000" w:rsidRDefault="00000000" w:rsidRPr="00000000" w14:paraId="00000071">
      <w:pPr>
        <w:keepLines w:val="0"/>
        <w:spacing w:after="120" w:before="120" w:line="240" w:lineRule="auto"/>
        <w:ind w:left="-566.9291338582677" w:right="-607.7952755905511" w:firstLine="0"/>
        <w:rPr>
          <w:rFonts w:ascii="Cambria" w:cs="Cambria" w:eastAsia="Cambria" w:hAnsi="Cambria"/>
          <w:color w:val="383a42"/>
          <w:sz w:val="24"/>
          <w:szCs w:val="24"/>
        </w:rPr>
      </w:pPr>
      <w:r w:rsidDel="00000000" w:rsidR="00000000" w:rsidRPr="00000000">
        <w:rPr>
          <w:rFonts w:ascii="Cambria" w:cs="Cambria" w:eastAsia="Cambria" w:hAnsi="Cambria"/>
          <w:color w:val="a626a4"/>
          <w:sz w:val="24"/>
          <w:szCs w:val="24"/>
          <w:rtl w:val="0"/>
        </w:rPr>
        <w:t xml:space="preserve">elif</w:t>
      </w:r>
      <w:r w:rsidDel="00000000" w:rsidR="00000000" w:rsidRPr="00000000">
        <w:rPr>
          <w:rFonts w:ascii="Cambria" w:cs="Cambria" w:eastAsia="Cambria" w:hAnsi="Cambria"/>
          <w:color w:val="383a42"/>
          <w:sz w:val="24"/>
          <w:szCs w:val="24"/>
          <w:rtl w:val="0"/>
        </w:rPr>
        <w:t xml:space="preserve"> predicted_spread </w:t>
      </w:r>
      <w:r w:rsidDel="00000000" w:rsidR="00000000" w:rsidRPr="00000000">
        <w:rPr>
          <w:rFonts w:ascii="Cambria" w:cs="Cambria" w:eastAsia="Cambria" w:hAnsi="Cambria"/>
          <w:color w:val="4078f2"/>
          <w:sz w:val="24"/>
          <w:szCs w:val="24"/>
          <w:rtl w:val="0"/>
        </w:rPr>
        <w:t xml:space="preserve">&gt;</w:t>
      </w:r>
      <w:r w:rsidDel="00000000" w:rsidR="00000000" w:rsidRPr="00000000">
        <w:rPr>
          <w:rFonts w:ascii="Cambria" w:cs="Cambria" w:eastAsia="Cambria" w:hAnsi="Cambria"/>
          <w:color w:val="383a42"/>
          <w:sz w:val="24"/>
          <w:szCs w:val="24"/>
          <w:rtl w:val="0"/>
        </w:rPr>
        <w:t xml:space="preserve"> </w:t>
      </w:r>
      <w:r w:rsidDel="00000000" w:rsidR="00000000" w:rsidRPr="00000000">
        <w:rPr>
          <w:rFonts w:ascii="Cambria" w:cs="Cambria" w:eastAsia="Cambria" w:hAnsi="Cambria"/>
          <w:color w:val="b76b01"/>
          <w:sz w:val="24"/>
          <w:szCs w:val="24"/>
          <w:rtl w:val="0"/>
        </w:rPr>
        <w:t xml:space="preserve">0.015</w:t>
      </w:r>
      <w:r w:rsidDel="00000000" w:rsidR="00000000" w:rsidRPr="00000000">
        <w:rPr>
          <w:rFonts w:ascii="Cambria" w:cs="Cambria" w:eastAsia="Cambria" w:hAnsi="Cambria"/>
          <w:color w:val="383a42"/>
          <w:sz w:val="24"/>
          <w:szCs w:val="24"/>
          <w:rtl w:val="0"/>
        </w:rPr>
        <w:t xml:space="preserve">: PATIENT execution</w:t>
      </w:r>
    </w:p>
    <w:p w:rsidR="00000000" w:rsidDel="00000000" w:rsidP="00000000" w:rsidRDefault="00000000" w:rsidRPr="00000000" w14:paraId="00000072">
      <w:pPr>
        <w:keepLines w:val="0"/>
        <w:spacing w:after="240" w:before="240" w:line="240" w:lineRule="auto"/>
        <w:ind w:left="-566.9291338582677" w:right="-607.7952755905511" w:firstLine="0"/>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Transaction cost estimation, liquidity risk management, market-making adjustments.</w:t>
      </w:r>
    </w:p>
    <w:p w:rsidR="00000000" w:rsidDel="00000000" w:rsidP="00000000" w:rsidRDefault="00000000" w:rsidRPr="00000000" w14:paraId="00000073">
      <w:pPr>
        <w:spacing w:after="240" w:before="240" w:line="240" w:lineRule="auto"/>
        <w:ind w:left="-566.9291338582677" w:right="-607.7952755905511" w:firstLine="0"/>
        <w:rPr>
          <w:rFonts w:ascii="Cambria" w:cs="Cambria" w:eastAsia="Cambria" w:hAnsi="Cambria"/>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after="80" w:line="240" w:lineRule="auto"/>
        <w:ind w:left="-566.9291338582677" w:right="-607.7952755905511" w:firstLine="0"/>
        <w:rPr>
          <w:rFonts w:ascii="Cambria" w:cs="Cambria" w:eastAsia="Cambria" w:hAnsi="Cambria"/>
          <w:b w:val="1"/>
          <w:bCs w:val="1"/>
          <w:sz w:val="24"/>
          <w:szCs w:val="24"/>
        </w:rPr>
      </w:pPr>
      <w:bookmarkStart w:colFirst="0" w:colLast="0" w:name="_3n9ulqb2nj1q" w:id="8"/>
      <w:bookmarkEnd w:id="8"/>
      <w:r w:rsidDel="00000000" w:rsidR="00000000" w:rsidRPr="00000000">
        <w:rPr>
          <w:rFonts w:ascii="Cambria" w:cs="Cambria" w:eastAsia="Cambria" w:hAnsi="Cambria"/>
          <w:b w:val="1"/>
          <w:bCs w:val="1"/>
          <w:sz w:val="24"/>
          <w:szCs w:val="24"/>
          <w:rtl w:val="0"/>
        </w:rPr>
        <w:t xml:space="preserve">7. CONCLUSION</w:t>
      </w:r>
    </w:p>
    <w:p w:rsidR="00000000" w:rsidDel="00000000" w:rsidP="00000000" w:rsidRDefault="00000000" w:rsidRPr="00000000" w14:paraId="00000075">
      <w:pPr>
        <w:spacing w:after="240" w:before="240" w:line="240" w:lineRule="auto"/>
        <w:ind w:left="-566.9291338582677" w:right="-607.7952755905511"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Gradient boosting machines with carefully tuned hyperparameters achieve exceptional accuracy predicting corporate bond yields (92% R² on 2023-2024 out-of-sample data, 43 bps error) and meaningful liquidity prediction (8% R² for spreads, 70-77% binary classification). The yield model's configuration (28 leaves, moderate regularization) balances complexity and generalization for the stable, autocorrelated target. The liquidity model's architecture (87 leaves, strong regularization) appropriately addresses the noisier, microstructure-driven target. Rigorous validation (data leakage detection/correction) and systematic hyperparameter tuning produced production-ready models. Feature importance aligns with financial theory: lagged yields, price dynamics, and credit ratings drive yield predictions; spread ranks, volume metrics, and rating interactions drive liquidity predictions. Error analysis reveals excellent performance for investment-grade, short-medium maturity yields; liquidity prediction best for investment-grade and long-maturity bonds.</w:t>
      </w:r>
    </w:p>
    <w:p w:rsidR="00000000" w:rsidDel="00000000" w:rsidP="00000000" w:rsidRDefault="00000000" w:rsidRPr="00000000" w14:paraId="00000076">
      <w:pPr>
        <w:spacing w:after="240" w:before="240" w:line="240" w:lineRule="auto"/>
        <w:ind w:left="-566.9291338582677" w:right="-607.7952755905511"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Contributions:</w:t>
      </w:r>
      <w:r w:rsidDel="00000000" w:rsidR="00000000" w:rsidRPr="00000000">
        <w:rPr>
          <w:rFonts w:ascii="Cambria" w:cs="Cambria" w:eastAsia="Cambria" w:hAnsi="Cambria"/>
          <w:sz w:val="24"/>
          <w:szCs w:val="24"/>
          <w:rtl w:val="0"/>
        </w:rPr>
        <w:t xml:space="preserve"> (1) Non-linear ensemble methods vastly outperform linear models for both tasks, (2) proper temporal validation essential for realistic assessment, (3) theory-informed feature engineering produces accurate and interpretable models, (4) task-specific hyperparameter tuning (complexity vs regularization tradeoff) critical for optimal performance, (5) even noisy outcomes like liquidity benefit from machine learning when properly formulated.</w:t>
      </w:r>
    </w:p>
    <w:p w:rsidR="00000000" w:rsidDel="00000000" w:rsidP="00000000" w:rsidRDefault="00000000" w:rsidRPr="00000000" w14:paraId="00000077">
      <w:pPr>
        <w:spacing w:after="240" w:before="240" w:line="240" w:lineRule="auto"/>
        <w:ind w:left="-566.9291338582677" w:right="-607.7952755905511"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Future Work:</w:t>
      </w:r>
      <w:r w:rsidDel="00000000" w:rsidR="00000000" w:rsidRPr="00000000">
        <w:rPr>
          <w:rFonts w:ascii="Cambria" w:cs="Cambria" w:eastAsia="Cambria" w:hAnsi="Cambria"/>
          <w:sz w:val="24"/>
          <w:szCs w:val="24"/>
          <w:rtl w:val="0"/>
        </w:rPr>
        <w:t xml:space="preserve"> Daily/intraday data for liquidity dynamics, deep learning (LSTMs, Transformers) for time-series dependencies, alternative data (news sentiment, order books), multi-task learning (joint yield/liquidity prediction), online learning frameworks for continuous adaptation</w:t>
      </w:r>
      <w:r w:rsidDel="00000000" w:rsidR="00000000" w:rsidRPr="00000000">
        <w:rPr>
          <w:rFonts w:ascii="Cambria" w:cs="Cambria" w:eastAsia="Cambria" w:hAnsi="Cambria"/>
          <w:b w:val="1"/>
          <w:bCs w:val="1"/>
          <w:sz w:val="24"/>
          <w:szCs w:val="24"/>
          <w:rtl w:val="0"/>
        </w:rPr>
        <w:t xml:space="preserve">.</w:t>
      </w:r>
    </w:p>
    <w:p w:rsidR="00000000" w:rsidDel="00000000" w:rsidP="00000000" w:rsidRDefault="00000000" w:rsidRPr="00000000" w14:paraId="00000078">
      <w:pPr>
        <w:spacing w:after="240" w:before="240" w:line="240" w:lineRule="auto"/>
        <w:ind w:left="-566.9291338582677" w:right="-607.7952755905511"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79">
      <w:pPr>
        <w:spacing w:after="240" w:before="240" w:line="240" w:lineRule="auto"/>
        <w:ind w:left="-566.9291338582677" w:right="-607.7952755905511"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7A">
      <w:pPr>
        <w:spacing w:after="240" w:before="240" w:line="240" w:lineRule="auto"/>
        <w:ind w:left="-566.9291338582677" w:right="-607.7952755905511"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7B">
      <w:pPr>
        <w:spacing w:after="240" w:before="240" w:line="240" w:lineRule="auto"/>
        <w:ind w:left="-566.9291338582677" w:right="-607.7952755905511"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7C">
      <w:pPr>
        <w:spacing w:after="240" w:before="240" w:line="240" w:lineRule="auto"/>
        <w:ind w:left="-566.9291338582677" w:right="-607.7952755905511"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7D">
      <w:pPr>
        <w:spacing w:after="240" w:before="240" w:line="240" w:lineRule="auto"/>
        <w:ind w:left="-566.9291338582677" w:right="-607.7952755905511"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7E">
      <w:pPr>
        <w:spacing w:after="240" w:before="240" w:line="240" w:lineRule="auto"/>
        <w:ind w:left="-566.9291338582677" w:right="-607.7952755905511"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7F">
      <w:pPr>
        <w:spacing w:after="240" w:before="240" w:line="240" w:lineRule="auto"/>
        <w:ind w:left="-566.9291338582677" w:right="-607.7952755905511" w:firstLine="0"/>
        <w:rPr>
          <w:rFonts w:ascii="Cambria" w:cs="Cambria" w:eastAsia="Cambria" w:hAnsi="Cambria"/>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keepNext w:val="0"/>
        <w:keepLines w:val="0"/>
        <w:spacing w:after="80" w:line="240" w:lineRule="auto"/>
        <w:ind w:left="-566.9291338582677" w:right="-607.7952755905511" w:firstLine="0"/>
        <w:rPr>
          <w:rFonts w:ascii="Cambria" w:cs="Cambria" w:eastAsia="Cambria" w:hAnsi="Cambria"/>
          <w:b w:val="1"/>
          <w:bCs w:val="1"/>
          <w:sz w:val="24"/>
          <w:szCs w:val="24"/>
        </w:rPr>
      </w:pPr>
      <w:bookmarkStart w:colFirst="0" w:colLast="0" w:name="_rx5x2wj90rhg" w:id="9"/>
      <w:bookmarkEnd w:id="9"/>
      <w:r w:rsidDel="00000000" w:rsidR="00000000" w:rsidRPr="00000000">
        <w:rPr>
          <w:rFonts w:ascii="Cambria" w:cs="Cambria" w:eastAsia="Cambria" w:hAnsi="Cambria"/>
          <w:b w:val="1"/>
          <w:bCs w:val="1"/>
          <w:sz w:val="24"/>
          <w:szCs w:val="24"/>
          <w:rtl w:val="0"/>
        </w:rPr>
        <w:t xml:space="preserve">REFERENCES</w:t>
      </w:r>
    </w:p>
    <w:p w:rsidR="00000000" w:rsidDel="00000000" w:rsidP="00000000" w:rsidRDefault="00000000" w:rsidRPr="00000000" w14:paraId="00000081">
      <w:pPr>
        <w:spacing w:after="240" w:before="240" w:line="240" w:lineRule="auto"/>
        <w:ind w:left="-566.9291338582677" w:right="-607.7952755905511" w:firstLine="0"/>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Gu, S., Kelly, B., &amp; Xiu, D. (2020). Empirical asset pricing via machine learning. Review of Financial Studies, 33(5), 2223-2273.</w:t>
      </w:r>
    </w:p>
    <w:p w:rsidR="00000000" w:rsidDel="00000000" w:rsidP="00000000" w:rsidRDefault="00000000" w:rsidRPr="00000000" w14:paraId="00000082">
      <w:pPr>
        <w:spacing w:after="240" w:before="240" w:line="240" w:lineRule="auto"/>
        <w:ind w:left="-566.9291338582677" w:right="-607.7952755905511" w:firstLine="0"/>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Merton, R. C. (1974). On the pricing of corporate debt: The risk structure of interest rates. Journal of Finance, 29(2), 449-470.</w:t>
      </w:r>
    </w:p>
    <w:p w:rsidR="00000000" w:rsidDel="00000000" w:rsidP="00000000" w:rsidRDefault="00000000" w:rsidRPr="00000000" w14:paraId="00000083">
      <w:pPr>
        <w:spacing w:after="240" w:before="240" w:line="240" w:lineRule="auto"/>
        <w:ind w:left="-566.9291338582677" w:right="-607.7952755905511" w:firstLine="0"/>
        <w:rPr>
          <w:rFonts w:ascii="Cambria" w:cs="Cambria" w:eastAsia="Cambria" w:hAnsi="Cambria"/>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keepNext w:val="0"/>
        <w:keepLines w:val="0"/>
        <w:spacing w:after="80" w:line="240" w:lineRule="auto"/>
        <w:ind w:left="-566.9291338582677" w:right="-607.7952755905511" w:firstLine="0"/>
        <w:rPr>
          <w:rFonts w:ascii="Cambria" w:cs="Cambria" w:eastAsia="Cambria" w:hAnsi="Cambria"/>
          <w:b w:val="1"/>
          <w:bCs w:val="1"/>
          <w:sz w:val="24"/>
          <w:szCs w:val="24"/>
        </w:rPr>
      </w:pPr>
      <w:bookmarkStart w:colFirst="0" w:colLast="0" w:name="_bvrokyeqxfob" w:id="10"/>
      <w:bookmarkEnd w:id="10"/>
      <w:r w:rsidDel="00000000" w:rsidR="00000000" w:rsidRPr="00000000">
        <w:rPr>
          <w:rFonts w:ascii="Cambria" w:cs="Cambria" w:eastAsia="Cambria" w:hAnsi="Cambria"/>
          <w:b w:val="1"/>
          <w:bCs w:val="1"/>
          <w:sz w:val="24"/>
          <w:szCs w:val="24"/>
          <w:rtl w:val="0"/>
        </w:rPr>
        <w:t xml:space="preserve">APPENDIX</w:t>
      </w:r>
    </w:p>
    <w:p w:rsidR="00000000" w:rsidDel="00000000" w:rsidP="00000000" w:rsidRDefault="00000000" w:rsidRPr="00000000" w14:paraId="00000085">
      <w:pPr>
        <w:spacing w:after="240" w:before="240" w:line="240" w:lineRule="auto"/>
        <w:ind w:left="-566.9291338582677" w:right="-607.7952755905511" w:firstLine="0"/>
        <w:rPr/>
      </w:pPr>
      <w:r w:rsidDel="00000000" w:rsidR="00000000" w:rsidRPr="00000000">
        <w:rPr>
          <w:rFonts w:ascii="Cambria" w:cs="Cambria" w:eastAsia="Cambria" w:hAnsi="Cambria"/>
          <w:b w:val="1"/>
          <w:bCs w:val="1"/>
          <w:sz w:val="24"/>
          <w:szCs w:val="24"/>
          <w:rtl w:val="0"/>
        </w:rPr>
        <w:t xml:space="preserve">Table A1: Final Model Specifications</w:t>
      </w:r>
      <w:r w:rsidDel="00000000" w:rsidR="00000000" w:rsidRPr="00000000">
        <w:rPr>
          <w:rtl w:val="0"/>
        </w:rPr>
      </w:r>
    </w:p>
    <w:p w:rsidR="00000000" w:rsidDel="00000000" w:rsidP="00000000" w:rsidRDefault="00000000" w:rsidRPr="00000000" w14:paraId="00000086">
      <w:pPr>
        <w:spacing w:after="240" w:before="240" w:line="240" w:lineRule="auto"/>
        <w:ind w:left="-566.9291338582677" w:right="-607.7952755905511"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Pr>
        <w:drawing>
          <wp:inline distB="114300" distT="114300" distL="114300" distR="114300">
            <wp:extent cx="2652713" cy="963874"/>
            <wp:effectExtent b="0" l="0" r="0" t="0"/>
            <wp:docPr id="1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652713" cy="963874"/>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240" w:before="240" w:line="240" w:lineRule="auto"/>
        <w:ind w:left="-566.9291338582677" w:right="-607.7952755905511"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88">
      <w:pPr>
        <w:spacing w:after="240" w:before="240" w:line="240" w:lineRule="auto"/>
        <w:ind w:left="-566.9291338582677" w:right="-607.7952755905511"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Table A2: Performance Summary</w:t>
      </w:r>
    </w:p>
    <w:p w:rsidR="00000000" w:rsidDel="00000000" w:rsidP="00000000" w:rsidRDefault="00000000" w:rsidRPr="00000000" w14:paraId="00000089">
      <w:pPr>
        <w:spacing w:after="240" w:before="240" w:line="240" w:lineRule="auto"/>
        <w:ind w:left="-566.9291338582677" w:right="-607.7952755905511"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Pr>
        <w:drawing>
          <wp:inline distB="114300" distT="114300" distL="114300" distR="114300">
            <wp:extent cx="2900363" cy="805656"/>
            <wp:effectExtent b="0" l="0" r="0" t="0"/>
            <wp:docPr id="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900363" cy="805656"/>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240" w:before="240" w:line="240" w:lineRule="auto"/>
        <w:ind w:left="-566.9291338582677" w:right="-607.7952755905511"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Table A3: Leakage Features Removed</w:t>
      </w:r>
    </w:p>
    <w:p w:rsidR="00000000" w:rsidDel="00000000" w:rsidP="00000000" w:rsidRDefault="00000000" w:rsidRPr="00000000" w14:paraId="0000008B">
      <w:pPr>
        <w:spacing w:after="240" w:before="240" w:line="240" w:lineRule="auto"/>
        <w:ind w:left="-566.9291338582677" w:right="-607.7952755905511"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Pr>
        <w:drawing>
          <wp:inline distB="114300" distT="114300" distL="114300" distR="114300">
            <wp:extent cx="2624138" cy="640415"/>
            <wp:effectExtent b="0" l="0" r="0" t="0"/>
            <wp:docPr id="5"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624138" cy="640415"/>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240" w:before="240" w:line="240" w:lineRule="auto"/>
        <w:ind w:left="-566.9291338582677" w:right="-607.7952755905511"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Table A4: Performance by Segment</w:t>
      </w:r>
    </w:p>
    <w:p w:rsidR="00000000" w:rsidDel="00000000" w:rsidP="00000000" w:rsidRDefault="00000000" w:rsidRPr="00000000" w14:paraId="0000008D">
      <w:pPr>
        <w:spacing w:after="240" w:before="240" w:line="240" w:lineRule="auto"/>
        <w:ind w:left="-566.9291338582677" w:right="-607.7952755905511"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Pr>
        <w:drawing>
          <wp:inline distB="114300" distT="114300" distL="114300" distR="114300">
            <wp:extent cx="2300288" cy="1195247"/>
            <wp:effectExtent b="0" l="0" r="0" t="0"/>
            <wp:docPr id="11"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2300288" cy="1195247"/>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pStyle w:val="Heading2"/>
        <w:keepNext w:val="0"/>
        <w:keepLines w:val="0"/>
        <w:spacing w:after="80" w:line="240" w:lineRule="auto"/>
        <w:ind w:left="-566.9291338582677" w:right="-607.7952755905511" w:firstLine="0"/>
        <w:rPr>
          <w:rFonts w:ascii="Cambria" w:cs="Cambria" w:eastAsia="Cambria" w:hAnsi="Cambria"/>
          <w:b w:val="1"/>
          <w:bCs w:val="1"/>
          <w:sz w:val="24"/>
          <w:szCs w:val="24"/>
        </w:rPr>
      </w:pPr>
      <w:bookmarkStart w:colFirst="0" w:colLast="0" w:name="_vqld59khmznl" w:id="11"/>
      <w:bookmarkEnd w:id="11"/>
      <w:r w:rsidDel="00000000" w:rsidR="00000000" w:rsidRPr="00000000">
        <w:rPr>
          <w:rFonts w:ascii="Cambria" w:cs="Cambria" w:eastAsia="Cambria" w:hAnsi="Cambria"/>
          <w:b w:val="1"/>
          <w:bCs w:val="1"/>
          <w:sz w:val="24"/>
          <w:szCs w:val="24"/>
          <w:rtl w:val="0"/>
        </w:rPr>
        <w:t xml:space="preserve">APPENDIX A6: AI TOOL USAGE DISCLOSURE</w:t>
      </w:r>
    </w:p>
    <w:p w:rsidR="00000000" w:rsidDel="00000000" w:rsidP="00000000" w:rsidRDefault="00000000" w:rsidRPr="00000000" w14:paraId="0000008F">
      <w:pPr>
        <w:spacing w:after="240" w:before="240" w:line="240" w:lineRule="auto"/>
        <w:ind w:left="-566.9291338582677" w:firstLine="0"/>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This project utilized Claude 4.5 Sonnet (Anthropic) as an AI assistant for coding and documentation tasks. The following outlines the specific use cases and scope of AI assistance.</w:t>
      </w:r>
    </w:p>
    <w:p w:rsidR="00000000" w:rsidDel="00000000" w:rsidP="00000000" w:rsidRDefault="00000000" w:rsidRPr="00000000" w14:paraId="00000090">
      <w:pPr>
        <w:pStyle w:val="Heading3"/>
        <w:keepNext w:val="0"/>
        <w:keepLines w:val="0"/>
        <w:spacing w:before="280" w:line="240" w:lineRule="auto"/>
        <w:ind w:left="-566.9291338582677" w:right="-607.7952755905511" w:firstLine="0"/>
        <w:rPr>
          <w:rFonts w:ascii="Cambria" w:cs="Cambria" w:eastAsia="Cambria" w:hAnsi="Cambria"/>
          <w:b w:val="1"/>
          <w:bCs w:val="1"/>
          <w:color w:val="000000"/>
          <w:sz w:val="24"/>
          <w:szCs w:val="24"/>
        </w:rPr>
      </w:pPr>
      <w:bookmarkStart w:colFirst="0" w:colLast="0" w:name="_fzfp5w1x0kf7" w:id="12"/>
      <w:bookmarkEnd w:id="12"/>
      <w:r w:rsidDel="00000000" w:rsidR="00000000" w:rsidRPr="00000000">
        <w:rPr>
          <w:rFonts w:ascii="Cambria" w:cs="Cambria" w:eastAsia="Cambria" w:hAnsi="Cambria"/>
          <w:b w:val="1"/>
          <w:bCs w:val="1"/>
          <w:color w:val="000000"/>
          <w:sz w:val="24"/>
          <w:szCs w:val="24"/>
          <w:rtl w:val="0"/>
        </w:rPr>
        <w:t xml:space="preserve">AI Tool Usage</w:t>
      </w:r>
    </w:p>
    <w:p w:rsidR="00000000" w:rsidDel="00000000" w:rsidP="00000000" w:rsidRDefault="00000000" w:rsidRPr="00000000" w14:paraId="00000091">
      <w:pPr>
        <w:spacing w:after="240" w:before="24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1. Code Development &amp; Debugging</w:t>
      </w:r>
    </w:p>
    <w:p w:rsidR="00000000" w:rsidDel="00000000" w:rsidP="00000000" w:rsidRDefault="00000000" w:rsidRPr="00000000" w14:paraId="00000092">
      <w:pPr>
        <w:numPr>
          <w:ilvl w:val="0"/>
          <w:numId w:val="4"/>
        </w:numPr>
        <w:spacing w:after="0" w:afterAutospacing="0" w:before="24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Python syntax assistance for data processing pipelines and LightGBM implementation</w:t>
      </w:r>
    </w:p>
    <w:p w:rsidR="00000000" w:rsidDel="00000000" w:rsidP="00000000" w:rsidRDefault="00000000" w:rsidRPr="00000000" w14:paraId="00000093">
      <w:pPr>
        <w:numPr>
          <w:ilvl w:val="0"/>
          <w:numId w:val="4"/>
        </w:numPr>
        <w:spacing w:after="0" w:afterAutospacing="0" w:before="0" w:beforeAutospacing="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Debugging data type conversion errors and file I/O operations in Google Colab</w:t>
      </w:r>
    </w:p>
    <w:p w:rsidR="00000000" w:rsidDel="00000000" w:rsidP="00000000" w:rsidRDefault="00000000" w:rsidRPr="00000000" w14:paraId="00000094">
      <w:pPr>
        <w:numPr>
          <w:ilvl w:val="0"/>
          <w:numId w:val="4"/>
        </w:numPr>
        <w:spacing w:after="240" w:before="0" w:beforeAutospacing="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Generation of visualization code (matplotlib, seaborn) for publication-quality figures</w:t>
      </w:r>
    </w:p>
    <w:p w:rsidR="00000000" w:rsidDel="00000000" w:rsidP="00000000" w:rsidRDefault="00000000" w:rsidRPr="00000000" w14:paraId="00000095">
      <w:pPr>
        <w:spacing w:after="240" w:before="24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2. Data Quality Validation</w:t>
      </w:r>
    </w:p>
    <w:p w:rsidR="00000000" w:rsidDel="00000000" w:rsidP="00000000" w:rsidRDefault="00000000" w:rsidRPr="00000000" w14:paraId="00000096">
      <w:pPr>
        <w:numPr>
          <w:ilvl w:val="0"/>
          <w:numId w:val="13"/>
        </w:numPr>
        <w:spacing w:after="0" w:afterAutospacing="0" w:before="24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Discussion of data leakage detection strategies and missing data handling approaches</w:t>
      </w:r>
    </w:p>
    <w:p w:rsidR="00000000" w:rsidDel="00000000" w:rsidP="00000000" w:rsidRDefault="00000000" w:rsidRPr="00000000" w14:paraId="00000097">
      <w:pPr>
        <w:numPr>
          <w:ilvl w:val="0"/>
          <w:numId w:val="13"/>
        </w:numPr>
        <w:spacing w:after="240" w:before="0" w:beforeAutospacing="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Recommendations for outlier treatment and time-based validation methodology</w:t>
      </w:r>
    </w:p>
    <w:p w:rsidR="00000000" w:rsidDel="00000000" w:rsidP="00000000" w:rsidRDefault="00000000" w:rsidRPr="00000000" w14:paraId="00000098">
      <w:pPr>
        <w:spacing w:after="240" w:before="24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3. Documentation &amp; Presentation</w:t>
      </w:r>
    </w:p>
    <w:p w:rsidR="00000000" w:rsidDel="00000000" w:rsidP="00000000" w:rsidRDefault="00000000" w:rsidRPr="00000000" w14:paraId="00000099">
      <w:pPr>
        <w:numPr>
          <w:ilvl w:val="0"/>
          <w:numId w:val="3"/>
        </w:numPr>
        <w:spacing w:after="0" w:afterAutospacing="0" w:before="24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Report formatting, grammar checking, and structural organization</w:t>
      </w:r>
    </w:p>
    <w:p w:rsidR="00000000" w:rsidDel="00000000" w:rsidP="00000000" w:rsidRDefault="00000000" w:rsidRPr="00000000" w14:paraId="0000009A">
      <w:pPr>
        <w:numPr>
          <w:ilvl w:val="0"/>
          <w:numId w:val="3"/>
        </w:numPr>
        <w:spacing w:after="0" w:afterAutospacing="0" w:before="0" w:beforeAutospacing="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Table and figure caption templates</w:t>
      </w:r>
    </w:p>
    <w:p w:rsidR="00000000" w:rsidDel="00000000" w:rsidP="00000000" w:rsidRDefault="00000000" w:rsidRPr="00000000" w14:paraId="0000009B">
      <w:pPr>
        <w:numPr>
          <w:ilvl w:val="0"/>
          <w:numId w:val="3"/>
        </w:numPr>
        <w:spacing w:after="240" w:before="0" w:beforeAutospacing="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Presentation slide content condensation and formatting</w:t>
      </w:r>
    </w:p>
    <w:p w:rsidR="00000000" w:rsidDel="00000000" w:rsidP="00000000" w:rsidRDefault="00000000" w:rsidRPr="00000000" w14:paraId="0000009C">
      <w:pPr>
        <w:pStyle w:val="Heading3"/>
        <w:keepNext w:val="0"/>
        <w:keepLines w:val="0"/>
        <w:spacing w:before="280" w:line="240" w:lineRule="auto"/>
        <w:ind w:left="-566.9291338582677" w:right="-607.7952755905511" w:firstLine="0"/>
        <w:rPr>
          <w:rFonts w:ascii="Cambria" w:cs="Cambria" w:eastAsia="Cambria" w:hAnsi="Cambria"/>
          <w:b w:val="1"/>
          <w:bCs w:val="1"/>
          <w:color w:val="000000"/>
          <w:sz w:val="24"/>
          <w:szCs w:val="24"/>
        </w:rPr>
      </w:pPr>
      <w:bookmarkStart w:colFirst="0" w:colLast="0" w:name="_u49cmutjuja" w:id="13"/>
      <w:bookmarkEnd w:id="13"/>
      <w:r w:rsidDel="00000000" w:rsidR="00000000" w:rsidRPr="00000000">
        <w:rPr>
          <w:rFonts w:ascii="Cambria" w:cs="Cambria" w:eastAsia="Cambria" w:hAnsi="Cambria"/>
          <w:b w:val="1"/>
          <w:bCs w:val="1"/>
          <w:color w:val="000000"/>
          <w:sz w:val="24"/>
          <w:szCs w:val="24"/>
          <w:rtl w:val="0"/>
        </w:rPr>
        <w:t xml:space="preserve">Author’s Contributions</w:t>
      </w:r>
    </w:p>
    <w:p w:rsidR="00000000" w:rsidDel="00000000" w:rsidP="00000000" w:rsidRDefault="00000000" w:rsidRPr="00000000" w14:paraId="0000009D">
      <w:pPr>
        <w:spacing w:after="240" w:before="24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All substantive research elements were independently developed by the authors:</w:t>
      </w:r>
    </w:p>
    <w:p w:rsidR="00000000" w:rsidDel="00000000" w:rsidP="00000000" w:rsidRDefault="00000000" w:rsidRPr="00000000" w14:paraId="0000009E">
      <w:pPr>
        <w:numPr>
          <w:ilvl w:val="0"/>
          <w:numId w:val="2"/>
        </w:numPr>
        <w:spacing w:after="0" w:afterAutospacing="0" w:before="24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Model Design: LightGBM selection, hyperparameter search space, feature engineering strategy</w:t>
      </w:r>
    </w:p>
    <w:p w:rsidR="00000000" w:rsidDel="00000000" w:rsidP="00000000" w:rsidRDefault="00000000" w:rsidRPr="00000000" w14:paraId="0000009F">
      <w:pPr>
        <w:numPr>
          <w:ilvl w:val="0"/>
          <w:numId w:val="2"/>
        </w:numPr>
        <w:spacing w:after="0" w:afterAutospacing="0" w:before="0" w:beforeAutospacing="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 Analysis: Identification of five leakage features, calculation of all metrics, error analysis by rating/maturity segments</w:t>
      </w:r>
    </w:p>
    <w:p w:rsidR="00000000" w:rsidDel="00000000" w:rsidP="00000000" w:rsidRDefault="00000000" w:rsidRPr="00000000" w14:paraId="000000A0">
      <w:pPr>
        <w:numPr>
          <w:ilvl w:val="0"/>
          <w:numId w:val="2"/>
        </w:numPr>
        <w:spacing w:after="0" w:afterAutospacing="0" w:before="0" w:beforeAutospacing="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Interpretation: Economic rationale for feature importance rankings, performance analysis, conclusions</w:t>
      </w:r>
    </w:p>
    <w:p w:rsidR="00000000" w:rsidDel="00000000" w:rsidP="00000000" w:rsidRDefault="00000000" w:rsidRPr="00000000" w14:paraId="000000A1">
      <w:pPr>
        <w:numPr>
          <w:ilvl w:val="0"/>
          <w:numId w:val="2"/>
        </w:numPr>
        <w:spacing w:after="240" w:before="0" w:beforeAutospacing="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Research Insights: Problem formulation, methodology choices, discussion of results and limitations</w:t>
      </w:r>
    </w:p>
    <w:p w:rsidR="00000000" w:rsidDel="00000000" w:rsidP="00000000" w:rsidRDefault="00000000" w:rsidRPr="00000000" w14:paraId="000000A2">
      <w:pPr>
        <w:pStyle w:val="Heading3"/>
        <w:keepNext w:val="0"/>
        <w:keepLines w:val="0"/>
        <w:spacing w:before="280" w:line="240" w:lineRule="auto"/>
        <w:ind w:left="-566.9291338582677" w:right="-607.7952755905511" w:firstLine="0"/>
        <w:rPr>
          <w:rFonts w:ascii="Cambria" w:cs="Cambria" w:eastAsia="Cambria" w:hAnsi="Cambria"/>
          <w:b w:val="1"/>
          <w:bCs w:val="1"/>
          <w:color w:val="000000"/>
          <w:sz w:val="24"/>
          <w:szCs w:val="24"/>
        </w:rPr>
      </w:pPr>
      <w:bookmarkStart w:colFirst="0" w:colLast="0" w:name="_q8e9xeyvda16" w:id="14"/>
      <w:bookmarkEnd w:id="14"/>
      <w:r w:rsidDel="00000000" w:rsidR="00000000" w:rsidRPr="00000000">
        <w:rPr>
          <w:rFonts w:ascii="Cambria" w:cs="Cambria" w:eastAsia="Cambria" w:hAnsi="Cambria"/>
          <w:b w:val="1"/>
          <w:bCs w:val="1"/>
          <w:color w:val="000000"/>
          <w:sz w:val="24"/>
          <w:szCs w:val="24"/>
          <w:rtl w:val="0"/>
        </w:rPr>
        <w:t xml:space="preserve">What AI Was NOT Used For</w:t>
      </w:r>
    </w:p>
    <w:p w:rsidR="00000000" w:rsidDel="00000000" w:rsidP="00000000" w:rsidRDefault="00000000" w:rsidRPr="00000000" w14:paraId="000000A3">
      <w:pPr>
        <w:spacing w:after="240" w:before="240" w:line="240" w:lineRule="auto"/>
        <w:ind w:left="-566.9291338582677" w:firstLine="0"/>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Claude was explicitly not used for: model architecture decisions, feature selection rationale, calculation or interpretation of results, research conclusions, or generation of original insights. All model outputs, predictions, and performance metrics were generated by author-written code.</w:t>
      </w:r>
    </w:p>
    <w:p w:rsidR="00000000" w:rsidDel="00000000" w:rsidP="00000000" w:rsidRDefault="00000000" w:rsidRPr="00000000" w14:paraId="000000A4">
      <w:pPr>
        <w:pStyle w:val="Heading3"/>
        <w:keepNext w:val="0"/>
        <w:keepLines w:val="0"/>
        <w:spacing w:before="280" w:line="240" w:lineRule="auto"/>
        <w:ind w:left="-566.9291338582677" w:right="-607.7952755905511" w:firstLine="0"/>
        <w:rPr>
          <w:rFonts w:ascii="Cambria" w:cs="Cambria" w:eastAsia="Cambria" w:hAnsi="Cambria"/>
          <w:b w:val="1"/>
          <w:bCs w:val="1"/>
          <w:color w:val="000000"/>
          <w:sz w:val="24"/>
          <w:szCs w:val="24"/>
        </w:rPr>
      </w:pPr>
      <w:bookmarkStart w:colFirst="0" w:colLast="0" w:name="_2fwwvr31cpkj" w:id="15"/>
      <w:bookmarkEnd w:id="15"/>
      <w:r w:rsidDel="00000000" w:rsidR="00000000" w:rsidRPr="00000000">
        <w:rPr>
          <w:rFonts w:ascii="Cambria" w:cs="Cambria" w:eastAsia="Cambria" w:hAnsi="Cambria"/>
          <w:b w:val="1"/>
          <w:bCs w:val="1"/>
          <w:color w:val="000000"/>
          <w:sz w:val="24"/>
          <w:szCs w:val="24"/>
          <w:rtl w:val="0"/>
        </w:rPr>
        <w:t xml:space="preserve">Academic Integrity Statement</w:t>
      </w:r>
    </w:p>
    <w:p w:rsidR="00000000" w:rsidDel="00000000" w:rsidP="00000000" w:rsidRDefault="00000000" w:rsidRPr="00000000" w14:paraId="000000A5">
      <w:pPr>
        <w:spacing w:after="240" w:before="240" w:line="240" w:lineRule="auto"/>
        <w:ind w:left="-566.9291338582677" w:firstLine="0"/>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AI tools served solely as productivity aids for implementation and formatting tasks, analogous to advanced autocomplete. All intellectual contributions—including research questions, analytical choices, and interpretation of findings—are original work by the authors. This usage aligns with responsible AI practices and Rutgers Business School policies on AI tool usage in academic work.</w:t>
      </w:r>
    </w:p>
    <w:p w:rsidR="00000000" w:rsidDel="00000000" w:rsidP="00000000" w:rsidRDefault="00000000" w:rsidRPr="00000000" w14:paraId="000000A6">
      <w:pPr>
        <w:pStyle w:val="Heading2"/>
        <w:keepNext w:val="0"/>
        <w:keepLines w:val="0"/>
        <w:spacing w:after="80" w:line="240" w:lineRule="auto"/>
        <w:ind w:left="-566.9291338582677" w:right="-607.7952755905511" w:firstLine="0"/>
        <w:rPr>
          <w:rFonts w:ascii="Cambria" w:cs="Cambria" w:eastAsia="Cambria" w:hAnsi="Cambria"/>
          <w:b w:val="1"/>
          <w:bCs w:val="1"/>
          <w:sz w:val="24"/>
          <w:szCs w:val="24"/>
        </w:rPr>
      </w:pPr>
      <w:bookmarkStart w:colFirst="0" w:colLast="0" w:name="_tc0wyx3m8n5l" w:id="16"/>
      <w:bookmarkEnd w:id="16"/>
      <w:r w:rsidDel="00000000" w:rsidR="00000000" w:rsidRPr="00000000">
        <w:rPr>
          <w:rFonts w:ascii="Cambria" w:cs="Cambria" w:eastAsia="Cambria" w:hAnsi="Cambria"/>
          <w:b w:val="1"/>
          <w:bCs w:val="1"/>
          <w:sz w:val="24"/>
          <w:szCs w:val="24"/>
          <w:rtl w:val="0"/>
        </w:rPr>
        <w:t xml:space="preserve">APPENDIX A7: PRESENTATION SLIDES</w:t>
      </w:r>
    </w:p>
    <w:p w:rsidR="00000000" w:rsidDel="00000000" w:rsidP="00000000" w:rsidRDefault="00000000" w:rsidRPr="00000000" w14:paraId="000000A7">
      <w:pPr>
        <w:spacing w:line="240" w:lineRule="auto"/>
        <w:rPr>
          <w:sz w:val="24"/>
          <w:szCs w:val="24"/>
        </w:rPr>
      </w:pPr>
      <w:r w:rsidDel="00000000" w:rsidR="00000000" w:rsidRPr="00000000">
        <w:rPr>
          <w:rtl w:val="0"/>
        </w:rPr>
      </w:r>
    </w:p>
    <w:p w:rsidR="00000000" w:rsidDel="00000000" w:rsidP="00000000" w:rsidRDefault="00000000" w:rsidRPr="00000000" w14:paraId="000000A8">
      <w:pPr>
        <w:spacing w:line="240" w:lineRule="auto"/>
        <w:ind w:left="-566.9291338582677" w:right="-607.7952755905511" w:firstLine="0"/>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2142873" cy="1308625"/>
            <wp:effectExtent b="0" l="0" r="0" t="0"/>
            <wp:docPr id="10"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2142873" cy="1308625"/>
                    </a:xfrm>
                    <a:prstGeom prst="rect"/>
                    <a:ln/>
                  </pic:spPr>
                </pic:pic>
              </a:graphicData>
            </a:graphic>
          </wp:inline>
        </w:drawing>
      </w:r>
      <w:r w:rsidDel="00000000" w:rsidR="00000000" w:rsidRPr="00000000">
        <w:rPr>
          <w:rFonts w:ascii="Cambria" w:cs="Cambria" w:eastAsia="Cambria" w:hAnsi="Cambria"/>
          <w:sz w:val="24"/>
          <w:szCs w:val="24"/>
        </w:rPr>
        <w:drawing>
          <wp:inline distB="114300" distT="114300" distL="114300" distR="114300">
            <wp:extent cx="2405063" cy="1335389"/>
            <wp:effectExtent b="0" l="0" r="0" t="0"/>
            <wp:docPr id="8"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2405063" cy="1335389"/>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line="240" w:lineRule="auto"/>
        <w:ind w:left="-566.9291338582677" w:right="-607.7952755905511" w:firstLine="0"/>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2800350" cy="1790430"/>
            <wp:effectExtent b="0" l="0" r="0" t="0"/>
            <wp:docPr id="7"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2800350" cy="1790430"/>
                    </a:xfrm>
                    <a:prstGeom prst="rect"/>
                    <a:ln/>
                  </pic:spPr>
                </pic:pic>
              </a:graphicData>
            </a:graphic>
          </wp:inline>
        </w:drawing>
      </w:r>
      <w:r w:rsidDel="00000000" w:rsidR="00000000" w:rsidRPr="00000000">
        <w:rPr>
          <w:rFonts w:ascii="Cambria" w:cs="Cambria" w:eastAsia="Cambria" w:hAnsi="Cambria"/>
          <w:sz w:val="24"/>
          <w:szCs w:val="24"/>
        </w:rPr>
        <w:drawing>
          <wp:inline distB="114300" distT="114300" distL="114300" distR="114300">
            <wp:extent cx="3062288" cy="1748683"/>
            <wp:effectExtent b="0" l="0" r="0" t="0"/>
            <wp:docPr id="9"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3062288" cy="1748683"/>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image" Target="media/image4.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10.png"/><Relationship Id="rId14" Type="http://schemas.openxmlformats.org/officeDocument/2006/relationships/image" Target="media/image8.png"/><Relationship Id="rId17" Type="http://schemas.openxmlformats.org/officeDocument/2006/relationships/image" Target="media/image13.png"/><Relationship Id="rId16"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9.png"/><Relationship Id="rId18" Type="http://schemas.openxmlformats.org/officeDocument/2006/relationships/image" Target="media/image12.png"/><Relationship Id="rId7" Type="http://schemas.openxmlformats.org/officeDocument/2006/relationships/image" Target="media/image7.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