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Tutorial</w:t>
      </w:r>
    </w:p>
    <w:p>
      <w:pPr>
        <w:pStyle w:val="Author"/>
      </w:pPr>
      <w:r>
        <w:t xml:space="preserve">Dirk</w:t>
      </w:r>
      <w:r>
        <w:t xml:space="preserve"> </w:t>
      </w:r>
      <w:r>
        <w:t xml:space="preserve">Moore</w:t>
      </w:r>
    </w:p>
    <w:p>
      <w:pPr>
        <w:pStyle w:val="Date"/>
      </w:pPr>
      <w:r>
        <w:t xml:space="preserve">2023-09-20</w:t>
      </w:r>
    </w:p>
    <w:p>
      <w:pPr>
        <w:pStyle w:val="FirstParagraph"/>
      </w:pPr>
      <w:r>
        <w:t xml:space="preserve">This is a short R session that serves a tutorial for those just getting started in R. The best way to run R is via the R Studio interface, since it provides a convenient arrangement of panes, one for the R command prompt, one for an editor, and two more for plots and other displays. For this introductory tutorial, you can just enter these commands directly at the R command prompt.</w:t>
      </w:r>
    </w:p>
    <w:bookmarkStart w:id="20" w:name="variables-vectors-and-simple-operations"/>
    <w:p>
      <w:pPr>
        <w:pStyle w:val="Heading2"/>
      </w:pPr>
      <w:r>
        <w:t xml:space="preserve">variables, vectors, and simple operations</w:t>
      </w:r>
    </w:p>
    <w:p>
      <w:pPr>
        <w:pStyle w:val="FirstParagraph"/>
      </w:pPr>
      <w:r>
        <w:t xml:space="preserve">To get a feel for how R works, enter a numerical expressions, such as these:</w:t>
      </w:r>
    </w:p>
    <w:p>
      <w:pPr>
        <w:pStyle w:val="SourceCode"/>
      </w:pPr>
      <w:r>
        <w:rPr>
          <w:rStyle w:val="DecValTok"/>
        </w:rPr>
        <w:t xml:space="preserve">2</w:t>
      </w:r>
      <w:r>
        <w:rPr>
          <w:rStyle w:val="SpecialCharTok"/>
        </w:rPr>
        <w:t xml:space="preserve">+</w:t>
      </w:r>
      <w:r>
        <w:rPr>
          <w:rStyle w:val="DecValTok"/>
        </w:rPr>
        <w:t xml:space="preserve">3</w:t>
      </w:r>
    </w:p>
    <w:p>
      <w:pPr>
        <w:pStyle w:val="SourceCode"/>
      </w:pPr>
      <w:r>
        <w:rPr>
          <w:rStyle w:val="VerbatimChar"/>
        </w:rPr>
        <w:t xml:space="preserve">[1] 5</w:t>
      </w:r>
    </w:p>
    <w:p>
      <w:pPr>
        <w:pStyle w:val="SourceCode"/>
      </w:pPr>
      <w:r>
        <w:rPr>
          <w:rStyle w:val="DecValTok"/>
        </w:rPr>
        <w:t xml:space="preserve">2</w:t>
      </w:r>
      <w:r>
        <w:rPr>
          <w:rStyle w:val="SpecialCharTok"/>
        </w:rPr>
        <w:t xml:space="preserve">^</w:t>
      </w:r>
      <w:r>
        <w:rPr>
          <w:rStyle w:val="DecValTok"/>
        </w:rPr>
        <w:t xml:space="preserve">3</w:t>
      </w:r>
    </w:p>
    <w:p>
      <w:pPr>
        <w:pStyle w:val="SourceCode"/>
      </w:pPr>
      <w:r>
        <w:rPr>
          <w:rStyle w:val="VerbatimChar"/>
        </w:rPr>
        <w:t xml:space="preserve">[1] 8</w:t>
      </w:r>
    </w:p>
    <w:p>
      <w:pPr>
        <w:pStyle w:val="SourceCode"/>
      </w:pP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same as the previous expression</w:t>
      </w:r>
    </w:p>
    <w:p>
      <w:pPr>
        <w:pStyle w:val="SourceCode"/>
      </w:pPr>
      <w:r>
        <w:rPr>
          <w:rStyle w:val="VerbatimChar"/>
        </w:rPr>
        <w:t xml:space="preserve">[1] 8</w:t>
      </w:r>
    </w:p>
    <w:p>
      <w:pPr>
        <w:pStyle w:val="FirstParagraph"/>
      </w:pPr>
      <w:r>
        <w:t xml:space="preserve">Note that the</w:t>
      </w:r>
      <w:r>
        <w:t xml:space="preserve"> </w:t>
      </w:r>
      <w:r>
        <w:rPr>
          <w:rStyle w:val="VerbatimChar"/>
        </w:rPr>
        <w:t xml:space="preserve">#</w:t>
      </w:r>
      <w:r>
        <w:t xml:space="preserve"> </w:t>
      </w:r>
      <w:r>
        <w:t xml:space="preserve">character indicates a comment, which of course is not executed. The</w:t>
      </w:r>
      <w:r>
        <w:t xml:space="preserve"> </w:t>
      </w:r>
      <w:r>
        <w:rPr>
          <w:rStyle w:val="VerbatimChar"/>
        </w:rPr>
        <w:t xml:space="preserve">[1]</w:t>
      </w:r>
      <w:r>
        <w:t xml:space="preserve">, which is perhaps superfluous here, just indicates that the printed result is the first (and in this simple case only) element of the result. (The purpose of the outpur format will become clear when you look at long vectors that stretch out over more than one line.)</w:t>
      </w:r>
    </w:p>
    <w:p>
      <w:pPr>
        <w:pStyle w:val="BodyText"/>
      </w:pPr>
      <w:r>
        <w:t xml:space="preserve">It is possible to assign values to variables using the</w:t>
      </w:r>
      <w:r>
        <w:t xml:space="preserve"> </w:t>
      </w:r>
      <w:r>
        <w:rPr>
          <w:rStyle w:val="VerbatimChar"/>
        </w:rPr>
        <w:t xml:space="preserve">&lt;-</w:t>
      </w:r>
      <w:r>
        <w:t xml:space="preserve"> </w:t>
      </w:r>
      <w:r>
        <w:t xml:space="preserve">symbol:</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3</w:t>
      </w:r>
      <w:r>
        <w:br/>
      </w:r>
      <w:r>
        <w:rPr>
          <w:rStyle w:val="NormalTok"/>
        </w:rPr>
        <w:t xml:space="preserve">y </w:t>
      </w:r>
      <w:r>
        <w:rPr>
          <w:rStyle w:val="OtherTok"/>
        </w:rPr>
        <w:t xml:space="preserve">&lt;-</w:t>
      </w:r>
      <w:r>
        <w:rPr>
          <w:rStyle w:val="NormalTok"/>
        </w:rPr>
        <w:t xml:space="preserve"> </w:t>
      </w:r>
      <w:r>
        <w:rPr>
          <w:rStyle w:val="DecValTok"/>
        </w:rPr>
        <w:t xml:space="preserve">2</w:t>
      </w:r>
      <w:r>
        <w:br/>
      </w:r>
      <w:r>
        <w:rPr>
          <w:rStyle w:val="NormalTok"/>
        </w:rPr>
        <w:t xml:space="preserve">y</w:t>
      </w:r>
      <w:r>
        <w:rPr>
          <w:rStyle w:val="SpecialCharTok"/>
        </w:rPr>
        <w:t xml:space="preserve">^</w:t>
      </w:r>
      <w:r>
        <w:rPr>
          <w:rStyle w:val="NormalTok"/>
        </w:rPr>
        <w:t xml:space="preserve">x</w:t>
      </w:r>
    </w:p>
    <w:p>
      <w:pPr>
        <w:pStyle w:val="SourceCode"/>
      </w:pPr>
      <w:r>
        <w:rPr>
          <w:rStyle w:val="VerbatimChar"/>
        </w:rPr>
        <w:t xml:space="preserve">[1] 8</w:t>
      </w:r>
    </w:p>
    <w:p>
      <w:pPr>
        <w:pStyle w:val="FirstParagraph"/>
      </w:pPr>
      <w:r>
        <w:t xml:space="preserve">In addtion to constants, R can work with vectors, as shown in the following. Here, the</w:t>
      </w:r>
      <w:r>
        <w:t xml:space="preserve"> </w:t>
      </w:r>
      <w:r>
        <w:rPr>
          <w:rStyle w:val="VerbatimChar"/>
        </w:rPr>
        <w:t xml:space="preserve">c</w:t>
      </w:r>
      <w:r>
        <w:t xml:space="preserve"> </w:t>
      </w:r>
      <w:r>
        <w:t xml:space="preserve">function is used to combine numbers into a vector.</w:t>
      </w:r>
    </w:p>
    <w:p>
      <w:pPr>
        <w:pStyle w:val="SourceCode"/>
      </w:pPr>
      <w:r>
        <w:rPr>
          <w:rStyle w:val="NormalTok"/>
        </w:rPr>
        <w:t xml:space="preserve">x.vec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3.5</w:t>
      </w:r>
      <w:r>
        <w:rPr>
          <w:rStyle w:val="NormalTok"/>
        </w:rPr>
        <w:t xml:space="preserve">, </w:t>
      </w:r>
      <w:r>
        <w:rPr>
          <w:rStyle w:val="DecValTok"/>
        </w:rPr>
        <w:t xml:space="preserve">7</w:t>
      </w:r>
      <w:r>
        <w:rPr>
          <w:rStyle w:val="NormalTok"/>
        </w:rPr>
        <w:t xml:space="preserve">)</w:t>
      </w:r>
      <w:r>
        <w:br/>
      </w:r>
      <w:r>
        <w:rPr>
          <w:rStyle w:val="NormalTok"/>
        </w:rPr>
        <w:t xml:space="preserve">y.vec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7</w:t>
      </w:r>
      <w:r>
        <w:rPr>
          <w:rStyle w:val="NormalTok"/>
        </w:rPr>
        <w:t xml:space="preserve">, </w:t>
      </w:r>
      <w:r>
        <w:rPr>
          <w:rStyle w:val="FloatTok"/>
        </w:rPr>
        <w:t xml:space="preserve">8.6</w:t>
      </w:r>
      <w:r>
        <w:rPr>
          <w:rStyle w:val="NormalTok"/>
        </w:rPr>
        <w:t xml:space="preserve">)</w:t>
      </w:r>
      <w:r>
        <w:br/>
      </w:r>
      <w:r>
        <w:rPr>
          <w:rStyle w:val="NormalTok"/>
        </w:rPr>
        <w:t xml:space="preserve">x.vec</w:t>
      </w:r>
    </w:p>
    <w:p>
      <w:pPr>
        <w:pStyle w:val="SourceCode"/>
      </w:pPr>
      <w:r>
        <w:rPr>
          <w:rStyle w:val="VerbatimChar"/>
        </w:rPr>
        <w:t xml:space="preserve">[1] 1.0 3.5 7.0</w:t>
      </w:r>
    </w:p>
    <w:p>
      <w:pPr>
        <w:pStyle w:val="SourceCode"/>
      </w:pPr>
      <w:r>
        <w:rPr>
          <w:rStyle w:val="NormalTok"/>
        </w:rPr>
        <w:t xml:space="preserve">y.vec</w:t>
      </w:r>
    </w:p>
    <w:p>
      <w:pPr>
        <w:pStyle w:val="SourceCode"/>
      </w:pPr>
      <w:r>
        <w:rPr>
          <w:rStyle w:val="VerbatimChar"/>
        </w:rPr>
        <w:t xml:space="preserve">[1] 2.0 7.0 8.6</w:t>
      </w:r>
    </w:p>
    <w:p>
      <w:pPr>
        <w:pStyle w:val="FirstParagraph"/>
      </w:pPr>
      <w:r>
        <w:t xml:space="preserve">Any legal variable name may be used for a vector; the</w:t>
      </w:r>
      <w:r>
        <w:t xml:space="preserve"> </w:t>
      </w:r>
      <w:r>
        <w:rPr>
          <w:rStyle w:val="VerbatimChar"/>
        </w:rPr>
        <w:t xml:space="preserve">.vec</w:t>
      </w:r>
      <w:r>
        <w:t xml:space="preserve"> </w:t>
      </w:r>
      <w:r>
        <w:t xml:space="preserve">notation is just a readability aid. Note that, unlike in some other systems, variable names are case sensitive; lower and upper case letters result in distinct variables.</w:t>
      </w:r>
    </w:p>
    <w:p>
      <w:pPr>
        <w:pStyle w:val="BodyText"/>
      </w:pPr>
      <w:r>
        <w:t xml:space="preserve">One may perform operations on vectors, as long as they are the same length:</w:t>
      </w:r>
    </w:p>
    <w:p>
      <w:pPr>
        <w:pStyle w:val="SourceCode"/>
      </w:pPr>
      <w:r>
        <w:rPr>
          <w:rStyle w:val="NormalTok"/>
        </w:rPr>
        <w:t xml:space="preserve">x.vec </w:t>
      </w:r>
      <w:r>
        <w:rPr>
          <w:rStyle w:val="SpecialCharTok"/>
        </w:rPr>
        <w:t xml:space="preserve">+</w:t>
      </w:r>
      <w:r>
        <w:rPr>
          <w:rStyle w:val="NormalTok"/>
        </w:rPr>
        <w:t xml:space="preserve"> y.vec</w:t>
      </w:r>
    </w:p>
    <w:p>
      <w:pPr>
        <w:pStyle w:val="SourceCode"/>
      </w:pPr>
      <w:r>
        <w:rPr>
          <w:rStyle w:val="VerbatimChar"/>
        </w:rPr>
        <w:t xml:space="preserve">[1]  3.0 10.5 15.6</w:t>
      </w:r>
    </w:p>
    <w:p>
      <w:pPr>
        <w:pStyle w:val="SourceCode"/>
      </w:pPr>
      <w:r>
        <w:rPr>
          <w:rStyle w:val="NormalTok"/>
        </w:rPr>
        <w:t xml:space="preserve">x.vec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y.vec</w:t>
      </w:r>
    </w:p>
    <w:p>
      <w:pPr>
        <w:pStyle w:val="SourceCode"/>
      </w:pPr>
      <w:r>
        <w:rPr>
          <w:rStyle w:val="VerbatimChar"/>
        </w:rPr>
        <w:t xml:space="preserve">[1]  5.0 17.5 24.2</w:t>
      </w:r>
    </w:p>
    <w:p>
      <w:pPr>
        <w:pStyle w:val="FirstParagraph"/>
      </w:pPr>
      <w:r>
        <w:t xml:space="preserve">The</w:t>
      </w:r>
      <w:r>
        <w:t xml:space="preserve"> </w:t>
      </w:r>
      <w:r>
        <w:rPr>
          <w:rStyle w:val="VerbatimChar"/>
        </w:rPr>
        <w:t xml:space="preserve">c</w:t>
      </w:r>
      <w:r>
        <w:t xml:space="preserve"> </w:t>
      </w:r>
      <w:r>
        <w:t xml:space="preserve">function may be used to combine two vectors:</w:t>
      </w:r>
    </w:p>
    <w:p>
      <w:pPr>
        <w:pStyle w:val="SourceCode"/>
      </w:pPr>
      <w:r>
        <w:rPr>
          <w:rStyle w:val="NormalTok"/>
        </w:rPr>
        <w:t xml:space="preserve">z.vec </w:t>
      </w:r>
      <w:r>
        <w:rPr>
          <w:rStyle w:val="OtherTok"/>
        </w:rPr>
        <w:t xml:space="preserve">&lt;-</w:t>
      </w:r>
      <w:r>
        <w:rPr>
          <w:rStyle w:val="NormalTok"/>
        </w:rPr>
        <w:t xml:space="preserve"> </w:t>
      </w:r>
      <w:r>
        <w:rPr>
          <w:rStyle w:val="FunctionTok"/>
        </w:rPr>
        <w:t xml:space="preserve">c</w:t>
      </w:r>
      <w:r>
        <w:rPr>
          <w:rStyle w:val="NormalTok"/>
        </w:rPr>
        <w:t xml:space="preserve">(x.vec, y.vec)</w:t>
      </w:r>
      <w:r>
        <w:br/>
      </w:r>
      <w:r>
        <w:rPr>
          <w:rStyle w:val="NormalTok"/>
        </w:rPr>
        <w:t xml:space="preserve">z.vec</w:t>
      </w:r>
    </w:p>
    <w:p>
      <w:pPr>
        <w:pStyle w:val="SourceCode"/>
      </w:pPr>
      <w:r>
        <w:rPr>
          <w:rStyle w:val="VerbatimChar"/>
        </w:rPr>
        <w:t xml:space="preserve">[1] 1.0 3.5 7.0 2.0 7.0 8.6</w:t>
      </w:r>
    </w:p>
    <w:p>
      <w:pPr>
        <w:pStyle w:val="FirstParagraph"/>
      </w:pPr>
      <w:r>
        <w:t xml:space="preserve">Brackets may be used to access individual components of a vector. For example, to access the second, third, and fourth elements of</w:t>
      </w:r>
      <w:r>
        <w:t xml:space="preserve"> </w:t>
      </w:r>
      <w:r>
        <w:rPr>
          <w:rStyle w:val="VerbatimChar"/>
        </w:rPr>
        <w:t xml:space="preserve">z.vec</w:t>
      </w:r>
      <w:r>
        <w:t xml:space="preserve">, use this:</w:t>
      </w:r>
    </w:p>
    <w:p>
      <w:pPr>
        <w:pStyle w:val="SourceCode"/>
      </w:pPr>
      <w:r>
        <w:rPr>
          <w:rStyle w:val="NormalTok"/>
        </w:rPr>
        <w:t xml:space="preserve">z.vec[</w:t>
      </w:r>
      <w:r>
        <w:rPr>
          <w:rStyle w:val="DecValTok"/>
        </w:rPr>
        <w:t xml:space="preserve">2</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[1] 3.5 7.0 2.0</w:t>
      </w:r>
    </w:p>
    <w:p>
      <w:pPr>
        <w:pStyle w:val="FirstParagraph"/>
      </w:pPr>
      <w:r>
        <w:t xml:space="preserve">The notation</w:t>
      </w:r>
      <w:r>
        <w:t xml:space="preserve"> </w:t>
      </w:r>
      <w:r>
        <w:rPr>
          <w:rStyle w:val="VerbatimChar"/>
        </w:rPr>
        <w:t xml:space="preserve">2:4</w:t>
      </w:r>
      <w:r>
        <w:t xml:space="preserve"> </w:t>
      </w:r>
      <w:r>
        <w:t xml:space="preserve">is shorthand for</w:t>
      </w:r>
      <w:r>
        <w:t xml:space="preserve"> </w:t>
      </w:r>
      <w:r>
        <w:rPr>
          <w:rStyle w:val="VerbatimChar"/>
        </w:rPr>
        <w:t xml:space="preserve">c(2, 3, 4)</w:t>
      </w:r>
      <w:r>
        <w:t xml:space="preserve">.</w:t>
      </w:r>
    </w:p>
    <w:p>
      <w:pPr>
        <w:pStyle w:val="BodyText"/>
      </w:pPr>
      <w:r>
        <w:t xml:space="preserve">Vectors may also contain character variables:</w:t>
      </w:r>
    </w:p>
    <w:p>
      <w:pPr>
        <w:pStyle w:val="SourceCode"/>
      </w:pPr>
      <w:r>
        <w:rPr>
          <w:rStyle w:val="NormalTok"/>
        </w:rPr>
        <w:t xml:space="preserve">abc.vec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"This"</w:t>
      </w:r>
      <w:r>
        <w:rPr>
          <w:rStyle w:val="NormalTok"/>
        </w:rPr>
        <w:t xml:space="preserve">, </w:t>
      </w:r>
      <w:r>
        <w:rPr>
          <w:rStyle w:val="StringTok"/>
        </w:rPr>
        <w:t xml:space="preserve">"is"</w:t>
      </w:r>
      <w:r>
        <w:rPr>
          <w:rStyle w:val="NormalTok"/>
        </w:rPr>
        <w:t xml:space="preserve">, </w:t>
      </w:r>
      <w:r>
        <w:rPr>
          <w:rStyle w:val="StringTok"/>
        </w:rPr>
        <w:t xml:space="preserve">"a"</w:t>
      </w:r>
      <w:r>
        <w:rPr>
          <w:rStyle w:val="NormalTok"/>
        </w:rPr>
        <w:t xml:space="preserve">, </w:t>
      </w:r>
      <w:r>
        <w:rPr>
          <w:rStyle w:val="StringTok"/>
        </w:rPr>
        <w:t xml:space="preserve">"vector"</w:t>
      </w:r>
      <w:r>
        <w:rPr>
          <w:rStyle w:val="NormalTok"/>
        </w:rPr>
        <w:t xml:space="preserve">, </w:t>
      </w:r>
      <w:r>
        <w:rPr>
          <w:rStyle w:val="StringTok"/>
        </w:rPr>
        <w:t xml:space="preserve">"of"</w:t>
      </w:r>
      <w:r>
        <w:rPr>
          <w:rStyle w:val="NormalTok"/>
        </w:rPr>
        <w:t xml:space="preserve">, </w:t>
      </w:r>
      <w:r>
        <w:rPr>
          <w:rStyle w:val="StringTok"/>
        </w:rPr>
        <w:t xml:space="preserve">"character"</w:t>
      </w:r>
      <w:r>
        <w:rPr>
          <w:rStyle w:val="NormalTok"/>
        </w:rPr>
        <w:t xml:space="preserve">, </w:t>
      </w:r>
      <w:r>
        <w:rPr>
          <w:rStyle w:val="StringTok"/>
        </w:rPr>
        <w:t xml:space="preserve">"variables"</w:t>
      </w:r>
      <w:r>
        <w:rPr>
          <w:rStyle w:val="NormalTok"/>
        </w:rPr>
        <w:t xml:space="preserve">)</w:t>
      </w:r>
      <w:r>
        <w:br/>
      </w:r>
      <w:r>
        <w:rPr>
          <w:rStyle w:val="NormalTok"/>
        </w:rPr>
        <w:t xml:space="preserve">abc.vec</w:t>
      </w:r>
    </w:p>
    <w:p>
      <w:pPr>
        <w:pStyle w:val="SourceCode"/>
      </w:pPr>
      <w:r>
        <w:rPr>
          <w:rStyle w:val="VerbatimChar"/>
        </w:rPr>
        <w:t xml:space="preserve">[1] "This"      "is"        "a"         "vector"    "of"        "character" "variables"</w:t>
      </w:r>
    </w:p>
    <w:p>
      <w:pPr>
        <w:pStyle w:val="FirstParagraph"/>
      </w:pPr>
      <w:r>
        <w:t xml:space="preserve">To end a session, you may enter the quit function with no arguments,</w:t>
      </w:r>
      <w:r>
        <w:t xml:space="preserve"> </w:t>
      </w:r>
      <w:r>
        <w:rPr>
          <w:rStyle w:val="VerbatimChar"/>
        </w:rPr>
        <w:t xml:space="preserve">q()</w:t>
      </w:r>
      <w:r>
        <w:t xml:space="preserve">.</w:t>
      </w:r>
    </w:p>
    <w:bookmarkEnd w:id="20"/>
    <w:bookmarkStart w:id="21" w:name="working-with-data-in-data-frames"/>
    <w:p>
      <w:pPr>
        <w:pStyle w:val="Heading2"/>
      </w:pPr>
      <w:r>
        <w:t xml:space="preserve">Working with data in data frames</w:t>
      </w:r>
    </w:p>
    <w:p>
      <w:pPr>
        <w:pStyle w:val="FirstParagraph"/>
      </w:pPr>
      <w:r>
        <w:t xml:space="preserve">Data frames are the principal way that data sets are stored in the R environment. Suppose you have a data set</w:t>
      </w:r>
      <w:r>
        <w:t xml:space="preserve"> </w:t>
      </w:r>
      <w:r>
        <w:rPr>
          <w:rStyle w:val="VerbatimChar"/>
        </w:rPr>
        <w:t xml:space="preserve">phCavities.csv</w:t>
      </w:r>
      <w:r>
        <w:t xml:space="preserve"> </w:t>
      </w:r>
      <w:r>
        <w:t xml:space="preserve">stored on your computer in the directory</w:t>
      </w:r>
      <w:r>
        <w:t xml:space="preserve"> </w:t>
      </w:r>
      <w:r>
        <w:rPr>
          <w:rStyle w:val="VerbatimChar"/>
        </w:rPr>
        <w:t xml:space="preserve">C:\temp</w:t>
      </w:r>
      <w:r>
        <w:t xml:space="preserve">. To read this data into R, you need to set your working directory to the location of the data. Here, the backslash character needs to be doubled for R to interpret it correctly. (The first</w:t>
      </w:r>
      <w:r>
        <w:t xml:space="preserve"> </w:t>
      </w:r>
      <w:r>
        <w:rPr>
          <w:rStyle w:val="VerbatimChar"/>
        </w:rPr>
        <w:t xml:space="preserve">\</w:t>
      </w:r>
      <w:r>
        <w:t xml:space="preserve"> </w:t>
      </w:r>
      <w:r>
        <w:t xml:space="preserve">is and escape character that tells R to interpret the next</w:t>
      </w:r>
      <w:r>
        <w:t xml:space="preserve"> </w:t>
      </w:r>
      <w:r>
        <w:rPr>
          <w:rStyle w:val="VerbatimChar"/>
        </w:rPr>
        <w:t xml:space="preserve">\</w:t>
      </w:r>
      <w:r>
        <w:t xml:space="preserve"> </w:t>
      </w:r>
      <w:r>
        <w:t xml:space="preserve">as an actual backslash character.)</w:t>
      </w:r>
    </w:p>
    <w:p>
      <w:pPr>
        <w:pStyle w:val="BodyText"/>
      </w:pPr>
      <w:r>
        <w:t xml:space="preserve">Next, we may check that R is pointing there by using the</w:t>
      </w:r>
      <w:r>
        <w:t xml:space="preserve"> </w:t>
      </w:r>
      <w:r>
        <w:rPr>
          <w:rStyle w:val="VerbatimChar"/>
        </w:rPr>
        <w:t xml:space="preserve">getwd</w:t>
      </w:r>
      <w:r>
        <w:t xml:space="preserve"> </w:t>
      </w:r>
      <w:r>
        <w:t xml:space="preserve">command.</w:t>
      </w:r>
    </w:p>
    <w:p>
      <w:pPr>
        <w:pStyle w:val="BodyText"/>
      </w:pPr>
      <w:r>
        <w:t xml:space="preserve">Finally, we read in the data. This data set has as its first row the names of the variables and, in succeeding rows, the values of those variables for all of the subjects. The data are</w:t>
      </w:r>
      <w:r>
        <w:t xml:space="preserve"> </w:t>
      </w:r>
      <w:r>
        <w:t xml:space="preserve">“</w:t>
      </w:r>
      <w:r>
        <w:t xml:space="preserve">comma separated values</w:t>
      </w:r>
      <w:r>
        <w:t xml:space="preserve">”</w:t>
      </w:r>
      <w:r>
        <w:t xml:space="preserve">, hence the file extension</w:t>
      </w:r>
      <w:r>
        <w:t xml:space="preserve"> </w:t>
      </w:r>
      <w:r>
        <w:rPr>
          <w:rStyle w:val="VerbatimChar"/>
        </w:rPr>
        <w:t xml:space="preserve">.csv</w:t>
      </w:r>
      <w:r>
        <w:t xml:space="preserve">. To read in the date, use the</w:t>
      </w:r>
      <w:r>
        <w:t xml:space="preserve"> </w:t>
      </w:r>
      <w:r>
        <w:t xml:space="preserve">“</w:t>
      </w:r>
      <w:r>
        <w:t xml:space="preserve">read.csv</w:t>
      </w:r>
      <w:r>
        <w:t xml:space="preserve">”</w:t>
      </w:r>
      <w:r>
        <w:t xml:space="preserve"> </w:t>
      </w:r>
      <w:r>
        <w:t xml:space="preserve">function.</w:t>
      </w:r>
    </w:p>
    <w:p>
      <w:pPr>
        <w:pStyle w:val="SourceCode"/>
      </w:pPr>
      <w:r>
        <w:rPr>
          <w:rStyle w:val="FunctionTok"/>
        </w:rPr>
        <w:t xml:space="preserve">setwd</w:t>
      </w:r>
      <w:r>
        <w:rPr>
          <w:rStyle w:val="NormalTok"/>
        </w:rPr>
        <w:t xml:space="preserve">(</w:t>
      </w:r>
      <w:r>
        <w:rPr>
          <w:rStyle w:val="StringTok"/>
        </w:rPr>
        <w:t xml:space="preserve">"C:</w:t>
      </w:r>
      <w:r>
        <w:rPr>
          <w:rStyle w:val="SpecialCharTok"/>
        </w:rPr>
        <w:t xml:space="preserve">\\</w:t>
      </w:r>
      <w:r>
        <w:rPr>
          <w:rStyle w:val="StringTok"/>
        </w:rPr>
        <w:t xml:space="preserve">RGit</w:t>
      </w:r>
      <w:r>
        <w:rPr>
          <w:rStyle w:val="SpecialCharTok"/>
        </w:rPr>
        <w:t xml:space="preserve">\\</w:t>
      </w:r>
      <w:r>
        <w:rPr>
          <w:rStyle w:val="StringTok"/>
        </w:rPr>
        <w:t xml:space="preserve">RU_BIST0625"</w:t>
      </w:r>
      <w:r>
        <w:rPr>
          <w:rStyle w:val="NormalTok"/>
        </w:rPr>
        <w:t xml:space="preserve">)</w:t>
      </w:r>
      <w:r>
        <w:br/>
      </w:r>
      <w:r>
        <w:rPr>
          <w:rStyle w:val="FunctionTok"/>
        </w:rPr>
        <w:t xml:space="preserve">getwd</w:t>
      </w:r>
      <w:r>
        <w:rPr>
          <w:rStyle w:val="NormalTok"/>
        </w:rPr>
        <w:t xml:space="preserve">()</w:t>
      </w:r>
    </w:p>
    <w:p>
      <w:pPr>
        <w:pStyle w:val="SourceCode"/>
      </w:pPr>
      <w:r>
        <w:rPr>
          <w:rStyle w:val="VerbatimChar"/>
        </w:rPr>
        <w:t xml:space="preserve">[1] "c:/RGit/RU_BIST0625"</w:t>
      </w:r>
    </w:p>
    <w:p>
      <w:pPr>
        <w:pStyle w:val="SourceCode"/>
      </w:pPr>
      <w:r>
        <w:rPr>
          <w:rStyle w:val="NormalTok"/>
        </w:rPr>
        <w:t xml:space="preserve">phCavities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"phCavities.csv"</w:t>
      </w:r>
      <w:r>
        <w:rPr>
          <w:rStyle w:val="NormalTok"/>
        </w:rPr>
        <w:t xml:space="preserve">, </w:t>
      </w:r>
      <w:r>
        <w:rPr>
          <w:rStyle w:val="AttributeTok"/>
        </w:rPr>
        <w:t xml:space="preserve">header=</w:t>
      </w:r>
      <w:r>
        <w:rPr>
          <w:rStyle w:val="NormalTok"/>
        </w:rPr>
        <w:t xml:space="preserve">T)</w:t>
      </w:r>
    </w:p>
    <w:p>
      <w:pPr>
        <w:pStyle w:val="FirstParagraph"/>
      </w:pPr>
      <w:r>
        <w:t xml:space="preserve">We may use the</w:t>
      </w:r>
      <w:r>
        <w:t xml:space="preserve"> </w:t>
      </w:r>
      <w:r>
        <w:rPr>
          <w:rStyle w:val="VerbatimChar"/>
        </w:rPr>
        <w:t xml:space="preserve">str</w:t>
      </w:r>
      <w:r>
        <w:t xml:space="preserve"> </w:t>
      </w:r>
      <w:r>
        <w:t xml:space="preserve">command to show the structure of the data set, and the</w:t>
      </w:r>
      <w:r>
        <w:t xml:space="preserve"> </w:t>
      </w:r>
      <w:r>
        <w:rPr>
          <w:rStyle w:val="VerbatimChar"/>
        </w:rPr>
        <w:t xml:space="preserve">head</w:t>
      </w:r>
      <w:r>
        <w:t xml:space="preserve"> </w:t>
      </w:r>
      <w:r>
        <w:t xml:space="preserve">command to examine the first few rows</w:t>
      </w:r>
    </w:p>
    <w:p>
      <w:pPr>
        <w:pStyle w:val="SourceCode"/>
      </w:pPr>
      <w:r>
        <w:rPr>
          <w:rStyle w:val="FunctionTok"/>
        </w:rPr>
        <w:t xml:space="preserve">str</w:t>
      </w:r>
      <w:r>
        <w:rPr>
          <w:rStyle w:val="NormalTok"/>
        </w:rPr>
        <w:t xml:space="preserve">(phCavities)</w:t>
      </w:r>
    </w:p>
    <w:p>
      <w:pPr>
        <w:pStyle w:val="SourceCode"/>
      </w:pPr>
      <w:r>
        <w:rPr>
          <w:rStyle w:val="VerbatimChar"/>
        </w:rPr>
        <w:t xml:space="preserve">'data.frame':   27 obs. of  2 variables:</w:t>
      </w:r>
      <w:r>
        <w:br/>
      </w:r>
      <w:r>
        <w:rPr>
          <w:rStyle w:val="VerbatimChar"/>
        </w:rPr>
        <w:t xml:space="preserve"> $ pH : num  7.14 7.11 7.61 7.98 7.21 7.16 7.89 7.24 7.86 7.47 ...</w:t>
      </w:r>
      <w:r>
        <w:br/>
      </w:r>
      <w:r>
        <w:rPr>
          <w:rStyle w:val="VerbatimChar"/>
        </w:rPr>
        <w:t xml:space="preserve"> $ grp: chr  "none" "none" "none" "none" ...</w:t>
      </w:r>
    </w:p>
    <w:p>
      <w:pPr>
        <w:pStyle w:val="SourceCode"/>
      </w:pPr>
      <w:r>
        <w:rPr>
          <w:rStyle w:val="FunctionTok"/>
        </w:rPr>
        <w:t xml:space="preserve">head</w:t>
      </w:r>
      <w:r>
        <w:rPr>
          <w:rStyle w:val="NormalTok"/>
        </w:rPr>
        <w:t xml:space="preserve">(phCavities)</w:t>
      </w:r>
    </w:p>
    <w:p>
      <w:pPr>
        <w:pStyle w:val="SourceCode"/>
      </w:pPr>
      <w:r>
        <w:rPr>
          <w:rStyle w:val="VerbatimChar"/>
        </w:rPr>
        <w:t xml:space="preserve">    pH  grp</w:t>
      </w:r>
      <w:r>
        <w:br/>
      </w:r>
      <w:r>
        <w:rPr>
          <w:rStyle w:val="VerbatimChar"/>
        </w:rPr>
        <w:t xml:space="preserve">1 7.14 none</w:t>
      </w:r>
      <w:r>
        <w:br/>
      </w:r>
      <w:r>
        <w:rPr>
          <w:rStyle w:val="VerbatimChar"/>
        </w:rPr>
        <w:t xml:space="preserve">2 7.11 none</w:t>
      </w:r>
      <w:r>
        <w:br/>
      </w:r>
      <w:r>
        <w:rPr>
          <w:rStyle w:val="VerbatimChar"/>
        </w:rPr>
        <w:t xml:space="preserve">3 7.61 none</w:t>
      </w:r>
      <w:r>
        <w:br/>
      </w:r>
      <w:r>
        <w:rPr>
          <w:rStyle w:val="VerbatimChar"/>
        </w:rPr>
        <w:t xml:space="preserve">4 7.98 none</w:t>
      </w:r>
      <w:r>
        <w:br/>
      </w:r>
      <w:r>
        <w:rPr>
          <w:rStyle w:val="VerbatimChar"/>
        </w:rPr>
        <w:t xml:space="preserve">5 7.21 none</w:t>
      </w:r>
      <w:r>
        <w:br/>
      </w:r>
      <w:r>
        <w:rPr>
          <w:rStyle w:val="VerbatimChar"/>
        </w:rPr>
        <w:t xml:space="preserve">6 7.16 none</w:t>
      </w:r>
    </w:p>
    <w:p>
      <w:pPr>
        <w:pStyle w:val="FirstParagraph"/>
      </w:pPr>
      <w:r>
        <w:t xml:space="preserve">Be aware that in R, variables are case-sensitive. Thus,</w:t>
      </w:r>
      <w:r>
        <w:t xml:space="preserve"> </w:t>
      </w:r>
      <w:r>
        <w:rPr>
          <w:rStyle w:val="VerbatimChar"/>
        </w:rPr>
        <w:t xml:space="preserve">phCavities</w:t>
      </w:r>
      <w:r>
        <w:t xml:space="preserve"> </w:t>
      </w:r>
      <w:r>
        <w:t xml:space="preserve">and</w:t>
      </w:r>
      <w:r>
        <w:t xml:space="preserve"> </w:t>
      </w:r>
      <w:r>
        <w:rPr>
          <w:rStyle w:val="VerbatimChar"/>
        </w:rPr>
        <w:t xml:space="preserve">phcavities</w:t>
      </w:r>
      <w:r>
        <w:t xml:space="preserve"> </w:t>
      </w:r>
      <w:r>
        <w:t xml:space="preserve">would denote different variables.</w:t>
      </w:r>
    </w:p>
    <w:p>
      <w:pPr>
        <w:pStyle w:val="BodyText"/>
      </w:pPr>
      <w:r>
        <w:t xml:space="preserve">One way to access the different varialbes in</w:t>
      </w:r>
      <w:r>
        <w:t xml:space="preserve"> </w:t>
      </w:r>
      <w:r>
        <w:rPr>
          <w:rStyle w:val="VerbatimChar"/>
        </w:rPr>
        <w:t xml:space="preserve">phCavities</w:t>
      </w:r>
      <w:r>
        <w:t xml:space="preserve"> </w:t>
      </w:r>
      <w:r>
        <w:t xml:space="preserve">is via the</w:t>
      </w:r>
      <w:r>
        <w:t xml:space="preserve"> </w:t>
      </w:r>
      <w:r>
        <w:rPr>
          <w:rStyle w:val="VerbatimChar"/>
        </w:rPr>
        <w:t xml:space="preserve">$</w:t>
      </w:r>
      <w:r>
        <w:t xml:space="preserve"> </w:t>
      </w:r>
      <w:r>
        <w:t xml:space="preserve">operator:</w:t>
      </w:r>
    </w:p>
    <w:p>
      <w:pPr>
        <w:pStyle w:val="SourceCode"/>
      </w:pPr>
      <w:r>
        <w:rPr>
          <w:rStyle w:val="NormalTok"/>
        </w:rPr>
        <w:t xml:space="preserve">phCavities</w:t>
      </w:r>
      <w:r>
        <w:rPr>
          <w:rStyle w:val="SpecialCharTok"/>
        </w:rPr>
        <w:t xml:space="preserve">$</w:t>
      </w:r>
      <w:r>
        <w:rPr>
          <w:rStyle w:val="NormalTok"/>
        </w:rPr>
        <w:t xml:space="preserve">pH</w:t>
      </w:r>
    </w:p>
    <w:p>
      <w:pPr>
        <w:pStyle w:val="SourceCode"/>
      </w:pPr>
      <w:r>
        <w:rPr>
          <w:rStyle w:val="VerbatimChar"/>
        </w:rPr>
        <w:t xml:space="preserve"> [1] 7.14 7.11 7.61 7.98 7.21 7.16 7.89 7.24 7.86 7.47 7.82 7.37 7.66 7.62 7.65 7.36 7.04 7.19 7.41 7.10 7.15 7.36 7.57 7.64 7.00 7.25 7.19</w:t>
      </w:r>
    </w:p>
    <w:p>
      <w:pPr>
        <w:pStyle w:val="SourceCode"/>
      </w:pPr>
      <w:r>
        <w:rPr>
          <w:rStyle w:val="NormalTok"/>
        </w:rPr>
        <w:t xml:space="preserve">phCavities</w:t>
      </w:r>
      <w:r>
        <w:rPr>
          <w:rStyle w:val="SpecialCharTok"/>
        </w:rPr>
        <w:t xml:space="preserve">$</w:t>
      </w:r>
      <w:r>
        <w:rPr>
          <w:rStyle w:val="NormalTok"/>
        </w:rPr>
        <w:t xml:space="preserve">grp</w:t>
      </w:r>
    </w:p>
    <w:p>
      <w:pPr>
        <w:pStyle w:val="SourceCode"/>
      </w:pPr>
      <w:r>
        <w:rPr>
          <w:rStyle w:val="VerbatimChar"/>
        </w:rPr>
        <w:t xml:space="preserve"> [1] "none"     "none"     "none"     "none"     "none"     "none"     "none"     "none"     "none"     "none"     "none"     "none"     "none"    </w:t>
      </w:r>
      <w:r>
        <w:br/>
      </w:r>
      <w:r>
        <w:rPr>
          <w:rStyle w:val="VerbatimChar"/>
        </w:rPr>
        <w:t xml:space="preserve">[14] "none"     "none"     "cavities" "cavities" "cavities" "cavities" "cavities" "cavities" "cavities" "cavities" "cavities" "cavities" "cavities"</w:t>
      </w:r>
      <w:r>
        <w:br/>
      </w:r>
      <w:r>
        <w:rPr>
          <w:rStyle w:val="VerbatimChar"/>
        </w:rPr>
        <w:t xml:space="preserve">[27] "cavities"</w:t>
      </w:r>
    </w:p>
    <w:p>
      <w:pPr>
        <w:pStyle w:val="FirstParagraph"/>
      </w:pPr>
      <w:r>
        <w:t xml:space="preserve">Alternatively, one may</w:t>
      </w:r>
      <w:r>
        <w:t xml:space="preserve"> </w:t>
      </w:r>
      <w:r>
        <w:rPr>
          <w:rStyle w:val="VerbatimChar"/>
        </w:rPr>
        <w:t xml:space="preserve">attach</w:t>
      </w:r>
      <w:r>
        <w:t xml:space="preserve"> </w:t>
      </w:r>
      <w:r>
        <w:t xml:space="preserve">the data frame to allow direct access to the variables:</w:t>
      </w:r>
    </w:p>
    <w:p>
      <w:pPr>
        <w:pStyle w:val="SourceCode"/>
      </w:pPr>
      <w:r>
        <w:rPr>
          <w:rStyle w:val="FunctionTok"/>
        </w:rPr>
        <w:t xml:space="preserve">attach</w:t>
      </w:r>
      <w:r>
        <w:rPr>
          <w:rStyle w:val="NormalTok"/>
        </w:rPr>
        <w:t xml:space="preserve">(phCavities)</w:t>
      </w:r>
      <w:r>
        <w:br/>
      </w:r>
      <w:r>
        <w:rPr>
          <w:rStyle w:val="NormalTok"/>
        </w:rPr>
        <w:t xml:space="preserve">pH</w:t>
      </w:r>
    </w:p>
    <w:p>
      <w:pPr>
        <w:pStyle w:val="SourceCode"/>
      </w:pPr>
      <w:r>
        <w:rPr>
          <w:rStyle w:val="VerbatimChar"/>
        </w:rPr>
        <w:t xml:space="preserve"> [1] 7.14 7.11 7.61 7.98 7.21 7.16 7.89 7.24 7.86 7.47 7.82 7.37 7.66 7.62 7.65 7.36 7.04 7.19 7.41 7.10 7.15 7.36 7.57 7.64 7.00 7.25 7.19</w:t>
      </w:r>
    </w:p>
    <w:p>
      <w:pPr>
        <w:pStyle w:val="FirstParagraph"/>
      </w:pPr>
      <w:r>
        <w:t xml:space="preserve">Be very careful when using the</w:t>
      </w:r>
      <w:r>
        <w:t xml:space="preserve"> </w:t>
      </w:r>
      <w:r>
        <w:rPr>
          <w:rStyle w:val="VerbatimChar"/>
        </w:rPr>
        <w:t xml:space="preserve">attach</w:t>
      </w:r>
      <w:r>
        <w:t xml:space="preserve"> </w:t>
      </w:r>
      <w:r>
        <w:t xml:space="preserve">command, as it can lead to confusion. Suppose, for example, you issue the following command:</w:t>
      </w:r>
    </w:p>
    <w:p>
      <w:pPr>
        <w:pStyle w:val="SourceCode"/>
      </w:pPr>
      <w:r>
        <w:rPr>
          <w:rStyle w:val="NormalTok"/>
        </w:rPr>
        <w:t xml:space="preserve">pH </w:t>
      </w:r>
      <w:r>
        <w:rPr>
          <w:rStyle w:val="OtherTok"/>
        </w:rPr>
        <w:t xml:space="preserve">&lt;-</w:t>
      </w:r>
      <w:r>
        <w:rPr>
          <w:rStyle w:val="NormalTok"/>
        </w:rPr>
        <w:t xml:space="preserve"> </w:t>
      </w:r>
      <w:r>
        <w:rPr>
          <w:rStyle w:val="DecValTok"/>
        </w:rPr>
        <w:t xml:space="preserve">5</w:t>
      </w:r>
      <w:r>
        <w:br/>
      </w:r>
      <w:r>
        <w:rPr>
          <w:rStyle w:val="NormalTok"/>
        </w:rPr>
        <w:t xml:space="preserve">pH</w:t>
      </w:r>
    </w:p>
    <w:p>
      <w:pPr>
        <w:pStyle w:val="SourceCode"/>
      </w:pPr>
      <w:r>
        <w:rPr>
          <w:rStyle w:val="VerbatimChar"/>
        </w:rPr>
        <w:t xml:space="preserve">[1] 5</w:t>
      </w:r>
    </w:p>
    <w:p>
      <w:pPr>
        <w:pStyle w:val="FirstParagraph"/>
      </w:pPr>
      <w:r>
        <w:t xml:space="preserve">Now you have defined the variable</w:t>
      </w:r>
      <w:r>
        <w:t xml:space="preserve"> </w:t>
      </w:r>
      <w:r>
        <w:rPr>
          <w:rStyle w:val="VerbatimChar"/>
        </w:rPr>
        <w:t xml:space="preserve">pH</w:t>
      </w:r>
      <w:r>
        <w:t xml:space="preserve"> </w:t>
      </w:r>
      <w:r>
        <w:t xml:space="preserve">in the workspace to have a different value than in the</w:t>
      </w:r>
      <w:r>
        <w:t xml:space="preserve"> </w:t>
      </w:r>
      <w:r>
        <w:rPr>
          <w:rStyle w:val="VerbatimChar"/>
        </w:rPr>
        <w:t xml:space="preserve">phCavities</w:t>
      </w:r>
      <w:r>
        <w:t xml:space="preserve"> </w:t>
      </w:r>
      <w:r>
        <w:t xml:space="preserve">data frame, and the workspace assignment takes precedence. To see the precedence, use the</w:t>
      </w:r>
      <w:r>
        <w:t xml:space="preserve"> </w:t>
      </w:r>
      <w:r>
        <w:rPr>
          <w:rStyle w:val="VerbatimChar"/>
        </w:rPr>
        <w:t xml:space="preserve">search()</w:t>
      </w:r>
      <w:r>
        <w:t xml:space="preserve"> </w:t>
      </w:r>
      <w:r>
        <w:t xml:space="preserve">command:</w:t>
      </w:r>
    </w:p>
    <w:p>
      <w:pPr>
        <w:pStyle w:val="SourceCode"/>
      </w:pPr>
      <w:r>
        <w:rPr>
          <w:rStyle w:val="FunctionTok"/>
        </w:rPr>
        <w:t xml:space="preserve">search</w:t>
      </w:r>
      <w:r>
        <w:rPr>
          <w:rStyle w:val="NormalTok"/>
        </w:rPr>
        <w:t xml:space="preserve">()</w:t>
      </w:r>
    </w:p>
    <w:p>
      <w:pPr>
        <w:pStyle w:val="SourceCode"/>
      </w:pPr>
      <w:r>
        <w:rPr>
          <w:rStyle w:val="VerbatimChar"/>
        </w:rPr>
        <w:t xml:space="preserve"> [1] ".GlobalEnv"        "phCavities"        "package:stats"     "package:graphics"  "package:grDevices" "package:utils"     "package:datasets" </w:t>
      </w:r>
      <w:r>
        <w:br/>
      </w:r>
      <w:r>
        <w:rPr>
          <w:rStyle w:val="VerbatimChar"/>
        </w:rPr>
        <w:t xml:space="preserve"> [8] "package:methods"   "Autoloads"         "package:base"     </w:t>
      </w:r>
    </w:p>
    <w:p>
      <w:pPr>
        <w:pStyle w:val="FirstParagraph"/>
      </w:pPr>
      <w:r>
        <w:t xml:space="preserve">When you type the variable name</w:t>
      </w:r>
      <w:r>
        <w:t xml:space="preserve"> </w:t>
      </w:r>
      <w:r>
        <w:t xml:space="preserve">‘</w:t>
      </w:r>
      <w:r>
        <w:t xml:space="preserve">pH</w:t>
      </w:r>
      <w:r>
        <w:t xml:space="preserve">’</w:t>
      </w:r>
      <w:r>
        <w:t xml:space="preserve"> </w:t>
      </w:r>
      <w:r>
        <w:t xml:space="preserve">R first searches the workspace (</w:t>
      </w:r>
      <w:r>
        <w:rPr>
          <w:rStyle w:val="VerbatimChar"/>
        </w:rPr>
        <w:t xml:space="preserve">.GlobalEnv</w:t>
      </w:r>
      <w:r>
        <w:t xml:space="preserve">) and it finds</w:t>
      </w:r>
      <w:r>
        <w:t xml:space="preserve"> </w:t>
      </w:r>
      <w:r>
        <w:rPr>
          <w:rStyle w:val="VerbatimChar"/>
        </w:rPr>
        <w:t xml:space="preserve">pH</w:t>
      </w:r>
      <w:r>
        <w:t xml:space="preserve"> </w:t>
      </w:r>
      <w:r>
        <w:t xml:space="preserve">there, which has the value 5. But if you remove this variable via the</w:t>
      </w:r>
      <w:r>
        <w:t xml:space="preserve"> </w:t>
      </w:r>
      <w:r>
        <w:rPr>
          <w:rStyle w:val="VerbatimChar"/>
        </w:rPr>
        <w:t xml:space="preserve">rm</w:t>
      </w:r>
      <w:r>
        <w:t xml:space="preserve"> </w:t>
      </w:r>
      <w:r>
        <w:t xml:space="preserve">command and do the same, this is what you get:</w:t>
      </w:r>
    </w:p>
    <w:p>
      <w:pPr>
        <w:pStyle w:val="SourceCode"/>
      </w:pPr>
      <w:r>
        <w:rPr>
          <w:rStyle w:val="FunctionTok"/>
        </w:rPr>
        <w:t xml:space="preserve">rm</w:t>
      </w:r>
      <w:r>
        <w:rPr>
          <w:rStyle w:val="NormalTok"/>
        </w:rPr>
        <w:t xml:space="preserve">(pH)</w:t>
      </w:r>
      <w:r>
        <w:br/>
      </w:r>
      <w:r>
        <w:rPr>
          <w:rStyle w:val="NormalTok"/>
        </w:rPr>
        <w:t xml:space="preserve">pH</w:t>
      </w:r>
    </w:p>
    <w:p>
      <w:pPr>
        <w:pStyle w:val="SourceCode"/>
      </w:pPr>
      <w:r>
        <w:rPr>
          <w:rStyle w:val="VerbatimChar"/>
        </w:rPr>
        <w:t xml:space="preserve"> [1] 7.14 7.11 7.61 7.98 7.21 7.16 7.89 7.24 7.86 7.47 7.82 7.37 7.66 7.62 7.65 7.36 7.04 7.19 7.41 7.10 7.15 7.36 7.57 7.64 7.00 7.25 7.19</w:t>
      </w:r>
    </w:p>
    <w:p>
      <w:pPr>
        <w:pStyle w:val="FirstParagraph"/>
      </w:pPr>
      <w:r>
        <w:t xml:space="preserve">Now when you type</w:t>
      </w:r>
      <w:r>
        <w:t xml:space="preserve"> </w:t>
      </w:r>
      <w:r>
        <w:rPr>
          <w:rStyle w:val="VerbatimChar"/>
        </w:rPr>
        <w:t xml:space="preserve">pH</w:t>
      </w:r>
      <w:r>
        <w:t xml:space="preserve"> </w:t>
      </w:r>
      <w:r>
        <w:t xml:space="preserve">R searches</w:t>
      </w:r>
      <w:r>
        <w:t xml:space="preserve"> </w:t>
      </w:r>
      <w:r>
        <w:rPr>
          <w:rStyle w:val="VerbatimChar"/>
        </w:rPr>
        <w:t xml:space="preserve">.GlobalEnv</w:t>
      </w:r>
      <w:r>
        <w:t xml:space="preserve"> </w:t>
      </w:r>
      <w:r>
        <w:t xml:space="preserve">and does not find</w:t>
      </w:r>
      <w:r>
        <w:t xml:space="preserve"> </w:t>
      </w:r>
      <w:r>
        <w:rPr>
          <w:rStyle w:val="VerbatimChar"/>
        </w:rPr>
        <w:t xml:space="preserve">pH</w:t>
      </w:r>
      <w:r>
        <w:t xml:space="preserve"> </w:t>
      </w:r>
      <w:r>
        <w:t xml:space="preserve">there (since you just removed it). Next it searches the next object in the search path, which is</w:t>
      </w:r>
      <w:r>
        <w:t xml:space="preserve"> </w:t>
      </w:r>
      <w:r>
        <w:rPr>
          <w:rStyle w:val="VerbatimChar"/>
        </w:rPr>
        <w:t xml:space="preserve">pHCavities</w:t>
      </w:r>
      <w:r>
        <w:t xml:space="preserve">, and finds it there.</w:t>
      </w:r>
    </w:p>
    <w:p>
      <w:pPr>
        <w:pStyle w:val="BodyText"/>
      </w:pPr>
      <w:r>
        <w:t xml:space="preserve">Understanding the search path will help the user to avoid confusion on what variable is being accessed.</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Tutorial</dc:title>
  <dc:creator>Dirk Moore</dc:creator>
  <cp:keywords/>
  <dcterms:created xsi:type="dcterms:W3CDTF">2023-09-20T18:47:48Z</dcterms:created>
  <dcterms:modified xsi:type="dcterms:W3CDTF">2023-09-20T18:47:48Z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2023-09-20</vt:lpwstr>
  </property>
  <property fmtid="{D5CDD505-2E9C-101B-9397-08002B2CF9AE}" pid="3" name="output">
    <vt:lpwstr/>
  </property>
  <property fmtid="{D5CDD505-2E9C-101B-9397-08002B2CF9AE}" pid="4" name="vignette">
    <vt:lpwstr>% %</vt:lpwstr>
  </property>
</Properties>
</file>