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Summary of Maya Med &amp; Uni Medical</w:t>
        <w:br/>
        <w:t>MY-O001B Training</w:t>
      </w:r>
    </w:p>
    <w:p>
      <w:pPr>
        <w:jc w:val="center"/>
      </w:pPr>
      <w:r>
        <w:rPr>
          <w:i/>
          <w:color w:val="595959"/>
          <w:sz w:val="22"/>
        </w:rPr>
        <w:t>MY-O001B Hemodialysis Machine  —  Installation · Commissioning · Operation · Daily Maintenance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200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Product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MY-O001B Hemodialysis Machine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Prepared by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Maya Medical — After-sales &amp; Technical Team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Prepared for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Uni Medical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Training date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15 July 2026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Source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On-site MY-O001B training materials: Installation Guide · Operation Training · Daily Maintenance Guide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Scope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Installation · Commissioning · Operation · Daily Maintenance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This document is a condensed reference distilled from the MY-O001B training materials for quick lookup. All values, parameters and procedures are subject to the MY-O001B Product Manual and your local haemodialysis Standard Operating Procedures (SOP). All clinical operations must be performed by qualified medical / technical personnel.</w:t>
      </w:r>
    </w:p>
    <w:p>
      <w:pPr>
        <w:spacing w:after="80"/>
      </w:pPr>
      <w:r>
        <w:rPr>
          <w:b w:val="0"/>
          <w:i w:val="0"/>
          <w:sz w:val="19"/>
        </w:rPr>
        <w:t>Machine operation is organised into six blocks: Pre-startup preparation → Machine initialization → Patient connection → Monitoring during dialysis → Post-dialysis procedure → Daily maintenance; plus disinfection &amp; infection control, emergency handling, and consumables / water-quality requirements.</w:t>
      </w:r>
    </w:p>
    <w:p>
      <w:pPr>
        <w:pStyle w:val="Heading1"/>
      </w:pPr>
      <w:r>
        <w:t>1. Installation</w:t>
      </w:r>
    </w:p>
    <w:p>
      <w:pPr>
        <w:spacing w:after="80"/>
      </w:pPr>
      <w:r>
        <w:rPr>
          <w:b/>
          <w:i w:val="0"/>
          <w:sz w:val="20"/>
        </w:rPr>
        <w:t>Installation flow (6 steps):  Unloading → Confirm installation environment → Equipment installation → Power-on test → Functional check → Cleaning.</w:t>
      </w:r>
    </w:p>
    <w:p>
      <w:pPr>
        <w:pStyle w:val="Heading2"/>
      </w:pPr>
      <w:r>
        <w:t>1.1  Unloading &amp; packing list</w:t>
      </w:r>
    </w:p>
    <w:p>
      <w:pPr>
        <w:pStyle w:val="ListBullet"/>
        <w:spacing w:after="40"/>
      </w:pPr>
      <w:r>
        <w:t>Open the box, remove the foam, and push the device down the ramp to the floor (do not lift or drag it directly).</w:t>
      </w:r>
    </w:p>
    <w:p>
      <w:pPr>
        <w:pStyle w:val="ListBullet"/>
        <w:spacing w:after="40"/>
      </w:pPr>
      <w:r>
        <w:t>Verify the packing list on receipt and record any shortage before signing: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6480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008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Qty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48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Hemodialysis machine (MY-O001B)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48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IV pole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48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Fluid supply &amp; return tube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48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Equipment manual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48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Certificate of conformity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48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Warranty card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t>1.2  Confirm installation environment (all requirements must be met before installation)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056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Power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230 × (1 ± 10%) V~, 50/60 × (1 ± 2%) Hz;  fuse F 15A AH 250V;  grounded outlet required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Ambient temperature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Operation 10–35 °C;  transport/storage −20 to 55 °C (drain &amp; dry the internal circuit if stored below +5 °C)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Relative humidity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≤ 85% (no condensation)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Atmospheric pressure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Operation 60–106 kPa;  transport/storage 50–106 kPa;  altitude ≤ 4000 m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Water supply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Inlet 5–35 °C and 5 °C below the dialysate preset temperature;  inlet pressure 0.05–0.65 MPa (reduce dialysate flow if at the lower limit);  flow ≥ 1.2 L/min;  water quality per EN ISO 23500-3:2019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Drainage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 drains + 1 floor drain;  drain rate ≥ 1.2 L/min;  drain outlet ≤ 0.8 m above floor;  max drain temperature 95 °C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Space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Dialysis unit ≥ 2 × 2 m;  power socket every 2 m (≥ 1 m high);  drain every 2 m (≤ 0.8 m high);  ≥ 10 cm between rear of machine and wall for ventilation</w:t>
            </w:r>
          </w:p>
        </w:tc>
      </w:tr>
    </w:tbl>
    <w:p>
      <w:pPr>
        <w:spacing w:after="40"/>
      </w:pPr>
    </w:p>
    <w:p>
      <w:pPr>
        <w:pStyle w:val="Heading2"/>
      </w:pPr>
      <w:r>
        <w:t>1.3  Equipment installation (parts)</w:t>
      </w:r>
    </w:p>
    <w:p>
      <w:pPr>
        <w:pStyle w:val="ListBullet"/>
        <w:spacing w:after="40"/>
      </w:pPr>
      <w:r>
        <w:rPr>
          <w:b/>
        </w:rPr>
        <w:t xml:space="preserve">IV pole: </w:t>
      </w:r>
      <w:r>
        <w:t>place bracket on base → tighten with PH2 screwdriver → loosen holder counter-clockwise → insert hanger, then lock clockwise.</w:t>
      </w:r>
    </w:p>
    <w:p>
      <w:pPr>
        <w:pStyle w:val="ListBullet"/>
        <w:spacing w:after="40"/>
      </w:pPr>
      <w:r>
        <w:rPr>
          <w:b/>
        </w:rPr>
        <w:t xml:space="preserve">Dialyzer clamp: </w:t>
      </w:r>
      <w:r>
        <w:t>place onto the IV pole and tighten the black set screw.</w:t>
      </w:r>
    </w:p>
    <w:p>
      <w:pPr>
        <w:pStyle w:val="ListBullet"/>
        <w:spacing w:after="40"/>
      </w:pPr>
      <w:r>
        <w:rPr>
          <w:b/>
        </w:rPr>
        <w:t xml:space="preserve">Blood pressure monitor: </w:t>
      </w:r>
      <w:r>
        <w:t>place the cuff on its stand; connect the tube to the BP port on the left side of the machine.</w:t>
      </w:r>
    </w:p>
    <w:p>
      <w:pPr>
        <w:pStyle w:val="ListBullet"/>
        <w:spacing w:after="40"/>
      </w:pPr>
      <w:r>
        <w:rPr>
          <w:b/>
        </w:rPr>
        <w:t xml:space="preserve">Water pipes: </w:t>
      </w:r>
      <w:r>
        <w:t>connect the mesh inlet pipe to the water inlet at the rear bottom (RO water inlet) and fasten it to the tap with a pipe clamp (No.5 flat screwdriver); connect the drain pipe to the rear-bottom drain outlet and route the other end into the floor drain.</w:t>
      </w:r>
    </w:p>
    <w:p>
      <w:pPr>
        <w:pStyle w:val="Heading2"/>
      </w:pPr>
      <w:r>
        <w:t>1.4  Before first use</w:t>
      </w:r>
    </w:p>
    <w:p>
      <w:pPr>
        <w:pStyle w:val="ListBullet"/>
        <w:spacing w:after="40"/>
      </w:pPr>
      <w:r>
        <w:t>After installation and before first use, perform a citric-acid hot rinse.</w:t>
      </w:r>
    </w:p>
    <w:p>
      <w:pPr>
        <w:pStyle w:val="Heading1"/>
      </w:pPr>
      <w:r>
        <w:t>2. Commissioning</w:t>
      </w:r>
    </w:p>
    <w:p>
      <w:pPr>
        <w:pStyle w:val="Heading2"/>
      </w:pPr>
      <w:r>
        <w:t>2.1  Power on</w:t>
      </w:r>
    </w:p>
    <w:p>
      <w:pPr>
        <w:pStyle w:val="ListBullet"/>
        <w:spacing w:after="40"/>
      </w:pPr>
      <w:r>
        <w:t>Open the water valve at the supply port.</w:t>
      </w:r>
    </w:p>
    <w:p>
      <w:pPr>
        <w:pStyle w:val="ListBullet"/>
        <w:spacing w:after="40"/>
      </w:pPr>
      <w:r>
        <w:t>Connect the power cord.</w:t>
      </w:r>
    </w:p>
    <w:p>
      <w:pPr>
        <w:pStyle w:val="ListBullet"/>
        <w:spacing w:after="40"/>
      </w:pPr>
      <w:r>
        <w:t>Press and hold the power button for 3 seconds to start.</w:t>
      </w:r>
    </w:p>
    <w:p>
      <w:pPr>
        <w:pStyle w:val="Heading2"/>
      </w:pPr>
      <w:r>
        <w:t>2.2  Enter settings mode</w:t>
      </w:r>
    </w:p>
    <w:p>
      <w:pPr>
        <w:pStyle w:val="ListBullet"/>
        <w:spacing w:after="40"/>
      </w:pPr>
      <w:r>
        <w:t>Open settings → select [Medical Staff Mode] or [Engineer Mode].</w:t>
      </w:r>
    </w:p>
    <w:p>
      <w:pPr>
        <w:pStyle w:val="ListBullet"/>
        <w:spacing w:after="40"/>
      </w:pPr>
      <w:r>
        <w:t>Medical Staff Mode password: 888888.</w:t>
      </w:r>
    </w:p>
    <w:p>
      <w:pPr>
        <w:pStyle w:val="Heading2"/>
      </w:pPr>
      <w:r>
        <w:t>2.3  Functional checks at installation (verify each item)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6480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Key action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Peristaltic (blood) pump</w:t>
            </w:r>
          </w:p>
        </w:tc>
        <w:tc>
          <w:tcPr>
            <w:tcW w:type="dxa" w:w="648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Enter [Peristaltic pump]; set the correct tubing diameter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Heparin pump</w:t>
            </w:r>
          </w:p>
        </w:tc>
        <w:tc>
          <w:tcPr>
            <w:tcW w:type="dxa" w:w="648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Enter [Heparin]; set parameters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Dialysate flow</w:t>
            </w:r>
          </w:p>
        </w:tc>
        <w:tc>
          <w:tcPr>
            <w:tcW w:type="dxa" w:w="648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Enter [parameter]; confirm dialysate flow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Dialysate ratio</w:t>
            </w:r>
          </w:p>
        </w:tc>
        <w:tc>
          <w:tcPr>
            <w:tcW w:type="dxa" w:w="648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Enter [Dialysate formula]; select the correct dialysate ratio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Note: deeper engineer-level calibration (three-pressure zero, conductivity / temperature accuracy, AB pump suction volume, UF pump flow, etc.) is covered in Section 4 · Preventive Maintenance.</w:t>
      </w:r>
    </w:p>
    <w:p>
      <w:pPr>
        <w:pStyle w:val="Heading1"/>
      </w:pPr>
      <w:r>
        <w:t>3. Operation (Use)</w:t>
      </w:r>
    </w:p>
    <w:p>
      <w:pPr>
        <w:pStyle w:val="Heading2"/>
      </w:pPr>
      <w:r>
        <w:t>3.1  Key components</w:t>
      </w:r>
    </w:p>
    <w:p>
      <w:pPr>
        <w:pStyle w:val="ListBullet"/>
        <w:spacing w:after="40"/>
      </w:pPr>
      <w:r>
        <w:rPr>
          <w:b/>
        </w:rPr>
        <w:t xml:space="preserve">Physical keys below screen: </w:t>
      </w:r>
      <w:r>
        <w:t>① Reset  ② Venous-chamber level Up  ③ Venous-chamber level Down  ④ Power  ⑤ Blood pump  ⑥ Mute.</w:t>
      </w:r>
    </w:p>
    <w:p>
      <w:pPr>
        <w:pStyle w:val="ListBullet"/>
        <w:spacing w:after="40"/>
      </w:pPr>
      <w:r>
        <w:rPr>
          <w:b/>
        </w:rPr>
        <w:t xml:space="preserve">15 panel items: </w:t>
      </w:r>
      <w:r>
        <w:t>heparin pump; venous / arterial / PBE pressure ports; venous &amp; arterial chamber holders; blood pump; BP monitor; air-bubble + blood detection + venous clamp; arterial monitoring (blood temp / volume); dialyzer connectors (Blue = supply, Red = return); substitution-fluid module; leak sensor; AB suction tube.</w:t>
      </w:r>
    </w:p>
    <w:p>
      <w:pPr>
        <w:pStyle w:val="Heading2"/>
      </w:pPr>
      <w:r>
        <w:t>3.2  Treatment flow (11-step sequence)</w:t>
      </w:r>
    </w:p>
    <w:p>
      <w:pPr>
        <w:spacing w:after="80"/>
      </w:pPr>
      <w:r>
        <w:rPr>
          <w:b/>
          <w:i w:val="0"/>
          <w:sz w:val="20"/>
        </w:rPr>
        <w:t>Self-test passed → Install bloodlines → Priming → Parameter settings → Ultrafiltration cycle → Confirm parameters → Connect patient → Treatment → Blood return &amp; disconnect → Drain waste → Disinfection.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7056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Key points &amp; default values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Power-on self-test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Turn on the rear main switch → tap "Power" → confirm RO water and power are connected. Select "HD Treatment Mode" (auto-defaults to HD after 10 s). Self-test covers circuit, memory, pump, sensors and safety monitoring. Wait for 100% — do NOT operate during self-test; continue only when all items show "Pass".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Fluid supply mode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Mode 1: A &amp; B concentrate suction tubes into A &amp; B containers.  Mode 2: A concentrate + B dry-powder cartridge.  Mode 3: central supply.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Change treatment mode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Top-left "Treatment Mode" button; supports HD / HDF pre-dilution / post-dilution / mixed dilution; then "Save".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Install bloodlines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After self-test 100% and "Priming" lights up, install the bloodlines and bypass, then tap "Priming".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Priming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Tap the blood pump; default 100 mL/min. Priming volume is adjustable; default ≈ 10 min (faster pump = shorter). After priming, an automatic blood-circuit leak check runs ≈ 1 min.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Set prescription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"Prescription" → enter treatment parameters; for HDF, set the mode and the substitution target volume.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Ultrafiltration cycle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After priming, tap "Recirculation": auto-flush at 200 mL/min ≈ 5 min. Keep the dialyzer upright (red end up) to purge gas; connect the patient only after completion. Note: auto-priming performs pre-ultrafiltration — not applicable when priming with a saline bag.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Connect patient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"Connect Patient" → re-verify the prescription → "Confirm". Connect the patient side and tap the blood pump to withdraw blood; default 100 mL/min and 200 mL; auto-stops at target volume or on blood detection.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Treatment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"Finished" → treatment screen. After verification, tap the blood pump and set pump speed per the order; the UF pump and substitution pump start automatically. Watch that pressures stay stable.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Blood return &amp; disconnect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"Blood Return" → blood pump; default 100 mL/min and 200 mL, linked to the blood detector; auto-stops at target volume or on saline detection.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Drain waste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Disconnect the patient, connect the arterial/venous tubing, disconnect the pressure ports → "Empty Blood Circuit" (dialyzer blue end up) → reconnect the blue/red quick connectors to the machine → "Empty Bicartridge", then disassemble.</w:t>
            </w:r>
          </w:p>
        </w:tc>
      </w:tr>
    </w:tbl>
    <w:p>
      <w:pPr>
        <w:spacing w:after="40"/>
      </w:pPr>
    </w:p>
    <w:p>
      <w:pPr>
        <w:pStyle w:val="Heading2"/>
      </w:pPr>
      <w:r>
        <w:t>3.3  Safety principle — Three Checks &amp; Seven Verifications</w:t>
      </w:r>
    </w:p>
    <w:p>
      <w:pPr>
        <w:pStyle w:val="ListBullet"/>
        <w:spacing w:after="40"/>
      </w:pPr>
      <w:r>
        <w:rPr>
          <w:b/>
        </w:rPr>
        <w:t xml:space="preserve">Three Checks: </w:t>
      </w:r>
      <w:r>
        <w:t>before, during and after treatment (patient status + operation content).</w:t>
      </w:r>
    </w:p>
    <w:p>
      <w:pPr>
        <w:pStyle w:val="ListBullet"/>
        <w:spacing w:after="40"/>
      </w:pPr>
      <w:r>
        <w:rPr>
          <w:b/>
        </w:rPr>
        <w:t xml:space="preserve">Seven Verifications: </w:t>
      </w:r>
      <w:r>
        <w:t>bed number, patient name, dialyzer, dialysate, dialysis time, ultrafiltration volume, anticoagulation method.</w:t>
      </w:r>
    </w:p>
    <w:p>
      <w:pPr>
        <w:pStyle w:val="ListBullet"/>
        <w:spacing w:after="40"/>
      </w:pPr>
      <w:r>
        <w:t>Parameters (mode, blood flow, UF volume) must be double-checked against the medical order by two clinicians before being set.</w:t>
      </w:r>
    </w:p>
    <w:p>
      <w:pPr>
        <w:pStyle w:val="Heading2"/>
      </w:pPr>
      <w:r>
        <w:t>3.4  Alarm handling during dialysis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Alarm</w:t>
            </w:r>
          </w:p>
        </w:tc>
        <w:tc>
          <w:tcPr>
            <w:tcW w:type="dxa" w:w="4752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Common causes</w:t>
            </w:r>
          </w:p>
        </w:tc>
        <w:tc>
          <w:tcPr>
            <w:tcW w:type="dxa" w:w="2160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Handling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Arterial pressure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Insufficient blood flow; pump speed exceeds blood flow; air or kink in tubing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Pre-pump infusion; check tubing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Venous pressure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Venous access obstruction; venous-chamber filter clog; low flow; pressure fault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Check access / filter.  ⚠ Immediate intervention if venous pressure stays &gt; 300 mmHg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Transmembrane pressure (TMP)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Dialysate-circuit obstruction; excessive ultrafiltration; dialyzer clotting; venous pressure-shield blockage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Check circuit / clotting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Air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Air in lower venous-chamber tube; improper installation; bloodline not connected or ruptured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Check installation &amp; tubing integrity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Blood leak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Blood detected; high UF rate → high degassing; drain line loose; oil / calcium deposits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Check drain line &amp; sensor fouling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Conductivity (water circuit)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Wrong dialysate concentration; kinked concentrate suction tube; empty concentrate tank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Replace fluid / straighten tube / refill</w:t>
            </w:r>
          </w:p>
        </w:tc>
      </w:tr>
    </w:tbl>
    <w:p>
      <w:pPr>
        <w:spacing w:after="40"/>
      </w:pPr>
    </w:p>
    <w:p>
      <w:pPr>
        <w:pStyle w:val="Heading2"/>
      </w:pPr>
      <w:r>
        <w:t>3.5  Clinical FAQ</w:t>
      </w:r>
    </w:p>
    <w:p>
      <w:pPr>
        <w:pStyle w:val="ListBullet"/>
        <w:spacing w:after="40"/>
      </w:pPr>
      <w:r>
        <w:rPr>
          <w:b/>
        </w:rPr>
        <w:t xml:space="preserve">Disinfectant dosing </w:t>
      </w:r>
      <w:r>
        <w:t>(for water-circuit volume 2300): 50% citric acid (2% dilution) = 92 mL; 20% citric acid = 230 mL; 5% sodium hypochlorite (0.1% dilution) = 46 mL.</w:t>
      </w:r>
    </w:p>
    <w:p>
      <w:pPr>
        <w:pStyle w:val="ListBullet"/>
        <w:spacing w:after="40"/>
      </w:pPr>
      <w:r>
        <w:rPr>
          <w:b/>
        </w:rPr>
        <w:t xml:space="preserve">Dialysate ratio </w:t>
      </w:r>
      <w:r>
        <w:t>1 : 1.225 : 32.775; HD dialysate flow 500 mL/min, HDF 700 mL/min.</w:t>
      </w:r>
    </w:p>
    <w:p>
      <w:pPr>
        <w:pStyle w:val="ListBullet"/>
        <w:spacing w:after="40"/>
      </w:pPr>
      <w:r>
        <w:rPr>
          <w:b/>
        </w:rPr>
        <w:t xml:space="preserve">Does auto-priming/recirculation consume extra A/B solution? </w:t>
      </w:r>
      <w:r>
        <w:t>No — dialysate flow is constant whether priming online or manually, so total A/B consumption is unchanged.</w:t>
      </w:r>
    </w:p>
    <w:p>
      <w:pPr>
        <w:pStyle w:val="ListBullet"/>
        <w:spacing w:after="40"/>
      </w:pPr>
      <w:r>
        <w:rPr>
          <w:b/>
        </w:rPr>
        <w:t xml:space="preserve">Pre-/post-dilution: </w:t>
      </w:r>
      <w:r>
        <w:t>machine default caps pre-dilution blood-flow ratio at 60% and post-dilution at 30% (exceeding triggers an alarm). Per SOP: pre-dilution = 50–60% of blood flow (at 250 mL/min ≈ 30–36 L); post-dilution = 25–30% (≈ 15–18 L).</w:t>
      </w:r>
    </w:p>
    <w:p>
      <w:pPr>
        <w:pStyle w:val="Heading2"/>
      </w:pPr>
      <w:r>
        <w:t>3.6  Emergency handling</w:t>
      </w:r>
    </w:p>
    <w:p>
      <w:pPr>
        <w:spacing w:after="80"/>
      </w:pPr>
      <w:r>
        <w:rPr>
          <w:b/>
          <w:i w:val="0"/>
          <w:sz w:val="20"/>
        </w:rPr>
        <w:t>Power outage during treatment</w:t>
      </w:r>
    </w:p>
    <w:p>
      <w:pPr>
        <w:pStyle w:val="ListBullet"/>
        <w:spacing w:after="40"/>
      </w:pPr>
      <w:r>
        <w:t>Auto-switches to battery with an audible/visual "Mains Power Abnormal" alarm; the water circuit stops, while the blood pump, heparin pump and air detection keep running. A new, fully charged battery sustains these functions for ≥ 30 min (aging shortens or disables this — the battery is a consumable and must be replaced regularly).</w:t>
      </w:r>
    </w:p>
    <w:p>
      <w:pPr>
        <w:pStyle w:val="ListBullet"/>
        <w:spacing w:after="40"/>
      </w:pPr>
      <w:r>
        <w:t>On restoration the device returns to its pre-outage state; confirm the extracorporeal circulation is normal before continuing. If power is expected within 20 min, tap "Confirm" after boot to resume.</w:t>
      </w:r>
    </w:p>
    <w:p>
      <w:pPr>
        <w:pStyle w:val="ListBullet"/>
        <w:spacing w:after="40"/>
      </w:pPr>
      <w:r>
        <w:t>If the battery is low or power cannot be restored soon: return blood immediately, then power off; after restoration, disinfect promptly to prevent tubing blockage.</w:t>
      </w:r>
    </w:p>
    <w:p>
      <w:pPr>
        <w:spacing w:after="80"/>
        <w:shd w:val="clear" w:fill="FCE4D6"/>
      </w:pPr>
      <w:r>
        <w:rPr>
          <w:b/>
          <w:sz w:val="19"/>
        </w:rPr>
        <w:t>⚠ Manual blood return (battery depleted): clamp &amp; disconnect the arterial end → remove the venous end (without the air detector) → connect the arterial line to the saline/substitution port, open the clamp and return blood slowly → open the pump cover and turn the rotor by hand in the arrow direction (clockwise) → after visually confirming all blood has returned, clamp &amp; disconnect the venous end. Always turn clockwise (reverse causes backflow — life-threatening) and turn slowly to prevent air embolism.</w:t>
      </w:r>
    </w:p>
    <w:p>
      <w:pPr>
        <w:spacing w:after="80"/>
      </w:pPr>
      <w:r>
        <w:rPr>
          <w:b/>
          <w:i w:val="0"/>
          <w:sz w:val="20"/>
        </w:rPr>
        <w:t>Water outage during treatment</w:t>
      </w:r>
    </w:p>
    <w:p>
      <w:pPr>
        <w:pStyle w:val="ListBullet"/>
        <w:spacing w:after="40"/>
      </w:pPr>
      <w:r>
        <w:t>Audible/visual "No water or low water pressure" alarm; ultrafiltration stops, the water circuit stops and bypass activates. The Emergency button gives 3-level protection (reduce pump speed → stop ultrafiltration → disconnect bypass); the blood pump auto-drops to 100 mL/min. If water returns within 20 min, use ISO (isolated ultrafiltration) mode to continue while watching pressures; if not, return blood and disinfect promptly after restoration.</w:t>
      </w:r>
    </w:p>
    <w:p>
      <w:pPr>
        <w:spacing w:after="80"/>
      </w:pPr>
      <w:r>
        <w:rPr>
          <w:b/>
          <w:i w:val="0"/>
          <w:sz w:val="20"/>
        </w:rPr>
        <w:t>Display / touchscreen failure (monitoring &amp; indicators still work)</w:t>
      </w:r>
    </w:p>
    <w:p>
      <w:pPr>
        <w:pStyle w:val="ListBullet"/>
        <w:spacing w:after="40"/>
      </w:pPr>
      <w:r>
        <w:t>Press the physical blood-pump key (bottom-right of the screen) to stop the pump → hold the power button 10 s to force shutdown → press 2 s to restart, then choose whether to resume. If unresolved, terminate treatment and return blood via the physical blood-pump key (watch the tubing &amp; patient for air throughout).</w:t>
      </w:r>
    </w:p>
    <w:p>
      <w:pPr>
        <w:pStyle w:val="Heading2"/>
      </w:pPr>
      <w:r>
        <w:t>3.7  Consumables &amp; water quality</w:t>
      </w:r>
    </w:p>
    <w:p>
      <w:pPr>
        <w:pStyle w:val="ListBullet"/>
        <w:spacing w:after="40"/>
      </w:pPr>
      <w:r>
        <w:rPr>
          <w:b/>
        </w:rPr>
        <w:t xml:space="preserve">Consumables: </w:t>
      </w:r>
      <w:r>
        <w:t>before use, check package integrity / contamination / expiry; verify model &amp; spec match the order; use aseptic technique (sterile gloves, mask, cap); prevent secondary contamination.</w:t>
      </w:r>
    </w:p>
    <w:p>
      <w:pPr>
        <w:pStyle w:val="ListBullet"/>
        <w:spacing w:after="40"/>
      </w:pPr>
      <w:r>
        <w:rPr>
          <w:b/>
        </w:rPr>
        <w:t xml:space="preserve">Dialysis water: </w:t>
      </w:r>
      <w:r>
        <w:t>bacteria ≤ 100 CFU/mL; endotoxin ≤ 0.25 EU/mL; chemical contaminants (chlorine, heavy metals, calcium, magnesium) within limits. Compliant water quality is a precondition for operation — faults caused by non-compliant water are not covered by warranty. Comply with AAMI / ISO 23500 and monitor regularly.</w:t>
      </w:r>
    </w:p>
    <w:p>
      <w:pPr>
        <w:pStyle w:val="Heading1"/>
      </w:pPr>
      <w:r>
        <w:t>4. Daily Maintenance</w:t>
      </w:r>
    </w:p>
    <w:p>
      <w:pPr>
        <w:pStyle w:val="Heading2"/>
      </w:pPr>
      <w:r>
        <w:t>4.1  Cleaning &amp; disinfection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Frequency</w:t>
            </w:r>
          </w:p>
        </w:tc>
        <w:tc>
          <w:tcPr>
            <w:tcW w:type="dxa" w:w="6912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After each treatment</w:t>
            </w:r>
          </w:p>
        </w:tc>
        <w:tc>
          <w:tcPr>
            <w:tcW w:type="dxa" w:w="691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Thermal disinfection recommended; wipe the housing with 500 mg/L chlorine disinfectant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Weekly</w:t>
            </w:r>
          </w:p>
        </w:tc>
        <w:tc>
          <w:tcPr>
            <w:tcW w:type="dxa" w:w="691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At least one custom disinfection: hot citric acid + sodium hypochlorite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Weekly</w:t>
            </w:r>
          </w:p>
        </w:tc>
        <w:tc>
          <w:tcPr>
            <w:tcW w:type="dxa" w:w="691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Clean the dialysate connectors / AB suction tubes to prevent crystallization fouling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Monthly</w:t>
            </w:r>
          </w:p>
        </w:tc>
        <w:tc>
          <w:tcPr>
            <w:tcW w:type="dxa" w:w="691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Clean the cooling-fan filter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Downtime &gt; 48 h</w:t>
            </w:r>
          </w:p>
        </w:tc>
        <w:tc>
          <w:tcPr>
            <w:tcW w:type="dxa" w:w="691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Hot citric-acid disinfection before treatment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Service interval</w:t>
            </w:r>
          </w:p>
        </w:tc>
        <w:tc>
          <w:tcPr>
            <w:tcW w:type="dxa" w:w="691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Every 1500 operating hours / 6 months</w:t>
            </w:r>
          </w:p>
        </w:tc>
      </w:tr>
    </w:tbl>
    <w:p>
      <w:pPr>
        <w:spacing w:after="40"/>
      </w:pPr>
    </w:p>
    <w:p>
      <w:pPr>
        <w:pStyle w:val="Heading2"/>
      </w:pPr>
      <w:r>
        <w:t>4.2  Disinfection procedure</w:t>
      </w:r>
    </w:p>
    <w:p>
      <w:pPr>
        <w:spacing w:after="80"/>
      </w:pPr>
      <w:r>
        <w:rPr>
          <w:b w:val="0"/>
          <w:i w:val="0"/>
          <w:sz w:val="20"/>
        </w:rPr>
        <w:t>Remove the tubing → reconnect the blue quick connector (supply) and red quick connector (return) to the machine → insert the red A connector and blue B connector into their sockets and rotate to lock; ensure the disinfectant suction tube is in the tank with adequate disinfectant → tap "Cleaning" → select mode → default "Thermal Disinfection" ≈ 38 min → choose power-off or self-test after disinfection.</w:t>
      </w:r>
    </w:p>
    <w:p>
      <w:pPr>
        <w:pStyle w:val="Heading2"/>
      </w:pPr>
      <w:r>
        <w:t>4.3  Standby maintenance</w:t>
      </w:r>
    </w:p>
    <w:p>
      <w:pPr>
        <w:pStyle w:val="ListBullet"/>
        <w:spacing w:after="40"/>
      </w:pPr>
      <w:r>
        <w:rPr>
          <w:b/>
        </w:rPr>
        <w:t xml:space="preserve">Short-term idle: </w:t>
      </w:r>
      <w:r>
        <w:t>disinfect every 48 hours.</w:t>
      </w:r>
    </w:p>
    <w:p>
      <w:pPr>
        <w:pStyle w:val="ListBullet"/>
        <w:spacing w:after="40"/>
      </w:pPr>
      <w:r>
        <w:rPr>
          <w:b/>
        </w:rPr>
        <w:t xml:space="preserve">Long-term idle: </w:t>
      </w:r>
      <w:r>
        <w:t>drain the water circuit; a sample test must pass before reuse; power on &amp; charge the backup battery at least every 3 months.</w:t>
      </w:r>
    </w:p>
    <w:p>
      <w:pPr>
        <w:pStyle w:val="Heading2"/>
      </w:pPr>
      <w:r>
        <w:t>4.4  Consumable replacement 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Cycle</w:t>
            </w:r>
          </w:p>
        </w:tc>
        <w:tc>
          <w:tcPr>
            <w:tcW w:type="dxa" w:w="7200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Main parts to check / replace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6 months / 1500 h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Fan filter; blue/red supply-return quick-connector seals; A/B suction-connector seals; substitution-fluid assembly seals; dry-powder cartridge seals; button battery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 year / 3000 h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All of the above + balance-chamber filter, disinfectant suction line, water-inlet filter, A/B concentrate filters, disinfectant filter, backup battery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 years / 6000 h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Full re-check / replacement of the 1-year set</w:t>
            </w:r>
          </w:p>
        </w:tc>
      </w:tr>
    </w:tbl>
    <w:p>
      <w:pPr>
        <w:spacing w:after="40"/>
      </w:pPr>
    </w:p>
    <w:p>
      <w:pPr>
        <w:pStyle w:val="Heading2"/>
      </w:pPr>
      <w:r>
        <w:t>4.5  Preventive maintenance (engineer)</w:t>
      </w:r>
    </w:p>
    <w:p>
      <w:pPr>
        <w:spacing w:after="80"/>
        <w:shd w:val="clear" w:fill="FCE4D6"/>
      </w:pPr>
      <w:r>
        <w:rPr>
          <w:b/>
          <w:sz w:val="19"/>
        </w:rPr>
        <w:t>Precondition: run the system function check first; perform PM only if the system is normal.</w:t>
      </w:r>
    </w:p>
    <w:p>
      <w:pPr>
        <w:spacing w:after="80"/>
      </w:pPr>
      <w:r>
        <w:rPr>
          <w:b w:val="0"/>
          <w:i w:val="0"/>
          <w:sz w:val="19"/>
        </w:rPr>
        <w:t>System status check (14 items): flushing; citric-acid thermal disinfection (suction volume / heating temperature); self-test; blood-circuit under power interruption; pre-flush; blood / function / substitution pump flow (all at 200 mL/min); degassing; AB &amp; return fluid; blood-leak protection; treatment function; emptying function.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7200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Key checks / criteria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Display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Clean; check cables; touch validity; touchscreen calibration (accuracy)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Board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Clean; check connectors; three-pressure zero calibration; level &amp; bubble detection; heparin-pump fast-push / diameter / empty-fluid alarm; clamp key; battery charge/discharge; audible &amp; visual alarms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Ceramic pump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Clean; check leaks &amp; jams; fixed-speed AB-pump suction volume &amp; calibration; UF-pump flow test &amp; calibration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Gear pumps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Clean; front/rear drive-board output 24 V ± 0.2 V; circulation-pump inlet −0.8 kg; front-pump outlet 1.3 kg; rear-pump outlet 1.2 kg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Balance chamber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Clean; check terminals/sockets; solenoid-valve open/close; check membrane for rupture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Conductivity probe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Clean; check wiring; temperature accuracy; conductivity accuracy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Heating chamber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Clean; heating-rod wiring &amp; grounding; heating-rod resistance ≈ 28 Ω; heating function; emptying function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Pipeline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Replace AB / inlet / disinfection / balance-chamber filters; water-circuit tightness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Venous clamp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Check wiring; switch function; proper clamping</w:t>
            </w:r>
          </w:p>
        </w:tc>
      </w:tr>
    </w:tbl>
    <w:p>
      <w:pPr>
        <w:spacing w:after="40"/>
      </w:pPr>
    </w:p>
    <w:p>
      <w:pPr>
        <w:pStyle w:val="Heading2"/>
      </w:pPr>
      <w:r>
        <w:t>4.6  Maintenance tool list (key items)</w:t>
      </w:r>
    </w:p>
    <w:p>
      <w:pPr>
        <w:spacing w:after="80"/>
      </w:pPr>
      <w:r>
        <w:rPr>
          <w:b w:val="0"/>
          <w:i w:val="0"/>
          <w:sz w:val="19"/>
        </w:rPr>
        <w:t>Hex-key set; adjustable wrench; hex socket screwdriver (7 mm); Phillips / slotted screwdrivers; diagonal &amp; crimp pliers; vise; shaft/hole circlip pliers; digital multimeter; conductivity meter; rotor calibration tool; soldering iron + lead-free solder; tape measure.</w:t>
      </w:r>
    </w:p>
    <w:p>
      <w:pPr>
        <w:pStyle w:val="Heading1"/>
      </w:pPr>
      <w:r>
        <w:t>Appendix — Key Parameters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5904"/>
            <w:shd w:val="clear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Power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230 × (1 ± 10%) V, 50/60 Hz;  fuse F 15A AH 250V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Water inlet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5–35 °C (5 °C below dialysate temp), 0.05–0.65 MPa, ≥ 1.2 L/min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Medical Staff Mode password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888888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Priming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100 mL/min, ≈ 10 min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Ultrafiltration cycle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200 mL/min, ≈ 5 min (dialyzer red end up)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Blood withdraw / return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100 mL/min, 200 mL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Dialysate flow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HD 500 mL/min; HDF 700 mL/min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Dialysate ratio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 : 1.225 : 32.775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Pre-/post-dilution cap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Pre 60% / Post 30% (of blood flow)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Venous-pressure action line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Immediate intervention if &gt; 300 mmHg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Thermal disinfection time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≈ 38 min (default)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Disinfectant (water circuit 2300)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50% citric acid 92 mL / 20% citric acid 230 mL / 5% NaOCl 46 mL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Housing wipe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500 mg/L chlorine disinfectant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Battery backup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Full charge ≥ 30 min (blood pump / heparin pump / air detection)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Water quality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Bacteria ≤ 100 CFU/mL; endotoxin ≤ 0.25 EU/mL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Service interval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1500 h / 6 months;  downtime &gt; 48 h → hot citric-acid disinfection first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Heating-rod resistance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≈ 28 Ω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Gear pumps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Drive board 24 V ± 0.2 V; circulation inlet −0.8 kg; front outlet 1.3 kg; rear outlet 1.2 kg</w:t>
            </w:r>
          </w:p>
        </w:tc>
      </w:tr>
    </w:tbl>
    <w:p>
      <w:pPr>
        <w:spacing w:after="40"/>
      </w:pPr>
    </w:p>
    <w:p/>
    <w:p>
      <w:pPr>
        <w:spacing w:after="80"/>
      </w:pPr>
      <w:r>
        <w:rPr>
          <w:b w:val="0"/>
          <w:i/>
          <w:sz w:val="18"/>
        </w:rPr>
        <w:t>This summary was distilled from the MY-O001B training materials for the Maya Medical / Uni Medical after-sales knowledge base. All operations are subject to the MY-O001B Product Manual and local haemodialysis SOP.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Maya Med &amp; Uni Medical MY-O001B Training</dc:title>
  <dc:subject/>
  <dc:creator>Maya Medical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