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0FC6" w14:textId="331C8487" w:rsidR="00F459DD" w:rsidRDefault="00C6465E">
      <w:pPr>
        <w:pStyle w:val="12"/>
        <w:snapToGrid w:val="0"/>
        <w:jc w:val="center"/>
        <w:rPr>
          <w:rFonts w:eastAsia="標楷體"/>
          <w:b/>
          <w:sz w:val="32"/>
        </w:rPr>
      </w:pPr>
      <w:bookmarkStart w:id="0" w:name="OLE_LINK2"/>
      <w:bookmarkStart w:id="1" w:name="OLE_LINK1"/>
      <w:r>
        <w:rPr>
          <w:rFonts w:eastAsia="標楷體" w:hint="eastAsia"/>
          <w:b/>
          <w:sz w:val="32"/>
        </w:rPr>
        <w:t>應用深度學習模型於心肌梗塞</w:t>
      </w:r>
      <w:r w:rsidRPr="00C6465E">
        <w:rPr>
          <w:rFonts w:eastAsia="標楷體" w:hint="eastAsia"/>
          <w:b/>
          <w:sz w:val="32"/>
        </w:rPr>
        <w:t>致死併發症預測</w:t>
      </w:r>
      <w:r>
        <w:rPr>
          <w:rFonts w:eastAsia="標楷體" w:hint="eastAsia"/>
          <w:b/>
          <w:sz w:val="32"/>
        </w:rPr>
        <w:t>之探討</w:t>
      </w:r>
    </w:p>
    <w:bookmarkEnd w:id="0"/>
    <w:bookmarkEnd w:id="1"/>
    <w:p w14:paraId="3A9B0548" w14:textId="77777777" w:rsidR="00F459DD" w:rsidRDefault="00F459DD">
      <w:pPr>
        <w:pStyle w:val="12"/>
        <w:snapToGrid w:val="0"/>
      </w:pPr>
    </w:p>
    <w:p w14:paraId="682679A4" w14:textId="57E1B441" w:rsidR="00F459DD" w:rsidRDefault="00C970C1">
      <w:pPr>
        <w:pStyle w:val="12"/>
        <w:snapToGrid w:val="0"/>
        <w:jc w:val="center"/>
        <w:rPr>
          <w:rFonts w:eastAsia="標楷體"/>
          <w:b/>
        </w:rPr>
      </w:pPr>
      <w:r>
        <w:rPr>
          <w:rFonts w:eastAsia="標楷體" w:hint="eastAsia"/>
          <w:b/>
        </w:rPr>
        <w:t>翁鼎傑</w:t>
      </w:r>
      <w:r w:rsidR="009378F6">
        <w:rPr>
          <w:rFonts w:eastAsia="標楷體"/>
          <w:b/>
        </w:rPr>
        <w:t xml:space="preserve">   </w:t>
      </w:r>
      <w:r>
        <w:rPr>
          <w:rFonts w:eastAsia="標楷體" w:hint="eastAsia"/>
          <w:b/>
        </w:rPr>
        <w:t>賴俊鳴</w:t>
      </w:r>
      <w:r w:rsidR="009378F6">
        <w:rPr>
          <w:rFonts w:eastAsia="標楷體"/>
          <w:b/>
        </w:rPr>
        <w:t xml:space="preserve">   </w:t>
      </w:r>
      <w:r>
        <w:rPr>
          <w:rFonts w:eastAsia="標楷體" w:hint="eastAsia"/>
          <w:b/>
        </w:rPr>
        <w:t>林祝興</w:t>
      </w:r>
    </w:p>
    <w:p w14:paraId="2715644B" w14:textId="3DB09BE8" w:rsidR="00F459DD" w:rsidRDefault="00623CC2">
      <w:pPr>
        <w:pStyle w:val="12"/>
        <w:snapToGrid w:val="0"/>
        <w:jc w:val="center"/>
        <w:rPr>
          <w:rFonts w:eastAsia="標楷體"/>
          <w:b/>
        </w:rPr>
      </w:pPr>
      <w:r>
        <w:rPr>
          <w:rFonts w:eastAsia="標楷體" w:hint="eastAsia"/>
          <w:b/>
        </w:rPr>
        <w:t>東海大學資訊工程學系</w:t>
      </w:r>
    </w:p>
    <w:p w14:paraId="7AB5514E" w14:textId="3D873470" w:rsidR="00F459DD" w:rsidRDefault="00623CC2">
      <w:pPr>
        <w:pStyle w:val="12"/>
        <w:snapToGrid w:val="0"/>
        <w:jc w:val="center"/>
        <w:rPr>
          <w:rFonts w:eastAsia="標楷體"/>
          <w:b/>
        </w:rPr>
      </w:pPr>
      <w:r>
        <w:rPr>
          <w:rFonts w:eastAsia="標楷體"/>
          <w:b/>
        </w:rPr>
        <w:t>jasonjason12570@gmail.com; chlin@thu.edu.tw</w:t>
      </w:r>
    </w:p>
    <w:p w14:paraId="18FD2928" w14:textId="77777777" w:rsidR="00F459DD" w:rsidRDefault="00F459DD">
      <w:pPr>
        <w:pStyle w:val="12"/>
        <w:snapToGrid w:val="0"/>
      </w:pPr>
    </w:p>
    <w:p w14:paraId="432094E9" w14:textId="77777777" w:rsidR="00F459DD" w:rsidRDefault="00F459DD">
      <w:pPr>
        <w:pStyle w:val="12"/>
        <w:snapToGrid w:val="0"/>
      </w:pPr>
    </w:p>
    <w:p w14:paraId="53FD7D05" w14:textId="77777777" w:rsidR="003820BB" w:rsidRDefault="003820BB">
      <w:pPr>
        <w:sectPr w:rsidR="003820BB">
          <w:pgSz w:w="11907" w:h="16840"/>
          <w:pgMar w:top="720" w:right="1418" w:bottom="720" w:left="1418" w:header="720" w:footer="720" w:gutter="0"/>
          <w:cols w:space="720"/>
        </w:sectPr>
      </w:pPr>
    </w:p>
    <w:p w14:paraId="4E16F8F6" w14:textId="715FF345" w:rsidR="00F459DD" w:rsidRPr="00623CC2" w:rsidRDefault="009378F6" w:rsidP="00623CC2">
      <w:pPr>
        <w:pStyle w:val="11"/>
        <w:snapToGrid w:val="0"/>
        <w:rPr>
          <w:rFonts w:eastAsia="標楷體"/>
        </w:rPr>
      </w:pPr>
      <w:r>
        <w:rPr>
          <w:rFonts w:eastAsia="標楷體"/>
        </w:rPr>
        <w:t>摘要</w:t>
      </w:r>
    </w:p>
    <w:p w14:paraId="645921E0" w14:textId="2BCE930D" w:rsidR="003B0C81" w:rsidRDefault="00B67181" w:rsidP="003B0C81">
      <w:pPr>
        <w:pStyle w:val="12"/>
        <w:snapToGrid w:val="0"/>
        <w:spacing w:after="60"/>
        <w:ind w:firstLine="425"/>
        <w:jc w:val="both"/>
        <w:rPr>
          <w:rStyle w:val="1a"/>
          <w:rFonts w:eastAsia="標楷體"/>
          <w:sz w:val="20"/>
        </w:rPr>
      </w:pPr>
      <w:r>
        <w:rPr>
          <w:rStyle w:val="1a"/>
          <w:rFonts w:eastAsia="標楷體" w:hint="eastAsia"/>
          <w:sz w:val="20"/>
        </w:rPr>
        <w:t>一直以來醫學問題都是具有挑戰性的</w:t>
      </w:r>
      <w:r w:rsidR="00E14F3C">
        <w:rPr>
          <w:rStyle w:val="1a"/>
          <w:rFonts w:eastAsia="標楷體" w:hint="eastAsia"/>
          <w:sz w:val="20"/>
        </w:rPr>
        <w:t>，</w:t>
      </w:r>
      <w:r w:rsidR="001A1A58">
        <w:rPr>
          <w:rStyle w:val="1a"/>
          <w:rFonts w:eastAsia="標楷體" w:hint="eastAsia"/>
          <w:sz w:val="20"/>
        </w:rPr>
        <w:t>並且醫學相關問題的解決需要謹慎與重要性兼具。</w:t>
      </w:r>
      <w:r>
        <w:rPr>
          <w:rStyle w:val="1a"/>
          <w:rFonts w:eastAsia="標楷體" w:hint="eastAsia"/>
          <w:sz w:val="20"/>
        </w:rPr>
        <w:t>在近期現代醫學當中雖然使用了現代治療方法，但仍有許多疾病的住院死亡率仍不樂觀</w:t>
      </w:r>
      <w:r w:rsidR="009378F6">
        <w:rPr>
          <w:rStyle w:val="1a"/>
          <w:rFonts w:eastAsia="標楷體"/>
          <w:sz w:val="20"/>
        </w:rPr>
        <w:t>。</w:t>
      </w:r>
    </w:p>
    <w:p w14:paraId="529461B1" w14:textId="04E6DE0F" w:rsidR="003B0C81" w:rsidRPr="006372C3" w:rsidRDefault="003B0C81" w:rsidP="006372C3">
      <w:pPr>
        <w:pStyle w:val="12"/>
        <w:snapToGrid w:val="0"/>
        <w:spacing w:after="60"/>
        <w:ind w:firstLine="425"/>
        <w:jc w:val="both"/>
        <w:rPr>
          <w:rFonts w:eastAsia="標楷體"/>
          <w:sz w:val="20"/>
        </w:rPr>
      </w:pPr>
      <w:r>
        <w:rPr>
          <w:rFonts w:eastAsia="標楷體" w:hint="eastAsia"/>
          <w:sz w:val="20"/>
        </w:rPr>
        <w:t>本</w:t>
      </w:r>
      <w:r w:rsidR="001A1A58">
        <w:rPr>
          <w:rFonts w:eastAsia="標楷體" w:hint="eastAsia"/>
          <w:sz w:val="20"/>
        </w:rPr>
        <w:t>篇論</w:t>
      </w:r>
      <w:r>
        <w:rPr>
          <w:rFonts w:eastAsia="標楷體" w:hint="eastAsia"/>
          <w:sz w:val="20"/>
        </w:rPr>
        <w:t>文主要是針對</w:t>
      </w:r>
      <w:r w:rsidR="00E14F3C">
        <w:rPr>
          <w:rFonts w:eastAsia="標楷體" w:hint="eastAsia"/>
          <w:sz w:val="20"/>
        </w:rPr>
        <w:t>心肌梗塞</w:t>
      </w:r>
      <w:r w:rsidR="006372C3">
        <w:rPr>
          <w:rFonts w:eastAsia="標楷體" w:hint="eastAsia"/>
          <w:sz w:val="20"/>
        </w:rPr>
        <w:t>(</w:t>
      </w:r>
      <w:r w:rsidR="006372C3" w:rsidRPr="006372C3">
        <w:rPr>
          <w:rFonts w:eastAsia="標楷體"/>
          <w:sz w:val="20"/>
        </w:rPr>
        <w:t xml:space="preserve">Myocardial </w:t>
      </w:r>
      <w:r w:rsidR="00B7070C">
        <w:rPr>
          <w:rFonts w:eastAsia="標楷體" w:hint="eastAsia"/>
          <w:sz w:val="20"/>
        </w:rPr>
        <w:t>I</w:t>
      </w:r>
      <w:r w:rsidR="006372C3" w:rsidRPr="006372C3">
        <w:rPr>
          <w:rFonts w:eastAsia="標楷體"/>
          <w:sz w:val="20"/>
        </w:rPr>
        <w:t>nfarction</w:t>
      </w:r>
      <w:r w:rsidR="00B7070C">
        <w:rPr>
          <w:rFonts w:eastAsia="標楷體"/>
          <w:sz w:val="20"/>
        </w:rPr>
        <w:t>, MI</w:t>
      </w:r>
      <w:r w:rsidR="006372C3">
        <w:rPr>
          <w:rFonts w:eastAsia="標楷體" w:hint="eastAsia"/>
          <w:sz w:val="20"/>
        </w:rPr>
        <w:t>)</w:t>
      </w:r>
      <w:r w:rsidR="00E14F3C">
        <w:rPr>
          <w:rFonts w:eastAsia="標楷體" w:hint="eastAsia"/>
          <w:sz w:val="20"/>
        </w:rPr>
        <w:t>患者</w:t>
      </w:r>
      <w:r w:rsidR="001A1A58">
        <w:rPr>
          <w:rFonts w:eastAsia="標楷體" w:hint="eastAsia"/>
          <w:sz w:val="20"/>
        </w:rPr>
        <w:t>，</w:t>
      </w:r>
      <w:r w:rsidR="00E14F3C">
        <w:rPr>
          <w:rFonts w:eastAsia="標楷體" w:hint="eastAsia"/>
          <w:sz w:val="20"/>
        </w:rPr>
        <w:t>在此次住院期間預測是否會有</w:t>
      </w:r>
      <w:r w:rsidR="001A1A58">
        <w:rPr>
          <w:rFonts w:eastAsia="標楷體" w:hint="eastAsia"/>
          <w:sz w:val="20"/>
        </w:rPr>
        <w:t>嚴重併發症產生</w:t>
      </w:r>
      <w:r w:rsidR="00C45FE4">
        <w:rPr>
          <w:rFonts w:eastAsia="標楷體" w:hint="eastAsia"/>
          <w:sz w:val="20"/>
        </w:rPr>
        <w:t>[</w:t>
      </w:r>
      <w:r w:rsidR="00C45FE4">
        <w:rPr>
          <w:rFonts w:eastAsia="標楷體"/>
          <w:sz w:val="20"/>
        </w:rPr>
        <w:t>1]</w:t>
      </w:r>
      <w:r w:rsidR="001A1A58">
        <w:rPr>
          <w:rFonts w:eastAsia="標楷體" w:hint="eastAsia"/>
          <w:sz w:val="20"/>
        </w:rPr>
        <w:t>。在本文</w:t>
      </w:r>
      <w:r w:rsidR="006372C3">
        <w:rPr>
          <w:rFonts w:eastAsia="標楷體" w:hint="eastAsia"/>
          <w:sz w:val="20"/>
        </w:rPr>
        <w:t>也</w:t>
      </w:r>
      <w:r w:rsidR="001A1A58">
        <w:rPr>
          <w:rFonts w:eastAsia="標楷體" w:hint="eastAsia"/>
          <w:sz w:val="20"/>
        </w:rPr>
        <w:t>利用特徵特性進行缺值填補</w:t>
      </w:r>
      <w:r w:rsidR="001A1A58">
        <w:rPr>
          <w:rFonts w:eastAsia="標楷體" w:hint="eastAsia"/>
          <w:sz w:val="20"/>
        </w:rPr>
        <w:t>(MICE)</w:t>
      </w:r>
      <w:r w:rsidR="001A1A58">
        <w:rPr>
          <w:rFonts w:eastAsia="標楷體" w:hint="eastAsia"/>
          <w:sz w:val="20"/>
        </w:rPr>
        <w:t>、</w:t>
      </w:r>
      <w:r w:rsidR="006372C3">
        <w:rPr>
          <w:rFonts w:eastAsia="標楷體" w:hint="eastAsia"/>
          <w:sz w:val="20"/>
        </w:rPr>
        <w:t>運行各個演算法包含機器學習</w:t>
      </w:r>
      <w:r w:rsidR="006372C3">
        <w:rPr>
          <w:rFonts w:eastAsia="標楷體" w:hint="eastAsia"/>
          <w:sz w:val="20"/>
        </w:rPr>
        <w:t>(M</w:t>
      </w:r>
      <w:r w:rsidR="006372C3">
        <w:rPr>
          <w:rFonts w:eastAsia="標楷體"/>
          <w:sz w:val="20"/>
        </w:rPr>
        <w:t>achine Learning</w:t>
      </w:r>
      <w:r w:rsidR="006372C3">
        <w:rPr>
          <w:rFonts w:eastAsia="標楷體" w:hint="eastAsia"/>
          <w:sz w:val="20"/>
        </w:rPr>
        <w:t>)</w:t>
      </w:r>
      <w:r w:rsidR="006372C3">
        <w:rPr>
          <w:rFonts w:eastAsia="標楷體" w:hint="eastAsia"/>
          <w:sz w:val="20"/>
        </w:rPr>
        <w:t>與深度學習</w:t>
      </w:r>
      <w:r w:rsidR="006372C3">
        <w:rPr>
          <w:rFonts w:eastAsia="標楷體" w:hint="eastAsia"/>
          <w:sz w:val="20"/>
        </w:rPr>
        <w:t>(</w:t>
      </w:r>
      <w:r w:rsidR="006372C3">
        <w:rPr>
          <w:rFonts w:eastAsia="標楷體"/>
          <w:sz w:val="20"/>
        </w:rPr>
        <w:t>Deep Learning)</w:t>
      </w:r>
      <w:r w:rsidR="006372C3">
        <w:rPr>
          <w:rFonts w:eastAsia="標楷體" w:hint="eastAsia"/>
          <w:sz w:val="20"/>
        </w:rPr>
        <w:t>來進行預測與比較</w:t>
      </w:r>
      <w:r w:rsidR="001119E4">
        <w:rPr>
          <w:rFonts w:eastAsia="標楷體" w:hint="eastAsia"/>
          <w:sz w:val="20"/>
        </w:rPr>
        <w:t>評測</w:t>
      </w:r>
      <w:r w:rsidR="006372C3">
        <w:rPr>
          <w:rFonts w:eastAsia="標楷體" w:hint="eastAsia"/>
          <w:sz w:val="20"/>
        </w:rPr>
        <w:t>，最終調適出達到</w:t>
      </w:r>
      <w:r w:rsidR="006372C3">
        <w:rPr>
          <w:rFonts w:eastAsia="標楷體" w:hint="eastAsia"/>
          <w:sz w:val="20"/>
        </w:rPr>
        <w:t>9</w:t>
      </w:r>
      <w:r w:rsidR="006372C3">
        <w:rPr>
          <w:rFonts w:eastAsia="標楷體"/>
          <w:sz w:val="20"/>
        </w:rPr>
        <w:t>7%</w:t>
      </w:r>
      <w:r w:rsidR="006372C3">
        <w:rPr>
          <w:rFonts w:eastAsia="標楷體" w:hint="eastAsia"/>
          <w:sz w:val="20"/>
        </w:rPr>
        <w:t>準確率的深度學習模型。</w:t>
      </w:r>
    </w:p>
    <w:p w14:paraId="2B99E87A" w14:textId="18346FBB" w:rsidR="00F459DD" w:rsidRDefault="009378F6">
      <w:pPr>
        <w:pStyle w:val="12"/>
        <w:snapToGrid w:val="0"/>
        <w:jc w:val="both"/>
      </w:pPr>
      <w:r>
        <w:rPr>
          <w:rStyle w:val="1a"/>
          <w:rFonts w:eastAsia="標楷體"/>
          <w:b/>
          <w:sz w:val="20"/>
        </w:rPr>
        <w:t>關鍵詞</w:t>
      </w:r>
      <w:r>
        <w:rPr>
          <w:rStyle w:val="1a"/>
          <w:rFonts w:eastAsia="標楷體"/>
          <w:sz w:val="20"/>
        </w:rPr>
        <w:t>：</w:t>
      </w:r>
      <w:r w:rsidR="00B7070C">
        <w:rPr>
          <w:rStyle w:val="1a"/>
          <w:rFonts w:eastAsia="標楷體" w:hint="eastAsia"/>
          <w:sz w:val="20"/>
        </w:rPr>
        <w:t>特徵醫學、</w:t>
      </w:r>
      <w:r w:rsidR="001119E4">
        <w:rPr>
          <w:rStyle w:val="1a"/>
          <w:rFonts w:eastAsia="標楷體" w:hint="eastAsia"/>
          <w:sz w:val="20"/>
        </w:rPr>
        <w:t>深度學習、</w:t>
      </w:r>
      <w:r w:rsidR="00B7070C">
        <w:rPr>
          <w:rStyle w:val="1a"/>
          <w:rFonts w:eastAsia="標楷體" w:hint="eastAsia"/>
          <w:sz w:val="20"/>
        </w:rPr>
        <w:t>機器學習、</w:t>
      </w:r>
      <w:r w:rsidR="00B7070C" w:rsidRPr="006372C3">
        <w:rPr>
          <w:rFonts w:eastAsia="標楷體"/>
          <w:sz w:val="20"/>
        </w:rPr>
        <w:t xml:space="preserve">Myocardial </w:t>
      </w:r>
      <w:r w:rsidR="00B7070C">
        <w:rPr>
          <w:rFonts w:eastAsia="標楷體" w:hint="eastAsia"/>
          <w:sz w:val="20"/>
        </w:rPr>
        <w:t>I</w:t>
      </w:r>
      <w:r w:rsidR="00B7070C" w:rsidRPr="006372C3">
        <w:rPr>
          <w:rFonts w:eastAsia="標楷體"/>
          <w:sz w:val="20"/>
        </w:rPr>
        <w:t>nfarction</w:t>
      </w:r>
    </w:p>
    <w:p w14:paraId="4A78631E" w14:textId="77777777" w:rsidR="00F459DD" w:rsidRDefault="00F459DD">
      <w:pPr>
        <w:pStyle w:val="12"/>
        <w:snapToGrid w:val="0"/>
        <w:jc w:val="both"/>
        <w:rPr>
          <w:rFonts w:eastAsia="標楷體"/>
        </w:rPr>
      </w:pPr>
    </w:p>
    <w:p w14:paraId="077F44BA" w14:textId="77777777" w:rsidR="00F459DD" w:rsidRDefault="009378F6">
      <w:pPr>
        <w:pStyle w:val="11"/>
        <w:snapToGrid w:val="0"/>
      </w:pPr>
      <w:r>
        <w:t>Abstract</w:t>
      </w:r>
    </w:p>
    <w:p w14:paraId="387C4A58" w14:textId="77777777" w:rsidR="00F459DD" w:rsidRDefault="00F459DD">
      <w:pPr>
        <w:pStyle w:val="12"/>
        <w:snapToGrid w:val="0"/>
      </w:pPr>
    </w:p>
    <w:p w14:paraId="65FE3789" w14:textId="77777777" w:rsidR="00C45FE4" w:rsidRPr="00C45FE4" w:rsidRDefault="00C45FE4" w:rsidP="00C45FE4">
      <w:pPr>
        <w:pStyle w:val="12"/>
        <w:snapToGrid w:val="0"/>
        <w:ind w:firstLine="480"/>
        <w:jc w:val="both"/>
        <w:rPr>
          <w:rStyle w:val="1a"/>
          <w:sz w:val="20"/>
        </w:rPr>
      </w:pPr>
      <w:r w:rsidRPr="00C45FE4">
        <w:rPr>
          <w:rStyle w:val="1a"/>
          <w:sz w:val="20"/>
        </w:rPr>
        <w:t>Medical problems have always been challenging, and the resolution of medical-related problems requires more caution and importance. In the recent modern medical, although modern treatment methods have been used, the hospital mortality rate of many diseases is still not optimistic.</w:t>
      </w:r>
    </w:p>
    <w:p w14:paraId="3806CFD4" w14:textId="77777777" w:rsidR="00C45FE4" w:rsidRDefault="00C45FE4" w:rsidP="00C45FE4">
      <w:pPr>
        <w:pStyle w:val="12"/>
        <w:snapToGrid w:val="0"/>
        <w:ind w:firstLine="240"/>
        <w:jc w:val="both"/>
        <w:rPr>
          <w:rStyle w:val="1a"/>
          <w:sz w:val="20"/>
        </w:rPr>
      </w:pPr>
      <w:r w:rsidRPr="00C45FE4">
        <w:rPr>
          <w:rStyle w:val="1a"/>
          <w:sz w:val="20"/>
        </w:rPr>
        <w:t>This paper is mainly aimed at patients with myocardial infarction (Myocardial Infarction, MI), predicting whether there will be serious complications during the hospitalization period [1]. In this article, we also use feature characteristics to fill in missing values (MICE), various algorithms including machine learning and deep learning, for prediction and comparison evaluation, and finally build a 97% accuracy deep learning model.</w:t>
      </w:r>
    </w:p>
    <w:p w14:paraId="381DC7C2" w14:textId="20479AE4" w:rsidR="00F459DD" w:rsidRDefault="009378F6" w:rsidP="00CA4F17">
      <w:pPr>
        <w:pStyle w:val="12"/>
        <w:snapToGrid w:val="0"/>
        <w:jc w:val="both"/>
        <w:rPr>
          <w:rStyle w:val="1a"/>
          <w:sz w:val="20"/>
        </w:rPr>
      </w:pPr>
      <w:r>
        <w:rPr>
          <w:rStyle w:val="1a"/>
          <w:b/>
          <w:sz w:val="20"/>
        </w:rPr>
        <w:t>Keywords</w:t>
      </w:r>
      <w:r>
        <w:rPr>
          <w:rStyle w:val="1a"/>
          <w:sz w:val="20"/>
        </w:rPr>
        <w:t xml:space="preserve">: </w:t>
      </w:r>
      <w:r w:rsidR="00CA4F17">
        <w:rPr>
          <w:rStyle w:val="1a"/>
          <w:sz w:val="20"/>
        </w:rPr>
        <w:t>M</w:t>
      </w:r>
      <w:r w:rsidR="00CA4F17" w:rsidRPr="00CA4F17">
        <w:rPr>
          <w:rStyle w:val="1a"/>
          <w:sz w:val="20"/>
        </w:rPr>
        <w:t>edic</w:t>
      </w:r>
      <w:r w:rsidR="00CA4F17">
        <w:rPr>
          <w:rStyle w:val="1a"/>
          <w:sz w:val="20"/>
        </w:rPr>
        <w:t>al</w:t>
      </w:r>
      <w:r w:rsidR="00CA4F17" w:rsidRPr="00CA4F17">
        <w:rPr>
          <w:rStyle w:val="1a"/>
          <w:sz w:val="20"/>
        </w:rPr>
        <w:t xml:space="preserve">, </w:t>
      </w:r>
      <w:r w:rsidR="00CA4F17">
        <w:rPr>
          <w:rStyle w:val="1a"/>
          <w:sz w:val="20"/>
        </w:rPr>
        <w:t>D</w:t>
      </w:r>
      <w:r w:rsidR="00CA4F17" w:rsidRPr="00CA4F17">
        <w:rPr>
          <w:rStyle w:val="1a"/>
          <w:sz w:val="20"/>
        </w:rPr>
        <w:t xml:space="preserve">eep </w:t>
      </w:r>
      <w:r w:rsidR="00CA4F17">
        <w:rPr>
          <w:rStyle w:val="1a"/>
          <w:sz w:val="20"/>
        </w:rPr>
        <w:t>L</w:t>
      </w:r>
      <w:r w:rsidR="00CA4F17" w:rsidRPr="00CA4F17">
        <w:rPr>
          <w:rStyle w:val="1a"/>
          <w:sz w:val="20"/>
        </w:rPr>
        <w:t xml:space="preserve">earning, </w:t>
      </w:r>
      <w:r w:rsidR="00CA4F17">
        <w:rPr>
          <w:rStyle w:val="1a"/>
          <w:sz w:val="20"/>
        </w:rPr>
        <w:t>M</w:t>
      </w:r>
      <w:r w:rsidR="00CA4F17" w:rsidRPr="00CA4F17">
        <w:rPr>
          <w:rStyle w:val="1a"/>
          <w:sz w:val="20"/>
        </w:rPr>
        <w:t>achine learning, Myocardial Infarction</w:t>
      </w:r>
    </w:p>
    <w:p w14:paraId="760DF158" w14:textId="77777777" w:rsidR="005F5589" w:rsidRDefault="005F5589" w:rsidP="00CA4F17">
      <w:pPr>
        <w:pStyle w:val="12"/>
        <w:snapToGrid w:val="0"/>
        <w:jc w:val="both"/>
        <w:rPr>
          <w:rFonts w:eastAsia="標楷體"/>
        </w:rPr>
      </w:pPr>
    </w:p>
    <w:p w14:paraId="34520B00" w14:textId="544B7FCF" w:rsidR="00F459DD" w:rsidRDefault="00C0034C" w:rsidP="00C6465E">
      <w:pPr>
        <w:pStyle w:val="2"/>
        <w:numPr>
          <w:ilvl w:val="0"/>
          <w:numId w:val="5"/>
        </w:numPr>
        <w:spacing w:line="360" w:lineRule="auto"/>
      </w:pPr>
      <w:r>
        <w:rPr>
          <w:rFonts w:hint="eastAsia"/>
        </w:rPr>
        <w:t>緒論</w:t>
      </w:r>
    </w:p>
    <w:p w14:paraId="6F7314FE" w14:textId="77777777" w:rsidR="00C6465E" w:rsidRPr="00C6465E" w:rsidRDefault="00C6465E" w:rsidP="00C6465E"/>
    <w:p w14:paraId="2EC06E02" w14:textId="24C4FAD3" w:rsidR="00F459DD" w:rsidRDefault="00E87E2D" w:rsidP="00C7257E">
      <w:pPr>
        <w:pStyle w:val="12"/>
        <w:snapToGrid w:val="0"/>
        <w:ind w:firstLine="425"/>
        <w:rPr>
          <w:rFonts w:eastAsia="標楷體"/>
          <w:sz w:val="20"/>
        </w:rPr>
      </w:pPr>
      <w:r>
        <w:rPr>
          <w:rStyle w:val="1a"/>
          <w:rFonts w:eastAsia="標楷體" w:hint="eastAsia"/>
          <w:sz w:val="20"/>
        </w:rPr>
        <w:t>隨著</w:t>
      </w:r>
      <w:r w:rsidR="00C048EB">
        <w:rPr>
          <w:rStyle w:val="1a"/>
          <w:rFonts w:eastAsia="標楷體" w:hint="eastAsia"/>
          <w:sz w:val="20"/>
        </w:rPr>
        <w:t>醫療設備</w:t>
      </w:r>
      <w:r>
        <w:rPr>
          <w:rStyle w:val="1a"/>
          <w:rFonts w:eastAsia="標楷體" w:hint="eastAsia"/>
          <w:sz w:val="20"/>
        </w:rPr>
        <w:t>與</w:t>
      </w:r>
      <w:r w:rsidR="00C048EB">
        <w:rPr>
          <w:rStyle w:val="1a"/>
          <w:rFonts w:eastAsia="標楷體" w:hint="eastAsia"/>
          <w:sz w:val="20"/>
        </w:rPr>
        <w:t>衛生環境進步，傳統致命疾病已由傳染病相關改變為非傳染性疾病。在世界衛生組織</w:t>
      </w:r>
      <w:r w:rsidR="00C048EB">
        <w:rPr>
          <w:rStyle w:val="1a"/>
          <w:rFonts w:eastAsia="標楷體" w:hint="eastAsia"/>
          <w:sz w:val="20"/>
        </w:rPr>
        <w:t>(Wo</w:t>
      </w:r>
      <w:r w:rsidR="00C048EB">
        <w:rPr>
          <w:rStyle w:val="1a"/>
          <w:rFonts w:eastAsia="標楷體"/>
          <w:sz w:val="20"/>
        </w:rPr>
        <w:t xml:space="preserve">rld Health Organization, </w:t>
      </w:r>
      <w:r w:rsidR="00C048EB">
        <w:rPr>
          <w:rStyle w:val="1a"/>
          <w:rFonts w:eastAsia="標楷體" w:hint="eastAsia"/>
          <w:sz w:val="20"/>
        </w:rPr>
        <w:t>W</w:t>
      </w:r>
      <w:r w:rsidR="00C048EB">
        <w:rPr>
          <w:rStyle w:val="1a"/>
          <w:rFonts w:eastAsia="標楷體"/>
          <w:sz w:val="20"/>
        </w:rPr>
        <w:t>H</w:t>
      </w:r>
      <w:r w:rsidR="00C048EB">
        <w:rPr>
          <w:rStyle w:val="1a"/>
          <w:rFonts w:eastAsia="標楷體" w:hint="eastAsia"/>
          <w:sz w:val="20"/>
        </w:rPr>
        <w:t>O)</w:t>
      </w:r>
      <w:r w:rsidR="00C048EB">
        <w:rPr>
          <w:rStyle w:val="1a"/>
          <w:rFonts w:eastAsia="標楷體" w:hint="eastAsia"/>
          <w:sz w:val="20"/>
        </w:rPr>
        <w:t>公布之西元</w:t>
      </w:r>
      <w:r w:rsidR="00C048EB">
        <w:rPr>
          <w:rStyle w:val="1a"/>
          <w:rFonts w:eastAsia="標楷體" w:hint="eastAsia"/>
          <w:sz w:val="20"/>
        </w:rPr>
        <w:t>2</w:t>
      </w:r>
      <w:r w:rsidR="00C048EB">
        <w:rPr>
          <w:rStyle w:val="1a"/>
          <w:rFonts w:eastAsia="標楷體"/>
          <w:sz w:val="20"/>
        </w:rPr>
        <w:t>019</w:t>
      </w:r>
      <w:r w:rsidR="00C048EB">
        <w:rPr>
          <w:rStyle w:val="1a"/>
          <w:rFonts w:eastAsia="標楷體" w:hint="eastAsia"/>
          <w:sz w:val="20"/>
        </w:rPr>
        <w:t>全球十大死因中，主要以三個大主題有關</w:t>
      </w:r>
      <w:r w:rsidR="00C048EB" w:rsidRPr="00C048EB">
        <w:rPr>
          <w:rFonts w:ascii="標楷體" w:eastAsia="標楷體" w:hAnsi="標楷體"/>
          <w:sz w:val="20"/>
        </w:rPr>
        <w:t>「</w:t>
      </w:r>
      <w:r w:rsidR="00C7257E">
        <w:rPr>
          <w:rFonts w:ascii="標楷體" w:eastAsia="標楷體" w:hAnsi="標楷體" w:hint="eastAsia"/>
          <w:sz w:val="20"/>
        </w:rPr>
        <w:t>心血管疾病 (缺血性心臟病、中風)」、「呼吸系統疾病 (慢性阻塞性肺病、下呼吸道感染)」、「新生兒疾病」，尤其以心血管疾病為死亡首因。</w:t>
      </w:r>
    </w:p>
    <w:p w14:paraId="33D73390" w14:textId="7F9B2341" w:rsidR="00C7257E" w:rsidRDefault="00C7257E" w:rsidP="00C7257E">
      <w:pPr>
        <w:pStyle w:val="12"/>
        <w:snapToGrid w:val="0"/>
        <w:ind w:firstLine="425"/>
        <w:rPr>
          <w:rFonts w:eastAsia="標楷體"/>
          <w:sz w:val="20"/>
        </w:rPr>
      </w:pPr>
      <w:r>
        <w:rPr>
          <w:rFonts w:eastAsia="標楷體" w:hint="eastAsia"/>
          <w:sz w:val="20"/>
        </w:rPr>
        <w:t>自西元</w:t>
      </w:r>
      <w:r>
        <w:rPr>
          <w:rFonts w:eastAsia="標楷體" w:hint="eastAsia"/>
          <w:sz w:val="20"/>
        </w:rPr>
        <w:t>2000</w:t>
      </w:r>
      <w:r>
        <w:rPr>
          <w:rFonts w:eastAsia="標楷體" w:hint="eastAsia"/>
          <w:sz w:val="20"/>
        </w:rPr>
        <w:t>年以來，缺血性心臟病是全世界最大的死亡主因，並且死亡人數是攀升最急遽的疾病，於</w:t>
      </w:r>
      <w:r>
        <w:rPr>
          <w:rFonts w:eastAsia="標楷體" w:hint="eastAsia"/>
          <w:sz w:val="20"/>
        </w:rPr>
        <w:t>2</w:t>
      </w:r>
      <w:r>
        <w:rPr>
          <w:rFonts w:eastAsia="標楷體"/>
          <w:sz w:val="20"/>
        </w:rPr>
        <w:t>019</w:t>
      </w:r>
      <w:r>
        <w:rPr>
          <w:rFonts w:eastAsia="標楷體" w:hint="eastAsia"/>
          <w:sz w:val="20"/>
        </w:rPr>
        <w:t>以來與</w:t>
      </w:r>
      <w:r>
        <w:rPr>
          <w:rFonts w:eastAsia="標楷體" w:hint="eastAsia"/>
          <w:sz w:val="20"/>
        </w:rPr>
        <w:t>2018</w:t>
      </w:r>
      <w:r>
        <w:rPr>
          <w:rFonts w:eastAsia="標楷體" w:hint="eastAsia"/>
          <w:sz w:val="20"/>
        </w:rPr>
        <w:t>相比增加</w:t>
      </w:r>
      <w:r>
        <w:rPr>
          <w:rFonts w:eastAsia="標楷體" w:hint="eastAsia"/>
          <w:sz w:val="20"/>
        </w:rPr>
        <w:t>2</w:t>
      </w:r>
      <w:r>
        <w:rPr>
          <w:rFonts w:eastAsia="標楷體"/>
          <w:sz w:val="20"/>
        </w:rPr>
        <w:t>00</w:t>
      </w:r>
      <w:r>
        <w:rPr>
          <w:rFonts w:eastAsia="標楷體" w:hint="eastAsia"/>
          <w:sz w:val="20"/>
        </w:rPr>
        <w:t>萬人次，目前已達</w:t>
      </w:r>
      <w:r>
        <w:rPr>
          <w:rFonts w:eastAsia="標楷體" w:hint="eastAsia"/>
          <w:sz w:val="20"/>
        </w:rPr>
        <w:t>8</w:t>
      </w:r>
      <w:r>
        <w:rPr>
          <w:rFonts w:eastAsia="標楷體"/>
          <w:sz w:val="20"/>
        </w:rPr>
        <w:t>90</w:t>
      </w:r>
      <w:r>
        <w:rPr>
          <w:rFonts w:eastAsia="標楷體" w:hint="eastAsia"/>
          <w:sz w:val="20"/>
        </w:rPr>
        <w:t>萬人次死亡。</w:t>
      </w:r>
      <w:r w:rsidR="00C112B1">
        <w:rPr>
          <w:rFonts w:eastAsia="標楷體" w:hint="eastAsia"/>
          <w:sz w:val="20"/>
        </w:rPr>
        <w:t>心臟病發作與中風通常屬於急病重症，主要是由於堵塞血管導致無法正常流通血液或是腦部，常見原因則是因為過多脂肪堆積於血管與腦部的血管內壁。</w:t>
      </w:r>
    </w:p>
    <w:p w14:paraId="3CFF3C8E" w14:textId="77777777" w:rsidR="003018DD" w:rsidRDefault="00E2509B" w:rsidP="00C7257E">
      <w:pPr>
        <w:pStyle w:val="12"/>
        <w:snapToGrid w:val="0"/>
        <w:ind w:firstLine="425"/>
        <w:rPr>
          <w:rFonts w:eastAsia="標楷體"/>
          <w:sz w:val="20"/>
        </w:rPr>
      </w:pPr>
      <w:r>
        <w:rPr>
          <w:rFonts w:eastAsia="標楷體" w:hint="eastAsia"/>
          <w:sz w:val="20"/>
        </w:rPr>
        <w:t>心血管疾病</w:t>
      </w:r>
      <w:r w:rsidR="00EC63CA">
        <w:rPr>
          <w:rFonts w:eastAsia="標楷體" w:hint="eastAsia"/>
          <w:sz w:val="20"/>
        </w:rPr>
        <w:t>內細分為許多疾病，以冠心病</w:t>
      </w:r>
      <w:r w:rsidR="00EC63CA">
        <w:rPr>
          <w:rFonts w:eastAsia="標楷體" w:hint="eastAsia"/>
          <w:sz w:val="20"/>
        </w:rPr>
        <w:t>(</w:t>
      </w:r>
      <w:r w:rsidR="00EC63CA">
        <w:rPr>
          <w:rFonts w:eastAsia="標楷體"/>
          <w:sz w:val="20"/>
        </w:rPr>
        <w:t>Coronary Syndrome, CS</w:t>
      </w:r>
      <w:r w:rsidR="00EC63CA">
        <w:rPr>
          <w:rFonts w:eastAsia="標楷體" w:hint="eastAsia"/>
          <w:sz w:val="20"/>
        </w:rPr>
        <w:t>)</w:t>
      </w:r>
      <w:r w:rsidR="00EC63CA">
        <w:rPr>
          <w:rFonts w:eastAsia="標楷體" w:hint="eastAsia"/>
          <w:sz w:val="20"/>
        </w:rPr>
        <w:t>為首，尤其急性心肌梗塞</w:t>
      </w:r>
      <w:r w:rsidR="00EC63CA">
        <w:rPr>
          <w:rFonts w:eastAsia="標楷體"/>
          <w:sz w:val="20"/>
        </w:rPr>
        <w:t>(</w:t>
      </w:r>
      <w:r w:rsidR="005A1D41">
        <w:rPr>
          <w:rFonts w:eastAsia="標楷體" w:hint="eastAsia"/>
          <w:sz w:val="20"/>
        </w:rPr>
        <w:t>A</w:t>
      </w:r>
      <w:r w:rsidR="005A1D41">
        <w:rPr>
          <w:rFonts w:eastAsia="標楷體"/>
          <w:sz w:val="20"/>
        </w:rPr>
        <w:t xml:space="preserve">cute </w:t>
      </w:r>
      <w:r w:rsidR="00EC63CA">
        <w:rPr>
          <w:rFonts w:eastAsia="標楷體"/>
          <w:sz w:val="20"/>
        </w:rPr>
        <w:t xml:space="preserve">Myocardial Infarction, </w:t>
      </w:r>
      <w:r w:rsidR="005A1D41">
        <w:rPr>
          <w:rFonts w:eastAsia="標楷體"/>
          <w:sz w:val="20"/>
        </w:rPr>
        <w:t>A</w:t>
      </w:r>
      <w:r w:rsidR="00EC63CA">
        <w:rPr>
          <w:rFonts w:eastAsia="標楷體"/>
          <w:sz w:val="20"/>
        </w:rPr>
        <w:t>MI)</w:t>
      </w:r>
      <w:r w:rsidR="005A1D41">
        <w:rPr>
          <w:rFonts w:eastAsia="標楷體" w:hint="eastAsia"/>
          <w:sz w:val="20"/>
        </w:rPr>
        <w:t>不管是</w:t>
      </w:r>
      <w:r w:rsidR="00EC63CA">
        <w:rPr>
          <w:rFonts w:eastAsia="標楷體" w:hint="eastAsia"/>
          <w:sz w:val="20"/>
        </w:rPr>
        <w:t>對</w:t>
      </w:r>
      <w:r w:rsidR="005A1D41">
        <w:rPr>
          <w:rFonts w:eastAsia="標楷體" w:hint="eastAsia"/>
          <w:sz w:val="20"/>
        </w:rPr>
        <w:t>非住院病患抑或是</w:t>
      </w:r>
      <w:r w:rsidR="00EC63CA">
        <w:rPr>
          <w:rFonts w:eastAsia="標楷體" w:hint="eastAsia"/>
          <w:sz w:val="20"/>
        </w:rPr>
        <w:t>住院期間</w:t>
      </w:r>
      <w:r w:rsidR="005A1D41">
        <w:rPr>
          <w:rFonts w:eastAsia="標楷體" w:hint="eastAsia"/>
          <w:sz w:val="20"/>
        </w:rPr>
        <w:t>的</w:t>
      </w:r>
      <w:r w:rsidR="00EC63CA">
        <w:rPr>
          <w:rFonts w:eastAsia="標楷體" w:hint="eastAsia"/>
          <w:sz w:val="20"/>
        </w:rPr>
        <w:t>病患更是會</w:t>
      </w:r>
      <w:r w:rsidR="005A1D41">
        <w:rPr>
          <w:rFonts w:eastAsia="標楷體" w:hint="eastAsia"/>
          <w:sz w:val="20"/>
        </w:rPr>
        <w:t>讓</w:t>
      </w:r>
      <w:r w:rsidR="00EC63CA">
        <w:rPr>
          <w:rFonts w:eastAsia="標楷體" w:hint="eastAsia"/>
          <w:sz w:val="20"/>
        </w:rPr>
        <w:t>其處於一個高危狀態</w:t>
      </w:r>
      <w:r w:rsidR="005A1D41">
        <w:rPr>
          <w:rFonts w:eastAsia="標楷體" w:hint="eastAsia"/>
          <w:sz w:val="20"/>
        </w:rPr>
        <w:t>。在以往的病例當中，經過各個研究數據急性心肌梗塞之住院中死亡率平均落至</w:t>
      </w:r>
      <w:r w:rsidR="005A1D41">
        <w:rPr>
          <w:rFonts w:eastAsia="標楷體"/>
          <w:sz w:val="20"/>
        </w:rPr>
        <w:t>4-20%[2]</w:t>
      </w:r>
      <w:r w:rsidR="005A1D41">
        <w:rPr>
          <w:rFonts w:eastAsia="標楷體" w:hint="eastAsia"/>
          <w:sz w:val="20"/>
        </w:rPr>
        <w:t>，</w:t>
      </w:r>
      <w:r w:rsidR="003A04E8">
        <w:rPr>
          <w:rFonts w:eastAsia="標楷體" w:hint="eastAsia"/>
          <w:sz w:val="20"/>
        </w:rPr>
        <w:t>並且伴隨著更多的嚴重併發症，包括心源性休克、肺水腫、心肌破裂、血栓栓塞與心室顫動等等，這些急性和亞急性病症通常是致死的主要原因結果。</w:t>
      </w:r>
    </w:p>
    <w:p w14:paraId="722BC4E2" w14:textId="1AD14629" w:rsidR="001E5B69" w:rsidRDefault="001E5B69" w:rsidP="001E5B69">
      <w:pPr>
        <w:rPr>
          <w:rFonts w:asciiTheme="majorHAnsi" w:eastAsia="標楷體" w:hAnsiTheme="majorHAnsi" w:cstheme="majorBidi"/>
          <w:b/>
          <w:bCs/>
          <w:sz w:val="24"/>
          <w:szCs w:val="48"/>
        </w:rPr>
      </w:pPr>
    </w:p>
    <w:p w14:paraId="697D5F18" w14:textId="2F6CDDD9" w:rsidR="001E5B69" w:rsidRDefault="001E5B69" w:rsidP="00250558">
      <w:pPr>
        <w:pStyle w:val="2"/>
        <w:numPr>
          <w:ilvl w:val="0"/>
          <w:numId w:val="5"/>
        </w:numPr>
        <w:spacing w:line="276" w:lineRule="auto"/>
      </w:pPr>
      <w:r>
        <w:rPr>
          <w:rFonts w:hint="eastAsia"/>
        </w:rPr>
        <w:t>研究目的</w:t>
      </w:r>
    </w:p>
    <w:p w14:paraId="7E879935" w14:textId="77777777" w:rsidR="00250558" w:rsidRPr="00250558" w:rsidRDefault="00250558" w:rsidP="00250558"/>
    <w:p w14:paraId="082D0274" w14:textId="4D07FBC6" w:rsidR="00F556F3" w:rsidRDefault="00F556F3" w:rsidP="00F556F3">
      <w:pPr>
        <w:pStyle w:val="12"/>
        <w:snapToGrid w:val="0"/>
        <w:ind w:firstLine="480"/>
        <w:rPr>
          <w:rFonts w:eastAsia="標楷體"/>
          <w:sz w:val="20"/>
        </w:rPr>
      </w:pPr>
      <w:r>
        <w:rPr>
          <w:rFonts w:eastAsia="標楷體" w:hint="eastAsia"/>
          <w:sz w:val="20"/>
        </w:rPr>
        <w:t>針對心肌梗塞病患，</w:t>
      </w:r>
      <w:r w:rsidRPr="003018DD">
        <w:rPr>
          <w:rFonts w:eastAsia="標楷體" w:hint="eastAsia"/>
          <w:sz w:val="20"/>
        </w:rPr>
        <w:t>大約一半的患者</w:t>
      </w:r>
      <w:r w:rsidR="00666EC1">
        <w:rPr>
          <w:rFonts w:eastAsia="標楷體" w:hint="eastAsia"/>
          <w:sz w:val="20"/>
        </w:rPr>
        <w:t>會</w:t>
      </w:r>
      <w:r w:rsidRPr="003018DD">
        <w:rPr>
          <w:rFonts w:eastAsia="標楷體" w:hint="eastAsia"/>
          <w:sz w:val="20"/>
        </w:rPr>
        <w:t>出現</w:t>
      </w:r>
      <w:r w:rsidR="00666EC1">
        <w:rPr>
          <w:rFonts w:eastAsia="標楷體" w:hint="eastAsia"/>
          <w:sz w:val="20"/>
        </w:rPr>
        <w:t>併</w:t>
      </w:r>
      <w:r w:rsidRPr="003018DD">
        <w:rPr>
          <w:rFonts w:eastAsia="標楷體" w:hint="eastAsia"/>
          <w:sz w:val="20"/>
        </w:rPr>
        <w:t>發症，導致病情惡化甚至死亡</w:t>
      </w:r>
      <w:r w:rsidR="00666EC1">
        <w:rPr>
          <w:rFonts w:eastAsia="標楷體" w:hint="eastAsia"/>
          <w:sz w:val="20"/>
        </w:rPr>
        <w:t>，</w:t>
      </w:r>
      <w:r w:rsidRPr="003018DD">
        <w:rPr>
          <w:rFonts w:eastAsia="標楷體" w:hint="eastAsia"/>
          <w:sz w:val="20"/>
        </w:rPr>
        <w:t>即使是經驗豐富的專家也不能總是預見這些並發症的發展。對此，預測心肌梗死的並發症以便及時採取必要的預防措施是一項重要任務。</w:t>
      </w:r>
      <w:r>
        <w:rPr>
          <w:rFonts w:eastAsia="標楷體" w:hint="eastAsia"/>
          <w:sz w:val="20"/>
        </w:rPr>
        <w:t>因此即便有了設備之進步以外，針對預防惡化與預測併發症發生是尤其重要，本篇論文將利用機器學習與深度學習建構出良好的預測模型。</w:t>
      </w:r>
    </w:p>
    <w:p w14:paraId="3B5D2A42" w14:textId="77777777" w:rsidR="00C6465E" w:rsidRPr="00F556F3" w:rsidRDefault="00C6465E" w:rsidP="00C6465E">
      <w:pPr>
        <w:ind w:left="480"/>
        <w:rPr>
          <w:rFonts w:ascii="標楷體" w:eastAsia="標楷體" w:hAnsi="標楷體"/>
        </w:rPr>
      </w:pPr>
    </w:p>
    <w:p w14:paraId="1C7FF109" w14:textId="14FF6C8C" w:rsidR="00F556F3" w:rsidRDefault="00C6465E" w:rsidP="00F556F3">
      <w:pPr>
        <w:ind w:firstLine="480"/>
        <w:rPr>
          <w:rFonts w:ascii="標楷體" w:eastAsia="標楷體" w:hAnsi="標楷體"/>
        </w:rPr>
      </w:pPr>
      <w:r>
        <w:rPr>
          <w:rFonts w:ascii="標楷體" w:eastAsia="標楷體" w:hAnsi="標楷體" w:hint="eastAsia"/>
        </w:rPr>
        <w:t>本論文之研究目的為構建出「針對心肌梗塞病患的致死併發症發生預測」</w:t>
      </w:r>
      <w:r w:rsidR="00702E57">
        <w:rPr>
          <w:rFonts w:ascii="標楷體" w:eastAsia="標楷體" w:hAnsi="標楷體" w:hint="eastAsia"/>
        </w:rPr>
        <w:t>模型</w:t>
      </w:r>
      <w:r w:rsidR="00F556F3">
        <w:rPr>
          <w:rFonts w:ascii="標楷體" w:eastAsia="標楷體" w:hAnsi="標楷體" w:hint="eastAsia"/>
        </w:rPr>
        <w:t>。</w:t>
      </w:r>
      <w:r>
        <w:rPr>
          <w:rFonts w:ascii="標楷體" w:eastAsia="標楷體" w:hAnsi="標楷體" w:hint="eastAsia"/>
        </w:rPr>
        <w:t>利用進院生理數據與</w:t>
      </w:r>
      <w:r w:rsidR="003018DD">
        <w:rPr>
          <w:rFonts w:ascii="標楷體" w:eastAsia="標楷體" w:hAnsi="標楷體" w:hint="eastAsia"/>
        </w:rPr>
        <w:t>患者信息，</w:t>
      </w:r>
      <w:r w:rsidR="00007AD5">
        <w:rPr>
          <w:rFonts w:ascii="標楷體" w:eastAsia="標楷體" w:hAnsi="標楷體" w:hint="eastAsia"/>
        </w:rPr>
        <w:t>將每個數據進行分析與拆解，將其作為模型的訓練與驗證</w:t>
      </w:r>
      <w:r w:rsidR="00F556F3">
        <w:rPr>
          <w:rFonts w:ascii="標楷體" w:eastAsia="標楷體" w:hAnsi="標楷體" w:hint="eastAsia"/>
        </w:rPr>
        <w:t>，最後製作出適合的預測模型並且對比不同結構的模型。</w:t>
      </w:r>
    </w:p>
    <w:p w14:paraId="2C2A7424" w14:textId="77777777" w:rsidR="00F556F3" w:rsidRDefault="00F556F3" w:rsidP="00F556F3">
      <w:pPr>
        <w:ind w:firstLine="480"/>
        <w:rPr>
          <w:rFonts w:ascii="標楷體" w:eastAsia="標楷體" w:hAnsi="標楷體"/>
        </w:rPr>
      </w:pPr>
    </w:p>
    <w:p w14:paraId="68933748" w14:textId="17596E86" w:rsidR="001E1AA8" w:rsidRDefault="00666EC1" w:rsidP="001E1AA8">
      <w:pPr>
        <w:pStyle w:val="2"/>
        <w:numPr>
          <w:ilvl w:val="0"/>
          <w:numId w:val="5"/>
        </w:numPr>
        <w:spacing w:line="276" w:lineRule="auto"/>
      </w:pPr>
      <w:r>
        <w:rPr>
          <w:rFonts w:hint="eastAsia"/>
        </w:rPr>
        <w:t>研究方法</w:t>
      </w:r>
    </w:p>
    <w:p w14:paraId="61AC89A6" w14:textId="77777777" w:rsidR="001E1AA8" w:rsidRDefault="001E1AA8" w:rsidP="001E1AA8">
      <w:pPr>
        <w:ind w:firstLine="480"/>
        <w:rPr>
          <w:rFonts w:ascii="標楷體" w:eastAsia="標楷體" w:hAnsi="標楷體"/>
        </w:rPr>
      </w:pPr>
    </w:p>
    <w:p w14:paraId="42048B99" w14:textId="1A0B7A8D" w:rsidR="001E1AA8" w:rsidRPr="001E1AA8" w:rsidRDefault="001A0D69" w:rsidP="001E1AA8">
      <w:pPr>
        <w:ind w:firstLine="480"/>
        <w:rPr>
          <w:rFonts w:ascii="標楷體" w:eastAsia="標楷體" w:hAnsi="標楷體"/>
        </w:rPr>
      </w:pPr>
      <w:r>
        <w:rPr>
          <w:rFonts w:ascii="標楷體" w:eastAsia="標楷體" w:hAnsi="標楷體" w:hint="eastAsia"/>
        </w:rPr>
        <w:t>本節介紹</w:t>
      </w:r>
      <w:r w:rsidR="004B0CDF">
        <w:rPr>
          <w:rFonts w:ascii="標楷體" w:eastAsia="標楷體" w:hAnsi="標楷體" w:hint="eastAsia"/>
        </w:rPr>
        <w:t>研究架構、</w:t>
      </w:r>
      <w:r w:rsidR="00D53B2A">
        <w:rPr>
          <w:rFonts w:ascii="標楷體" w:eastAsia="標楷體" w:hAnsi="標楷體" w:hint="eastAsia"/>
        </w:rPr>
        <w:t>數據集、</w:t>
      </w:r>
      <w:r w:rsidR="008A0E3A">
        <w:rPr>
          <w:rFonts w:ascii="標楷體" w:eastAsia="標楷體" w:hAnsi="標楷體" w:hint="eastAsia"/>
        </w:rPr>
        <w:t>數據</w:t>
      </w:r>
      <w:r w:rsidR="00E307D6">
        <w:rPr>
          <w:rFonts w:ascii="標楷體" w:eastAsia="標楷體" w:hAnsi="標楷體" w:hint="eastAsia"/>
        </w:rPr>
        <w:t>處理</w:t>
      </w:r>
      <w:r w:rsidR="008A0E3A">
        <w:rPr>
          <w:rFonts w:ascii="標楷體" w:eastAsia="標楷體" w:hAnsi="標楷體" w:hint="eastAsia"/>
        </w:rPr>
        <w:t>、</w:t>
      </w:r>
      <w:r>
        <w:rPr>
          <w:rFonts w:ascii="標楷體" w:eastAsia="標楷體" w:hAnsi="標楷體" w:hint="eastAsia"/>
        </w:rPr>
        <w:t>模型</w:t>
      </w:r>
      <w:r w:rsidR="0078638A">
        <w:rPr>
          <w:rFonts w:ascii="標楷體" w:eastAsia="標楷體" w:hAnsi="標楷體" w:hint="eastAsia"/>
        </w:rPr>
        <w:t>探討</w:t>
      </w:r>
      <w:r w:rsidR="001E1AA8" w:rsidRPr="001E1AA8">
        <w:rPr>
          <w:rFonts w:ascii="標楷體" w:eastAsia="標楷體" w:hAnsi="標楷體" w:hint="eastAsia"/>
        </w:rPr>
        <w:t>，</w:t>
      </w:r>
      <w:r w:rsidR="00234A0F">
        <w:rPr>
          <w:rFonts w:ascii="標楷體" w:eastAsia="標楷體" w:hAnsi="標楷體" w:hint="eastAsia"/>
        </w:rPr>
        <w:t>這裡會詳細介紹</w:t>
      </w:r>
      <w:r w:rsidR="0078638A">
        <w:rPr>
          <w:rFonts w:ascii="標楷體" w:eastAsia="標楷體" w:hAnsi="標楷體" w:hint="eastAsia"/>
        </w:rPr>
        <w:t>本</w:t>
      </w:r>
      <w:r w:rsidR="00234A0F">
        <w:rPr>
          <w:rFonts w:ascii="標楷體" w:eastAsia="標楷體" w:hAnsi="標楷體" w:hint="eastAsia"/>
        </w:rPr>
        <w:t>論文所使用的細節。</w:t>
      </w:r>
    </w:p>
    <w:p w14:paraId="39C06F7E" w14:textId="4FCB35D9" w:rsidR="00250558" w:rsidRDefault="00250558" w:rsidP="00250558">
      <w:pPr>
        <w:rPr>
          <w:rFonts w:asciiTheme="majorHAnsi" w:eastAsia="標楷體" w:hAnsiTheme="majorHAnsi" w:cstheme="majorBidi"/>
          <w:b/>
          <w:bCs/>
          <w:sz w:val="24"/>
          <w:szCs w:val="36"/>
        </w:rPr>
      </w:pPr>
    </w:p>
    <w:p w14:paraId="41DDA212" w14:textId="532BAF05" w:rsidR="00D53B2A" w:rsidRDefault="00D53B2A" w:rsidP="00D53B2A">
      <w:pPr>
        <w:pStyle w:val="3"/>
        <w:numPr>
          <w:ilvl w:val="1"/>
          <w:numId w:val="5"/>
        </w:numPr>
        <w:spacing w:line="276" w:lineRule="auto"/>
      </w:pPr>
      <w:r>
        <w:rPr>
          <w:rFonts w:hint="eastAsia"/>
        </w:rPr>
        <w:t>研究</w:t>
      </w:r>
      <w:r w:rsidR="004B0CDF">
        <w:rPr>
          <w:rFonts w:hint="eastAsia"/>
        </w:rPr>
        <w:t>架構</w:t>
      </w:r>
    </w:p>
    <w:p w14:paraId="3A339CC2" w14:textId="69119491" w:rsidR="00D53B2A" w:rsidRDefault="00D53B2A" w:rsidP="00D53B2A"/>
    <w:p w14:paraId="627D7390" w14:textId="1D46C134" w:rsidR="00D53B2A" w:rsidRPr="00D53B2A" w:rsidRDefault="00D53B2A" w:rsidP="00D53B2A">
      <w:pPr>
        <w:ind w:left="480"/>
      </w:pPr>
    </w:p>
    <w:p w14:paraId="71DA236B" w14:textId="77777777" w:rsidR="00D53B2A" w:rsidRPr="00D53B2A" w:rsidRDefault="00D53B2A" w:rsidP="00250558">
      <w:pPr>
        <w:rPr>
          <w:rFonts w:asciiTheme="majorHAnsi" w:eastAsia="標楷體" w:hAnsiTheme="majorHAnsi" w:cstheme="majorBidi"/>
          <w:b/>
          <w:bCs/>
          <w:sz w:val="24"/>
          <w:szCs w:val="36"/>
        </w:rPr>
      </w:pPr>
    </w:p>
    <w:p w14:paraId="232FAA1D" w14:textId="4FA1B403" w:rsidR="00614F1D" w:rsidRDefault="00250558" w:rsidP="00614F1D">
      <w:pPr>
        <w:pStyle w:val="3"/>
        <w:numPr>
          <w:ilvl w:val="1"/>
          <w:numId w:val="5"/>
        </w:numPr>
        <w:spacing w:line="276" w:lineRule="auto"/>
      </w:pPr>
      <w:r>
        <w:rPr>
          <w:rFonts w:hint="eastAsia"/>
        </w:rPr>
        <w:t>數據集</w:t>
      </w:r>
    </w:p>
    <w:p w14:paraId="0983B7AD" w14:textId="0CF7D280" w:rsidR="00614F1D" w:rsidRDefault="00614F1D" w:rsidP="00614F1D"/>
    <w:p w14:paraId="79CE52A5" w14:textId="764DAB29" w:rsidR="00614F1D" w:rsidRDefault="00614F1D" w:rsidP="003C728E">
      <w:pPr>
        <w:ind w:firstLine="480"/>
        <w:rPr>
          <w:rFonts w:ascii="標楷體" w:eastAsia="標楷體" w:hAnsi="標楷體"/>
        </w:rPr>
      </w:pPr>
      <w:r>
        <w:rPr>
          <w:rFonts w:ascii="標楷體" w:eastAsia="標楷體" w:hAnsi="標楷體" w:hint="eastAsia"/>
        </w:rPr>
        <w:t>本次選用的資料集為UCI的公開資料集</w:t>
      </w:r>
      <w:r w:rsidR="00F96B82">
        <w:rPr>
          <w:rFonts w:ascii="標楷體" w:eastAsia="標楷體" w:hAnsi="標楷體" w:hint="eastAsia"/>
        </w:rPr>
        <w:t>，收集於1</w:t>
      </w:r>
      <w:r w:rsidR="00F96B82">
        <w:rPr>
          <w:rFonts w:ascii="標楷體" w:eastAsia="標楷體" w:hAnsi="標楷體"/>
        </w:rPr>
        <w:t>992</w:t>
      </w:r>
      <w:r w:rsidR="00F96B82">
        <w:rPr>
          <w:rFonts w:ascii="標楷體" w:eastAsia="標楷體" w:hAnsi="標楷體" w:hint="eastAsia"/>
        </w:rPr>
        <w:t>至</w:t>
      </w:r>
      <w:r w:rsidR="00F96B82">
        <w:rPr>
          <w:rFonts w:ascii="標楷體" w:eastAsia="標楷體" w:hAnsi="標楷體"/>
        </w:rPr>
        <w:t>1995</w:t>
      </w:r>
      <w:r w:rsidR="00F96B82">
        <w:rPr>
          <w:rFonts w:ascii="標楷體" w:eastAsia="標楷體" w:hAnsi="標楷體" w:hint="eastAsia"/>
        </w:rPr>
        <w:t>年</w:t>
      </w:r>
      <w:r>
        <w:rPr>
          <w:rFonts w:ascii="標楷體" w:eastAsia="標楷體" w:hAnsi="標楷體" w:hint="eastAsia"/>
        </w:rPr>
        <w:t>，</w:t>
      </w:r>
      <w:r w:rsidR="00F96B82">
        <w:rPr>
          <w:rFonts w:ascii="標楷體" w:eastAsia="標楷體" w:hAnsi="標楷體" w:hint="eastAsia"/>
        </w:rPr>
        <w:t>並公開於西元2</w:t>
      </w:r>
      <w:r w:rsidR="00F96B82">
        <w:rPr>
          <w:rFonts w:ascii="標楷體" w:eastAsia="標楷體" w:hAnsi="標楷體"/>
        </w:rPr>
        <w:t>020</w:t>
      </w:r>
      <w:r w:rsidR="00F96B82">
        <w:rPr>
          <w:rFonts w:ascii="標楷體" w:eastAsia="標楷體" w:hAnsi="標楷體" w:hint="eastAsia"/>
        </w:rPr>
        <w:t>年1</w:t>
      </w:r>
      <w:r w:rsidR="00F96B82">
        <w:rPr>
          <w:rFonts w:ascii="標楷體" w:eastAsia="標楷體" w:hAnsi="標楷體"/>
        </w:rPr>
        <w:t>2</w:t>
      </w:r>
      <w:r w:rsidR="00F96B82">
        <w:rPr>
          <w:rFonts w:ascii="標楷體" w:eastAsia="標楷體" w:hAnsi="標楷體" w:hint="eastAsia"/>
        </w:rPr>
        <w:t>月</w:t>
      </w:r>
      <w:r>
        <w:rPr>
          <w:rFonts w:ascii="標楷體" w:eastAsia="標楷體" w:hAnsi="標楷體" w:hint="eastAsia"/>
        </w:rPr>
        <w:t>。</w:t>
      </w:r>
      <w:r w:rsidR="003E2F40">
        <w:rPr>
          <w:rFonts w:ascii="標楷體" w:eastAsia="標楷體" w:hAnsi="標楷體" w:hint="eastAsia"/>
        </w:rPr>
        <w:t>這次的這個資料集</w:t>
      </w:r>
      <w:r w:rsidR="00234A0F">
        <w:rPr>
          <w:rFonts w:ascii="標楷體" w:eastAsia="標楷體" w:hAnsi="標楷體" w:hint="eastAsia"/>
        </w:rPr>
        <w:t>主要是為了研究與探討有關於「</w:t>
      </w:r>
      <w:r w:rsidR="00234A0F" w:rsidRPr="00234A0F">
        <w:rPr>
          <w:rFonts w:eastAsia="標楷體"/>
        </w:rPr>
        <w:t>Myocardial</w:t>
      </w:r>
      <w:r w:rsidR="00234A0F">
        <w:rPr>
          <w:rFonts w:eastAsia="標楷體" w:hint="eastAsia"/>
        </w:rPr>
        <w:t xml:space="preserve"> I</w:t>
      </w:r>
      <w:r w:rsidR="00234A0F" w:rsidRPr="00234A0F">
        <w:rPr>
          <w:rFonts w:eastAsia="標楷體"/>
        </w:rPr>
        <w:t>nfarction</w:t>
      </w:r>
      <w:r w:rsidR="00234A0F">
        <w:rPr>
          <w:rFonts w:eastAsia="標楷體" w:hint="eastAsia"/>
        </w:rPr>
        <w:t>，</w:t>
      </w:r>
      <w:r w:rsidR="00234A0F">
        <w:rPr>
          <w:rFonts w:eastAsia="標楷體" w:hint="eastAsia"/>
        </w:rPr>
        <w:t>MI</w:t>
      </w:r>
      <w:r w:rsidR="00234A0F">
        <w:rPr>
          <w:rFonts w:ascii="標楷體" w:eastAsia="標楷體" w:hAnsi="標楷體" w:hint="eastAsia"/>
        </w:rPr>
        <w:t>」的相關病症研究，</w:t>
      </w:r>
      <w:r w:rsidR="00F96B82">
        <w:rPr>
          <w:rFonts w:ascii="標楷體" w:eastAsia="標楷體" w:hAnsi="標楷體" w:hint="eastAsia"/>
        </w:rPr>
        <w:t>在這次的數據集當中</w:t>
      </w:r>
      <w:r w:rsidR="006A474D">
        <w:rPr>
          <w:rFonts w:ascii="標楷體" w:eastAsia="標楷體" w:hAnsi="標楷體" w:hint="eastAsia"/>
        </w:rPr>
        <w:t>總共</w:t>
      </w:r>
      <w:r w:rsidR="003C728E">
        <w:rPr>
          <w:rFonts w:ascii="標楷體" w:eastAsia="標楷體" w:hAnsi="標楷體" w:hint="eastAsia"/>
        </w:rPr>
        <w:t>有1</w:t>
      </w:r>
      <w:r w:rsidR="003C728E">
        <w:rPr>
          <w:rFonts w:ascii="標楷體" w:eastAsia="標楷體" w:hAnsi="標楷體"/>
        </w:rPr>
        <w:t>700</w:t>
      </w:r>
      <w:r w:rsidR="003C728E">
        <w:rPr>
          <w:rFonts w:ascii="標楷體" w:eastAsia="標楷體" w:hAnsi="標楷體" w:hint="eastAsia"/>
        </w:rPr>
        <w:t>筆數據與1</w:t>
      </w:r>
      <w:r w:rsidR="003C728E">
        <w:rPr>
          <w:rFonts w:ascii="標楷體" w:eastAsia="標楷體" w:hAnsi="標楷體"/>
        </w:rPr>
        <w:t>24</w:t>
      </w:r>
      <w:r w:rsidR="003C728E">
        <w:rPr>
          <w:rFonts w:ascii="標楷體" w:eastAsia="標楷體" w:hAnsi="標楷體" w:hint="eastAsia"/>
        </w:rPr>
        <w:t>個特徵欄位，其中涵蓋的數據有包括說入院時間所有的生理參數數據、第一天、第二天與第三天結束時所疼痛次數與使用具有嗎啡作用的藥物統計，依照所述特徵集合而成的數據集。</w:t>
      </w:r>
    </w:p>
    <w:p w14:paraId="73404379" w14:textId="532C4CAC" w:rsidR="00284A20" w:rsidRDefault="003C728E" w:rsidP="00200DCE">
      <w:pPr>
        <w:ind w:firstLine="480"/>
        <w:rPr>
          <w:rFonts w:ascii="標楷體" w:eastAsia="標楷體" w:hAnsi="標楷體"/>
        </w:rPr>
      </w:pPr>
      <w:r>
        <w:rPr>
          <w:rFonts w:ascii="標楷體" w:eastAsia="標楷體" w:hAnsi="標楷體" w:hint="eastAsia"/>
        </w:rPr>
        <w:lastRenderedPageBreak/>
        <w:t>在本篇論文所選的資料集當中，</w:t>
      </w:r>
      <w:r w:rsidR="0014601E">
        <w:rPr>
          <w:rFonts w:ascii="標楷體" w:eastAsia="標楷體" w:hAnsi="標楷體" w:hint="eastAsia"/>
        </w:rPr>
        <w:t>含有不少缺少的數據</w:t>
      </w:r>
      <w:r w:rsidR="00E73508">
        <w:rPr>
          <w:rFonts w:ascii="標楷體" w:eastAsia="標楷體" w:hAnsi="標楷體" w:hint="eastAsia"/>
        </w:rPr>
        <w:t>。在所有的特徵值中有11</w:t>
      </w:r>
      <w:r w:rsidR="00E73508">
        <w:rPr>
          <w:rFonts w:ascii="標楷體" w:eastAsia="標楷體" w:hAnsi="標楷體"/>
        </w:rPr>
        <w:t>0</w:t>
      </w:r>
      <w:r w:rsidR="00E73508">
        <w:rPr>
          <w:rFonts w:ascii="標楷體" w:eastAsia="標楷體" w:hAnsi="標楷體" w:hint="eastAsia"/>
        </w:rPr>
        <w:t>個特徵含有缺失值，大約是</w:t>
      </w:r>
      <w:r w:rsidR="00804DDB">
        <w:rPr>
          <w:rFonts w:ascii="標楷體" w:eastAsia="標楷體" w:hAnsi="標楷體" w:hint="eastAsia"/>
        </w:rPr>
        <w:t>8</w:t>
      </w:r>
      <w:r w:rsidR="00804DDB">
        <w:rPr>
          <w:rFonts w:ascii="標楷體" w:eastAsia="標楷體" w:hAnsi="標楷體"/>
        </w:rPr>
        <w:t>8%</w:t>
      </w:r>
      <w:r w:rsidR="00804DDB">
        <w:rPr>
          <w:rFonts w:ascii="標楷體" w:eastAsia="標楷體" w:hAnsi="標楷體" w:hint="eastAsia"/>
        </w:rPr>
        <w:t>的欄位皆有缺失值。在個別特徵部分</w:t>
      </w:r>
      <w:r w:rsidR="00E14973" w:rsidRPr="00284A20">
        <w:rPr>
          <w:rFonts w:eastAsia="標楷體"/>
        </w:rPr>
        <w:t>(</w:t>
      </w:r>
      <w:r w:rsidR="00284A20" w:rsidRPr="00284A20">
        <w:rPr>
          <w:rFonts w:eastAsia="標楷體"/>
        </w:rPr>
        <w:t>Serum CPK content (KFK_BLOOD)</w:t>
      </w:r>
      <w:r w:rsidR="00284A20" w:rsidRPr="00284A20">
        <w:rPr>
          <w:rFonts w:eastAsia="標楷體"/>
        </w:rPr>
        <w:t>、</w:t>
      </w:r>
      <w:r w:rsidR="00284A20" w:rsidRPr="00284A20">
        <w:rPr>
          <w:rFonts w:eastAsia="標楷體"/>
        </w:rPr>
        <w:t>Heredity on CHD (IBS_NASL)</w:t>
      </w:r>
      <w:r w:rsidR="00E14973" w:rsidRPr="00284A20">
        <w:rPr>
          <w:rFonts w:eastAsia="標楷體"/>
        </w:rPr>
        <w:t>)</w:t>
      </w:r>
      <w:r w:rsidR="00D65E1E" w:rsidRPr="00284A20">
        <w:rPr>
          <w:rFonts w:ascii="標楷體" w:eastAsia="標楷體" w:hAnsi="標楷體"/>
        </w:rPr>
        <w:t>在缺失數值部分高達90%以上，並且有多個特徵值</w:t>
      </w:r>
      <w:r w:rsidR="002E458B" w:rsidRPr="00284A20">
        <w:rPr>
          <w:rFonts w:eastAsia="標楷體"/>
        </w:rPr>
        <w:t>(</w:t>
      </w:r>
      <w:r w:rsidR="00924007" w:rsidRPr="00284A20">
        <w:rPr>
          <w:rFonts w:eastAsia="標楷體"/>
        </w:rPr>
        <w:t>Diastolic blood pressure according to Emergency Cardiology Team (D_AD_KBRIG)</w:t>
      </w:r>
      <w:r w:rsidR="00284A20" w:rsidRPr="00284A20">
        <w:rPr>
          <w:rFonts w:eastAsia="標楷體"/>
        </w:rPr>
        <w:t>、</w:t>
      </w:r>
      <w:r w:rsidR="00924007" w:rsidRPr="00284A20">
        <w:rPr>
          <w:rFonts w:eastAsia="標楷體"/>
        </w:rPr>
        <w:t>Systolic blood pressure according to Emergency Cardiology Team (S_AD_KBRIG)</w:t>
      </w:r>
      <w:r w:rsidR="00284A20" w:rsidRPr="00284A20">
        <w:rPr>
          <w:rFonts w:eastAsia="標楷體"/>
        </w:rPr>
        <w:t>、</w:t>
      </w:r>
      <w:r w:rsidR="00924007" w:rsidRPr="00284A20">
        <w:rPr>
          <w:rFonts w:eastAsia="標楷體"/>
        </w:rPr>
        <w:t>Use of NSAIDs by the Emergency Cardiology Team (NOT_NA_KB)</w:t>
      </w:r>
      <w:r w:rsidR="00284A20" w:rsidRPr="00284A20">
        <w:rPr>
          <w:rFonts w:eastAsia="標楷體"/>
        </w:rPr>
        <w:t>、</w:t>
      </w:r>
      <w:r w:rsidR="00924007" w:rsidRPr="00284A20">
        <w:rPr>
          <w:rFonts w:eastAsia="標楷體"/>
        </w:rPr>
        <w:t>Use of lidocaine by the Emergency Cardiology Team (LID_KB)</w:t>
      </w:r>
      <w:r w:rsidR="00284A20" w:rsidRPr="00284A20">
        <w:rPr>
          <w:rFonts w:eastAsia="標楷體"/>
        </w:rPr>
        <w:t>、</w:t>
      </w:r>
      <w:r w:rsidR="00924007" w:rsidRPr="00284A20">
        <w:rPr>
          <w:rFonts w:eastAsia="標楷體"/>
        </w:rPr>
        <w:t>Use of opioid drugs by the Emergency Cardiology Team (NA_KB)</w:t>
      </w:r>
      <w:r w:rsidR="002E458B" w:rsidRPr="00284A20">
        <w:rPr>
          <w:rFonts w:eastAsia="標楷體"/>
        </w:rPr>
        <w:t>)</w:t>
      </w:r>
      <w:r w:rsidR="00A94EA6">
        <w:rPr>
          <w:rFonts w:ascii="標楷體" w:eastAsia="標楷體" w:hAnsi="標楷體" w:hint="eastAsia"/>
        </w:rPr>
        <w:t>共計</w:t>
      </w:r>
      <w:r w:rsidR="00284A20">
        <w:rPr>
          <w:rFonts w:ascii="標楷體" w:eastAsia="標楷體" w:hAnsi="標楷體" w:hint="eastAsia"/>
        </w:rPr>
        <w:t>五個缺失率皆大於3</w:t>
      </w:r>
      <w:r w:rsidR="00284A20">
        <w:rPr>
          <w:rFonts w:ascii="標楷體" w:eastAsia="標楷體" w:hAnsi="標楷體"/>
        </w:rPr>
        <w:t>3%</w:t>
      </w:r>
      <w:r w:rsidR="00284A20">
        <w:rPr>
          <w:rFonts w:ascii="標楷體" w:eastAsia="標楷體" w:hAnsi="標楷體" w:hint="eastAsia"/>
        </w:rPr>
        <w:t>，其餘缺失部分狀態則較為輕微</w:t>
      </w:r>
      <w:r w:rsidR="00C70C6B">
        <w:rPr>
          <w:rFonts w:ascii="標楷體" w:eastAsia="標楷體" w:hAnsi="標楷體" w:hint="eastAsia"/>
        </w:rPr>
        <w:t>，</w:t>
      </w:r>
      <w:r w:rsidR="00C70C6B" w:rsidRPr="00C70C6B">
        <w:rPr>
          <w:rStyle w:val="1a"/>
          <w:rFonts w:eastAsia="標楷體"/>
          <w:b/>
          <w:sz w:val="24"/>
          <w:szCs w:val="24"/>
        </w:rPr>
        <w:fldChar w:fldCharType="begin"/>
      </w:r>
      <w:r w:rsidR="00C70C6B" w:rsidRPr="00C70C6B">
        <w:rPr>
          <w:rStyle w:val="1a"/>
          <w:rFonts w:eastAsia="標楷體"/>
          <w:b/>
          <w:sz w:val="24"/>
          <w:szCs w:val="24"/>
        </w:rPr>
        <w:instrText xml:space="preserve"> REF _Ref40473466 </w:instrText>
      </w:r>
      <w:r w:rsidR="00C70C6B">
        <w:rPr>
          <w:rStyle w:val="1a"/>
          <w:rFonts w:eastAsia="標楷體"/>
          <w:b/>
          <w:sz w:val="24"/>
          <w:szCs w:val="24"/>
        </w:rPr>
        <w:instrText xml:space="preserve"> \* MERGEFORMAT </w:instrText>
      </w:r>
      <w:r w:rsidR="00C70C6B" w:rsidRPr="00C70C6B">
        <w:rPr>
          <w:rStyle w:val="1a"/>
          <w:rFonts w:eastAsia="標楷體"/>
          <w:b/>
          <w:sz w:val="24"/>
          <w:szCs w:val="24"/>
        </w:rPr>
        <w:fldChar w:fldCharType="separate"/>
      </w:r>
      <w:r w:rsidR="00C70C6B" w:rsidRPr="00C70C6B">
        <w:rPr>
          <w:rStyle w:val="1a"/>
          <w:rFonts w:eastAsia="標楷體"/>
          <w:b/>
          <w:sz w:val="24"/>
          <w:szCs w:val="24"/>
        </w:rPr>
        <w:t>表</w:t>
      </w:r>
      <w:r w:rsidR="00C70C6B" w:rsidRPr="00C70C6B">
        <w:rPr>
          <w:rStyle w:val="1a"/>
          <w:rFonts w:eastAsia="標楷體"/>
          <w:b/>
          <w:sz w:val="24"/>
          <w:szCs w:val="24"/>
        </w:rPr>
        <w:t xml:space="preserve"> 1</w:t>
      </w:r>
      <w:r w:rsidR="00C70C6B" w:rsidRPr="00C70C6B">
        <w:rPr>
          <w:rStyle w:val="1a"/>
          <w:rFonts w:eastAsia="標楷體"/>
          <w:b/>
          <w:sz w:val="24"/>
          <w:szCs w:val="24"/>
        </w:rPr>
        <w:fldChar w:fldCharType="end"/>
      </w:r>
      <w:r w:rsidR="00C70C6B">
        <w:rPr>
          <w:rFonts w:ascii="標楷體" w:eastAsia="標楷體" w:hAnsi="標楷體" w:hint="eastAsia"/>
        </w:rPr>
        <w:t>為</w:t>
      </w:r>
      <w:r w:rsidR="00C70C6B" w:rsidRPr="00C70C6B">
        <w:rPr>
          <w:rStyle w:val="1a"/>
          <w:rFonts w:eastAsia="標楷體" w:hint="eastAsia"/>
        </w:rPr>
        <w:t>前三大缺失數據之</w:t>
      </w:r>
      <w:r w:rsidR="00200DCE">
        <w:rPr>
          <w:rStyle w:val="1a"/>
          <w:rFonts w:eastAsia="標楷體" w:hint="eastAsia"/>
        </w:rPr>
        <w:t>數值</w:t>
      </w:r>
      <w:r w:rsidR="00C70C6B" w:rsidRPr="00C70C6B">
        <w:rPr>
          <w:rStyle w:val="1a"/>
          <w:rFonts w:eastAsia="標楷體" w:hint="eastAsia"/>
        </w:rPr>
        <w:t>表格</w:t>
      </w:r>
      <w:r w:rsidR="00284A20">
        <w:rPr>
          <w:rFonts w:ascii="標楷體" w:eastAsia="標楷體" w:hAnsi="標楷體" w:hint="eastAsia"/>
        </w:rPr>
        <w:t>。</w:t>
      </w:r>
    </w:p>
    <w:p w14:paraId="6586519A" w14:textId="77777777" w:rsidR="00200DCE" w:rsidRPr="00284A20" w:rsidRDefault="00200DCE" w:rsidP="00200DCE">
      <w:pPr>
        <w:ind w:firstLine="480"/>
        <w:rPr>
          <w:rFonts w:ascii="標楷體" w:eastAsia="標楷體" w:hAnsi="標楷體"/>
        </w:rPr>
      </w:pPr>
    </w:p>
    <w:p w14:paraId="1A533A5D" w14:textId="1D1B4225" w:rsidR="00614F1D" w:rsidRPr="00614F1D" w:rsidRDefault="00A94EA6" w:rsidP="00A94EA6">
      <w:pPr>
        <w:ind w:left="480"/>
        <w:jc w:val="center"/>
      </w:pPr>
      <w:r>
        <w:rPr>
          <w:rStyle w:val="1a"/>
          <w:rFonts w:eastAsia="標楷體"/>
          <w:b/>
        </w:rPr>
        <w:t>表</w:t>
      </w:r>
      <w:r>
        <w:rPr>
          <w:rStyle w:val="1a"/>
          <w:rFonts w:eastAsia="標楷體"/>
          <w:b/>
        </w:rPr>
        <w:t xml:space="preserve"> 1 </w:t>
      </w:r>
      <w:r>
        <w:rPr>
          <w:rStyle w:val="1a"/>
          <w:rFonts w:eastAsia="標楷體" w:hint="eastAsia"/>
          <w:b/>
        </w:rPr>
        <w:t>前三大缺失數據</w:t>
      </w:r>
    </w:p>
    <w:tbl>
      <w:tblPr>
        <w:tblStyle w:val="ab"/>
        <w:tblW w:w="4335" w:type="dxa"/>
        <w:tblLayout w:type="fixed"/>
        <w:tblLook w:val="04A0" w:firstRow="1" w:lastRow="0" w:firstColumn="1" w:lastColumn="0" w:noHBand="0" w:noVBand="1"/>
      </w:tblPr>
      <w:tblGrid>
        <w:gridCol w:w="973"/>
        <w:gridCol w:w="973"/>
        <w:gridCol w:w="1168"/>
        <w:gridCol w:w="1221"/>
      </w:tblGrid>
      <w:tr w:rsidR="002E458B" w14:paraId="238E1D9A" w14:textId="77777777" w:rsidTr="002E458B">
        <w:tc>
          <w:tcPr>
            <w:tcW w:w="973" w:type="dxa"/>
          </w:tcPr>
          <w:p w14:paraId="2D23C49B" w14:textId="0E969330" w:rsidR="002E458B" w:rsidRPr="00A94EA6" w:rsidRDefault="002E458B" w:rsidP="002E458B">
            <w:pPr>
              <w:jc w:val="center"/>
              <w:rPr>
                <w:rFonts w:ascii="標楷體" w:eastAsia="標楷體" w:hAnsi="標楷體"/>
                <w:sz w:val="16"/>
                <w:szCs w:val="16"/>
              </w:rPr>
            </w:pPr>
            <w:r w:rsidRPr="00A94EA6">
              <w:rPr>
                <w:rFonts w:ascii="標楷體" w:eastAsia="標楷體" w:hAnsi="標楷體" w:hint="eastAsia"/>
                <w:sz w:val="16"/>
                <w:szCs w:val="16"/>
              </w:rPr>
              <w:t>特徵欄位</w:t>
            </w:r>
          </w:p>
        </w:tc>
        <w:tc>
          <w:tcPr>
            <w:tcW w:w="973" w:type="dxa"/>
          </w:tcPr>
          <w:p w14:paraId="2A33A4ED" w14:textId="6CF27949" w:rsidR="002E458B" w:rsidRPr="00A94EA6" w:rsidRDefault="002E458B" w:rsidP="002E458B">
            <w:pPr>
              <w:jc w:val="center"/>
              <w:rPr>
                <w:rFonts w:eastAsia="標楷體"/>
                <w:sz w:val="16"/>
                <w:szCs w:val="16"/>
              </w:rPr>
            </w:pPr>
            <w:r w:rsidRPr="00A94EA6">
              <w:rPr>
                <w:rFonts w:eastAsia="標楷體"/>
                <w:sz w:val="16"/>
                <w:szCs w:val="16"/>
              </w:rPr>
              <w:t>IBS_NASL</w:t>
            </w:r>
          </w:p>
        </w:tc>
        <w:tc>
          <w:tcPr>
            <w:tcW w:w="1168" w:type="dxa"/>
          </w:tcPr>
          <w:p w14:paraId="1A4ADFA8" w14:textId="7FD21250" w:rsidR="002E458B" w:rsidRPr="00A94EA6" w:rsidRDefault="002E458B" w:rsidP="002E458B">
            <w:pPr>
              <w:jc w:val="center"/>
              <w:rPr>
                <w:rFonts w:eastAsia="標楷體"/>
                <w:sz w:val="16"/>
                <w:szCs w:val="16"/>
              </w:rPr>
            </w:pPr>
            <w:r w:rsidRPr="00A94EA6">
              <w:rPr>
                <w:rFonts w:eastAsia="標楷體"/>
                <w:sz w:val="16"/>
                <w:szCs w:val="16"/>
              </w:rPr>
              <w:t>KFK_BLOOD</w:t>
            </w:r>
          </w:p>
        </w:tc>
        <w:tc>
          <w:tcPr>
            <w:tcW w:w="1221" w:type="dxa"/>
          </w:tcPr>
          <w:p w14:paraId="4572F56A" w14:textId="35A466B6" w:rsidR="002E458B" w:rsidRPr="00A94EA6" w:rsidRDefault="002E458B" w:rsidP="002E458B">
            <w:pPr>
              <w:jc w:val="center"/>
              <w:rPr>
                <w:rFonts w:eastAsia="標楷體"/>
                <w:sz w:val="16"/>
                <w:szCs w:val="16"/>
              </w:rPr>
            </w:pPr>
            <w:r w:rsidRPr="00A94EA6">
              <w:rPr>
                <w:rFonts w:eastAsia="標楷體"/>
                <w:sz w:val="16"/>
                <w:szCs w:val="16"/>
              </w:rPr>
              <w:t>D_AD_KBRIG</w:t>
            </w:r>
          </w:p>
        </w:tc>
      </w:tr>
      <w:tr w:rsidR="002E458B" w14:paraId="229960A6" w14:textId="77777777" w:rsidTr="002E458B">
        <w:tc>
          <w:tcPr>
            <w:tcW w:w="973" w:type="dxa"/>
          </w:tcPr>
          <w:p w14:paraId="64148C53" w14:textId="456059B7" w:rsidR="002E458B" w:rsidRPr="00A94EA6" w:rsidRDefault="002E458B" w:rsidP="002E458B">
            <w:pPr>
              <w:jc w:val="center"/>
              <w:rPr>
                <w:rFonts w:ascii="標楷體" w:eastAsia="標楷體" w:hAnsi="標楷體" w:cs="Segoe UI"/>
                <w:sz w:val="16"/>
                <w:szCs w:val="16"/>
                <w:shd w:val="clear" w:color="auto" w:fill="FFFFFF"/>
              </w:rPr>
            </w:pPr>
            <w:r w:rsidRPr="00A94EA6">
              <w:rPr>
                <w:rFonts w:ascii="標楷體" w:eastAsia="標楷體" w:hAnsi="標楷體" w:cs="Segoe UI" w:hint="eastAsia"/>
                <w:sz w:val="16"/>
                <w:szCs w:val="16"/>
                <w:shd w:val="clear" w:color="auto" w:fill="FFFFFF"/>
              </w:rPr>
              <w:t>缺失率</w:t>
            </w:r>
          </w:p>
        </w:tc>
        <w:tc>
          <w:tcPr>
            <w:tcW w:w="973" w:type="dxa"/>
          </w:tcPr>
          <w:p w14:paraId="1E126B06" w14:textId="7E703AA3" w:rsidR="002E458B" w:rsidRPr="00A94EA6" w:rsidRDefault="002E458B" w:rsidP="002E458B">
            <w:pPr>
              <w:jc w:val="center"/>
              <w:rPr>
                <w:rFonts w:ascii="標楷體" w:eastAsia="標楷體" w:hAnsi="標楷體"/>
                <w:sz w:val="16"/>
                <w:szCs w:val="16"/>
              </w:rPr>
            </w:pPr>
            <w:r w:rsidRPr="00A94EA6">
              <w:rPr>
                <w:rFonts w:ascii="標楷體" w:eastAsia="標楷體" w:hAnsi="標楷體" w:cs="Segoe UI"/>
                <w:sz w:val="16"/>
                <w:szCs w:val="16"/>
                <w:shd w:val="clear" w:color="auto" w:fill="FFFFFF"/>
              </w:rPr>
              <w:t>99</w:t>
            </w:r>
            <w:r w:rsidR="00A94EA6" w:rsidRPr="00A94EA6">
              <w:rPr>
                <w:rFonts w:ascii="標楷體" w:eastAsia="標楷體" w:hAnsi="標楷體" w:cs="Segoe UI"/>
                <w:sz w:val="16"/>
                <w:szCs w:val="16"/>
                <w:shd w:val="clear" w:color="auto" w:fill="FFFFFF"/>
              </w:rPr>
              <w:t>.</w:t>
            </w:r>
            <w:r w:rsidRPr="00A94EA6">
              <w:rPr>
                <w:rFonts w:ascii="標楷體" w:eastAsia="標楷體" w:hAnsi="標楷體" w:cs="Segoe UI"/>
                <w:sz w:val="16"/>
                <w:szCs w:val="16"/>
                <w:shd w:val="clear" w:color="auto" w:fill="FFFFFF"/>
              </w:rPr>
              <w:t>7</w:t>
            </w:r>
            <w:r w:rsidRPr="00A94EA6">
              <w:rPr>
                <w:rFonts w:ascii="標楷體" w:eastAsia="標楷體" w:hAnsi="標楷體" w:cs="Segoe UI" w:hint="eastAsia"/>
                <w:sz w:val="16"/>
                <w:szCs w:val="16"/>
                <w:shd w:val="clear" w:color="auto" w:fill="FFFFFF"/>
              </w:rPr>
              <w:t>%</w:t>
            </w:r>
          </w:p>
        </w:tc>
        <w:tc>
          <w:tcPr>
            <w:tcW w:w="1168" w:type="dxa"/>
          </w:tcPr>
          <w:p w14:paraId="43A082FF" w14:textId="75A9CC63" w:rsidR="002E458B" w:rsidRPr="00A94EA6" w:rsidRDefault="00A94EA6" w:rsidP="002E458B">
            <w:pPr>
              <w:jc w:val="center"/>
              <w:rPr>
                <w:rFonts w:ascii="標楷體" w:eastAsia="標楷體" w:hAnsi="標楷體"/>
                <w:sz w:val="16"/>
                <w:szCs w:val="16"/>
              </w:rPr>
            </w:pPr>
            <w:r w:rsidRPr="00A94EA6">
              <w:rPr>
                <w:rFonts w:ascii="標楷體" w:eastAsia="標楷體" w:hAnsi="標楷體"/>
                <w:sz w:val="16"/>
                <w:szCs w:val="16"/>
              </w:rPr>
              <w:t>95.7%</w:t>
            </w:r>
          </w:p>
        </w:tc>
        <w:tc>
          <w:tcPr>
            <w:tcW w:w="1221" w:type="dxa"/>
          </w:tcPr>
          <w:p w14:paraId="7FCE44DA" w14:textId="467684E2" w:rsidR="002E458B" w:rsidRPr="00A94EA6" w:rsidRDefault="00A94EA6" w:rsidP="002E458B">
            <w:pPr>
              <w:jc w:val="center"/>
              <w:rPr>
                <w:rFonts w:ascii="標楷體" w:eastAsia="標楷體" w:hAnsi="標楷體"/>
                <w:sz w:val="16"/>
                <w:szCs w:val="16"/>
              </w:rPr>
            </w:pPr>
            <w:r w:rsidRPr="00A94EA6">
              <w:rPr>
                <w:rFonts w:ascii="標楷體" w:eastAsia="標楷體" w:hAnsi="標楷體" w:hint="eastAsia"/>
                <w:sz w:val="16"/>
                <w:szCs w:val="16"/>
              </w:rPr>
              <w:t>6</w:t>
            </w:r>
            <w:r w:rsidRPr="00A94EA6">
              <w:rPr>
                <w:rFonts w:ascii="標楷體" w:eastAsia="標楷體" w:hAnsi="標楷體"/>
                <w:sz w:val="16"/>
                <w:szCs w:val="16"/>
              </w:rPr>
              <w:t>3.2%</w:t>
            </w:r>
          </w:p>
        </w:tc>
      </w:tr>
    </w:tbl>
    <w:p w14:paraId="1A50EBA7" w14:textId="77777777" w:rsidR="00E336CA" w:rsidRDefault="00E336CA" w:rsidP="00614F1D">
      <w:pPr>
        <w:rPr>
          <w:noProof/>
        </w:rPr>
      </w:pPr>
    </w:p>
    <w:p w14:paraId="6EE67F42" w14:textId="77777777" w:rsidR="00606E32" w:rsidRDefault="00200DCE" w:rsidP="00614F1D">
      <w:pPr>
        <w:rPr>
          <w:rFonts w:ascii="標楷體" w:eastAsia="標楷體" w:hAnsi="標楷體"/>
        </w:rPr>
      </w:pPr>
      <w:r w:rsidRPr="00200DCE">
        <w:tab/>
      </w:r>
      <w:r w:rsidRPr="00200DCE">
        <w:rPr>
          <w:rFonts w:ascii="標楷體" w:eastAsia="標楷體" w:hAnsi="標楷體" w:hint="eastAsia"/>
        </w:rPr>
        <w:t>在數據集中，我們的目標為構建出「針對心肌梗塞病患的致死併發症發生預測」模型</w:t>
      </w:r>
      <w:r>
        <w:rPr>
          <w:rFonts w:ascii="標楷體" w:eastAsia="標楷體" w:hAnsi="標楷體" w:hint="eastAsia"/>
        </w:rPr>
        <w:t>，在採用的目標特徵欄位是「</w:t>
      </w:r>
      <w:r w:rsidRPr="00200DCE">
        <w:rPr>
          <w:rFonts w:eastAsia="標楷體"/>
        </w:rPr>
        <w:t>Lethal outcome (cause)</w:t>
      </w:r>
      <w:r>
        <w:rPr>
          <w:rFonts w:ascii="標楷體" w:eastAsia="標楷體" w:hAnsi="標楷體" w:hint="eastAsia"/>
        </w:rPr>
        <w:t>」，</w:t>
      </w:r>
      <w:r w:rsidR="00557673">
        <w:rPr>
          <w:rFonts w:ascii="標楷體" w:eastAsia="標楷體" w:hAnsi="標楷體" w:hint="eastAsia"/>
        </w:rPr>
        <w:t>0的標註為「存活」，其餘則是各項</w:t>
      </w:r>
      <w:r w:rsidR="00557673" w:rsidRPr="00200DCE">
        <w:rPr>
          <w:rFonts w:ascii="標楷體" w:eastAsia="標楷體" w:hAnsi="標楷體" w:hint="eastAsia"/>
        </w:rPr>
        <w:t>致死併發症</w:t>
      </w:r>
      <w:r w:rsidR="00557673">
        <w:rPr>
          <w:rFonts w:ascii="標楷體" w:eastAsia="標楷體" w:hAnsi="標楷體" w:hint="eastAsia"/>
        </w:rPr>
        <w:t>，包括</w:t>
      </w:r>
      <w:r w:rsidR="00557673" w:rsidRPr="00557673">
        <w:rPr>
          <w:rFonts w:eastAsia="標楷體"/>
        </w:rPr>
        <w:t>「</w:t>
      </w:r>
      <w:r w:rsidR="00557673" w:rsidRPr="00557673">
        <w:rPr>
          <w:rFonts w:eastAsia="標楷體"/>
        </w:rPr>
        <w:t>cardiogenic shock</w:t>
      </w:r>
      <w:r w:rsidR="00557673" w:rsidRPr="00557673">
        <w:rPr>
          <w:rFonts w:eastAsia="標楷體"/>
        </w:rPr>
        <w:t>」、「</w:t>
      </w:r>
      <w:r w:rsidR="00557673" w:rsidRPr="00557673">
        <w:rPr>
          <w:rFonts w:eastAsia="標楷體"/>
        </w:rPr>
        <w:t>pulmonary edema</w:t>
      </w:r>
      <w:r w:rsidR="00557673" w:rsidRPr="00557673">
        <w:rPr>
          <w:rFonts w:eastAsia="標楷體"/>
        </w:rPr>
        <w:t>」、「</w:t>
      </w:r>
      <w:r w:rsidR="00557673" w:rsidRPr="00557673">
        <w:rPr>
          <w:rFonts w:eastAsia="標楷體"/>
        </w:rPr>
        <w:t>myocardial rupture</w:t>
      </w:r>
      <w:r w:rsidR="00557673" w:rsidRPr="00557673">
        <w:rPr>
          <w:rFonts w:eastAsia="標楷體"/>
        </w:rPr>
        <w:t>」、「</w:t>
      </w:r>
      <w:r w:rsidR="00557673" w:rsidRPr="00557673">
        <w:rPr>
          <w:rFonts w:eastAsia="標楷體"/>
        </w:rPr>
        <w:t>progress of congestive heart failure</w:t>
      </w:r>
      <w:r w:rsidR="00557673" w:rsidRPr="00557673">
        <w:rPr>
          <w:rFonts w:eastAsia="標楷體"/>
        </w:rPr>
        <w:t>」、「</w:t>
      </w:r>
      <w:r w:rsidR="00557673" w:rsidRPr="00557673">
        <w:rPr>
          <w:rFonts w:eastAsia="標楷體"/>
        </w:rPr>
        <w:t>thromboembolism</w:t>
      </w:r>
      <w:r w:rsidR="00557673" w:rsidRPr="00557673">
        <w:rPr>
          <w:rFonts w:eastAsia="標楷體"/>
        </w:rPr>
        <w:t>」、「</w:t>
      </w:r>
      <w:r w:rsidR="00557673" w:rsidRPr="00557673">
        <w:rPr>
          <w:rFonts w:eastAsia="標楷體"/>
        </w:rPr>
        <w:t>asystole</w:t>
      </w:r>
      <w:r w:rsidR="00557673" w:rsidRPr="00557673">
        <w:rPr>
          <w:rFonts w:eastAsia="標楷體"/>
        </w:rPr>
        <w:t>」、「</w:t>
      </w:r>
      <w:r w:rsidR="00557673" w:rsidRPr="00557673">
        <w:rPr>
          <w:rFonts w:eastAsia="標楷體"/>
        </w:rPr>
        <w:t>ventricular fibrillation</w:t>
      </w:r>
      <w:r w:rsidR="00557673" w:rsidRPr="00557673">
        <w:rPr>
          <w:rFonts w:eastAsia="標楷體"/>
        </w:rPr>
        <w:t>」</w:t>
      </w:r>
      <w:r w:rsidR="00557673">
        <w:rPr>
          <w:rFonts w:ascii="標楷體" w:eastAsia="標楷體" w:hAnsi="標楷體" w:hint="eastAsia"/>
        </w:rPr>
        <w:t>。</w:t>
      </w:r>
    </w:p>
    <w:p w14:paraId="250A31D0" w14:textId="62C2F6A0" w:rsidR="000C671F" w:rsidRDefault="00606E32" w:rsidP="00614F1D">
      <w:pPr>
        <w:rPr>
          <w:rFonts w:ascii="標楷體" w:eastAsia="標楷體" w:hAnsi="標楷體"/>
        </w:rPr>
      </w:pPr>
      <w:r w:rsidRPr="00606E32">
        <w:rPr>
          <w:rFonts w:ascii="標楷體" w:eastAsia="標楷體" w:hAnsi="標楷體" w:hint="eastAsia"/>
          <w:b/>
          <w:sz w:val="24"/>
          <w:szCs w:val="24"/>
        </w:rPr>
        <w:t>表</w:t>
      </w:r>
      <w:r w:rsidR="00035D3C">
        <w:rPr>
          <w:rFonts w:ascii="標楷體" w:eastAsia="標楷體" w:hAnsi="標楷體" w:hint="eastAsia"/>
          <w:b/>
          <w:sz w:val="24"/>
          <w:szCs w:val="24"/>
        </w:rPr>
        <w:t>2</w:t>
      </w:r>
      <w:r>
        <w:rPr>
          <w:rFonts w:ascii="標楷體" w:eastAsia="標楷體" w:hAnsi="標楷體" w:hint="eastAsia"/>
        </w:rPr>
        <w:t xml:space="preserve"> 為</w:t>
      </w:r>
      <w:r w:rsidRPr="00200DCE">
        <w:rPr>
          <w:rFonts w:eastAsia="標楷體"/>
        </w:rPr>
        <w:t>Lethal outcome (cause)</w:t>
      </w:r>
      <w:r>
        <w:rPr>
          <w:rFonts w:eastAsia="標楷體" w:hint="eastAsia"/>
        </w:rPr>
        <w:t>欄位的原始數據分布，</w:t>
      </w:r>
      <w:r w:rsidR="00566419" w:rsidRPr="00566419">
        <w:rPr>
          <w:rFonts w:ascii="標楷體" w:eastAsia="標楷體" w:hAnsi="標楷體" w:hint="eastAsia"/>
          <w:b/>
          <w:sz w:val="24"/>
          <w:szCs w:val="24"/>
        </w:rPr>
        <w:t>圖1</w:t>
      </w:r>
      <w:r w:rsidR="00566419">
        <w:rPr>
          <w:rFonts w:ascii="標楷體" w:eastAsia="標楷體" w:hAnsi="標楷體"/>
          <w:b/>
          <w:sz w:val="24"/>
          <w:szCs w:val="24"/>
        </w:rPr>
        <w:t xml:space="preserve"> </w:t>
      </w:r>
      <w:r w:rsidR="00566419">
        <w:rPr>
          <w:rFonts w:ascii="標楷體" w:eastAsia="標楷體" w:hAnsi="標楷體" w:hint="eastAsia"/>
        </w:rPr>
        <w:t>為</w:t>
      </w:r>
      <w:r w:rsidR="00200DCE">
        <w:rPr>
          <w:rFonts w:ascii="標楷體" w:eastAsia="標楷體" w:hAnsi="標楷體" w:hint="eastAsia"/>
        </w:rPr>
        <w:t>此特徵欄位的數據分布</w:t>
      </w:r>
      <w:r w:rsidR="00566419">
        <w:rPr>
          <w:rFonts w:ascii="標楷體" w:eastAsia="標楷體" w:hAnsi="標楷體" w:hint="eastAsia"/>
        </w:rPr>
        <w:t>。</w:t>
      </w:r>
    </w:p>
    <w:p w14:paraId="70687804" w14:textId="77777777" w:rsidR="000C671F" w:rsidRPr="000C671F" w:rsidRDefault="000C671F" w:rsidP="00614F1D">
      <w:pPr>
        <w:rPr>
          <w:rFonts w:ascii="標楷體" w:eastAsia="標楷體" w:hAnsi="標楷體"/>
        </w:rPr>
      </w:pPr>
    </w:p>
    <w:p w14:paraId="462968E2" w14:textId="24FA6CAA" w:rsidR="00606E32" w:rsidRPr="00606E32" w:rsidRDefault="00606E32" w:rsidP="00606E32">
      <w:pPr>
        <w:ind w:left="480"/>
      </w:pPr>
      <w:r>
        <w:rPr>
          <w:rStyle w:val="1a"/>
          <w:rFonts w:eastAsia="標楷體"/>
          <w:b/>
        </w:rPr>
        <w:t>表</w:t>
      </w:r>
      <w:r>
        <w:rPr>
          <w:rStyle w:val="1a"/>
          <w:rFonts w:eastAsia="標楷體"/>
          <w:b/>
        </w:rPr>
        <w:t xml:space="preserve"> </w:t>
      </w:r>
      <w:r>
        <w:rPr>
          <w:rStyle w:val="1a"/>
          <w:rFonts w:eastAsia="標楷體" w:hint="eastAsia"/>
          <w:b/>
        </w:rPr>
        <w:t>2</w:t>
      </w:r>
      <w:r>
        <w:rPr>
          <w:rStyle w:val="1a"/>
          <w:rFonts w:eastAsia="標楷體"/>
          <w:b/>
        </w:rPr>
        <w:t xml:space="preserve"> </w:t>
      </w:r>
      <w:r w:rsidRPr="00606E32">
        <w:rPr>
          <w:rFonts w:eastAsia="標楷體"/>
          <w:b/>
        </w:rPr>
        <w:t>Lethal outcome</w:t>
      </w:r>
      <w:r w:rsidRPr="00606E32">
        <w:rPr>
          <w:rFonts w:eastAsia="標楷體" w:hint="eastAsia"/>
          <w:b/>
        </w:rPr>
        <w:t>欄位的原始數據分布</w:t>
      </w:r>
    </w:p>
    <w:tbl>
      <w:tblPr>
        <w:tblStyle w:val="ab"/>
        <w:tblW w:w="4531" w:type="dxa"/>
        <w:tblLook w:val="04A0" w:firstRow="1" w:lastRow="0" w:firstColumn="1" w:lastColumn="0" w:noHBand="0" w:noVBand="1"/>
      </w:tblPr>
      <w:tblGrid>
        <w:gridCol w:w="3114"/>
        <w:gridCol w:w="1417"/>
      </w:tblGrid>
      <w:tr w:rsidR="00606E32" w14:paraId="4D931150" w14:textId="77777777" w:rsidTr="009D01FE">
        <w:tc>
          <w:tcPr>
            <w:tcW w:w="3114" w:type="dxa"/>
          </w:tcPr>
          <w:p w14:paraId="1AAE3CE4" w14:textId="4FD9109A" w:rsidR="00606E32" w:rsidRPr="005879E5" w:rsidRDefault="00606E32" w:rsidP="00614F1D">
            <w:pPr>
              <w:rPr>
                <w:rFonts w:eastAsia="標楷體"/>
                <w:b/>
              </w:rPr>
            </w:pPr>
            <w:r w:rsidRPr="005879E5">
              <w:rPr>
                <w:rFonts w:eastAsia="標楷體"/>
                <w:b/>
              </w:rPr>
              <w:t>Lethal outcome (cause)</w:t>
            </w:r>
          </w:p>
        </w:tc>
        <w:tc>
          <w:tcPr>
            <w:tcW w:w="1417" w:type="dxa"/>
          </w:tcPr>
          <w:p w14:paraId="2962C7AD" w14:textId="35DF5B55" w:rsidR="00606E32" w:rsidRPr="005879E5" w:rsidRDefault="009D01FE" w:rsidP="009D01FE">
            <w:pPr>
              <w:jc w:val="both"/>
              <w:rPr>
                <w:rFonts w:eastAsia="標楷體"/>
                <w:b/>
              </w:rPr>
            </w:pPr>
            <w:r w:rsidRPr="005879E5">
              <w:rPr>
                <w:rFonts w:eastAsia="標楷體"/>
                <w:b/>
              </w:rPr>
              <w:t>sample</w:t>
            </w:r>
            <w:r w:rsidR="00606E32" w:rsidRPr="005879E5">
              <w:rPr>
                <w:rFonts w:eastAsia="標楷體"/>
                <w:b/>
              </w:rPr>
              <w:t xml:space="preserve"> </w:t>
            </w:r>
            <w:r w:rsidRPr="005879E5">
              <w:rPr>
                <w:rFonts w:eastAsia="標楷體"/>
                <w:b/>
              </w:rPr>
              <w:t>counts</w:t>
            </w:r>
          </w:p>
        </w:tc>
      </w:tr>
      <w:tr w:rsidR="00606E32" w14:paraId="03708307" w14:textId="77777777" w:rsidTr="009D01FE">
        <w:tc>
          <w:tcPr>
            <w:tcW w:w="3114" w:type="dxa"/>
          </w:tcPr>
          <w:p w14:paraId="1E0BFF42" w14:textId="5673C8F0" w:rsidR="00606E32" w:rsidRPr="000C671F" w:rsidRDefault="00606E32" w:rsidP="00614F1D">
            <w:pPr>
              <w:rPr>
                <w:rFonts w:eastAsia="標楷體"/>
              </w:rPr>
            </w:pPr>
            <w:r w:rsidRPr="000C671F">
              <w:rPr>
                <w:rFonts w:eastAsia="標楷體"/>
              </w:rPr>
              <w:t>Alive</w:t>
            </w:r>
          </w:p>
        </w:tc>
        <w:tc>
          <w:tcPr>
            <w:tcW w:w="1417" w:type="dxa"/>
          </w:tcPr>
          <w:p w14:paraId="4D4C4E9C" w14:textId="1DBF85F3" w:rsidR="00606E32" w:rsidRDefault="00606E32" w:rsidP="00614F1D">
            <w:pPr>
              <w:rPr>
                <w:rFonts w:ascii="標楷體" w:eastAsia="標楷體" w:hAnsi="標楷體"/>
              </w:rPr>
            </w:pPr>
            <w:r>
              <w:rPr>
                <w:rFonts w:ascii="標楷體" w:eastAsia="標楷體" w:hAnsi="標楷體" w:hint="eastAsia"/>
              </w:rPr>
              <w:t>1</w:t>
            </w:r>
            <w:r>
              <w:rPr>
                <w:rFonts w:ascii="標楷體" w:eastAsia="標楷體" w:hAnsi="標楷體"/>
              </w:rPr>
              <w:t>001</w:t>
            </w:r>
          </w:p>
        </w:tc>
      </w:tr>
      <w:tr w:rsidR="00606E32" w14:paraId="469701A9" w14:textId="77777777" w:rsidTr="009D01FE">
        <w:tc>
          <w:tcPr>
            <w:tcW w:w="3114" w:type="dxa"/>
          </w:tcPr>
          <w:p w14:paraId="0E5F5A8B" w14:textId="731D201F" w:rsidR="00606E32" w:rsidRPr="000C671F" w:rsidRDefault="000C671F" w:rsidP="00614F1D">
            <w:pPr>
              <w:rPr>
                <w:rFonts w:eastAsia="標楷體"/>
              </w:rPr>
            </w:pPr>
            <w:r w:rsidRPr="000C671F">
              <w:rPr>
                <w:rFonts w:eastAsia="標楷體"/>
              </w:rPr>
              <w:t>cardiogenic shock</w:t>
            </w:r>
          </w:p>
        </w:tc>
        <w:tc>
          <w:tcPr>
            <w:tcW w:w="1417" w:type="dxa"/>
          </w:tcPr>
          <w:p w14:paraId="7B214668" w14:textId="5A547ADA" w:rsidR="00606E32" w:rsidRDefault="000C671F" w:rsidP="00614F1D">
            <w:pPr>
              <w:rPr>
                <w:rFonts w:ascii="標楷體" w:eastAsia="標楷體" w:hAnsi="標楷體"/>
              </w:rPr>
            </w:pPr>
            <w:r>
              <w:rPr>
                <w:rFonts w:ascii="標楷體" w:eastAsia="標楷體" w:hAnsi="標楷體" w:hint="eastAsia"/>
              </w:rPr>
              <w:t>7</w:t>
            </w:r>
            <w:r>
              <w:rPr>
                <w:rFonts w:ascii="標楷體" w:eastAsia="標楷體" w:hAnsi="標楷體"/>
              </w:rPr>
              <w:t>0</w:t>
            </w:r>
          </w:p>
        </w:tc>
      </w:tr>
      <w:tr w:rsidR="00606E32" w14:paraId="64B3793C" w14:textId="77777777" w:rsidTr="009D01FE">
        <w:tc>
          <w:tcPr>
            <w:tcW w:w="3114" w:type="dxa"/>
          </w:tcPr>
          <w:p w14:paraId="2A27903B" w14:textId="7082C8DD" w:rsidR="00606E32" w:rsidRPr="000C671F" w:rsidRDefault="000C671F" w:rsidP="00614F1D">
            <w:pPr>
              <w:rPr>
                <w:rFonts w:eastAsia="標楷體"/>
              </w:rPr>
            </w:pPr>
            <w:r w:rsidRPr="000C671F">
              <w:rPr>
                <w:rFonts w:eastAsia="標楷體"/>
              </w:rPr>
              <w:t>pulmonary edema</w:t>
            </w:r>
          </w:p>
        </w:tc>
        <w:tc>
          <w:tcPr>
            <w:tcW w:w="1417" w:type="dxa"/>
          </w:tcPr>
          <w:p w14:paraId="4AD4E71F" w14:textId="0E4DB3D7" w:rsidR="00606E32" w:rsidRDefault="000C671F" w:rsidP="00614F1D">
            <w:pPr>
              <w:rPr>
                <w:rFonts w:ascii="標楷體" w:eastAsia="標楷體" w:hAnsi="標楷體"/>
              </w:rPr>
            </w:pPr>
            <w:r>
              <w:rPr>
                <w:rFonts w:ascii="標楷體" w:eastAsia="標楷體" w:hAnsi="標楷體" w:hint="eastAsia"/>
              </w:rPr>
              <w:t>4</w:t>
            </w:r>
            <w:r>
              <w:rPr>
                <w:rFonts w:ascii="標楷體" w:eastAsia="標楷體" w:hAnsi="標楷體"/>
              </w:rPr>
              <w:t>0</w:t>
            </w:r>
          </w:p>
        </w:tc>
      </w:tr>
      <w:tr w:rsidR="00606E32" w14:paraId="3E37E711" w14:textId="77777777" w:rsidTr="009D01FE">
        <w:tc>
          <w:tcPr>
            <w:tcW w:w="3114" w:type="dxa"/>
          </w:tcPr>
          <w:p w14:paraId="543EDEFE" w14:textId="035E824B" w:rsidR="00606E32" w:rsidRPr="000C671F" w:rsidRDefault="000C671F" w:rsidP="00614F1D">
            <w:pPr>
              <w:rPr>
                <w:rFonts w:eastAsia="標楷體"/>
              </w:rPr>
            </w:pPr>
            <w:r w:rsidRPr="000C671F">
              <w:rPr>
                <w:rFonts w:eastAsia="標楷體"/>
              </w:rPr>
              <w:t>myocardial rupture</w:t>
            </w:r>
          </w:p>
        </w:tc>
        <w:tc>
          <w:tcPr>
            <w:tcW w:w="1417" w:type="dxa"/>
          </w:tcPr>
          <w:p w14:paraId="0AFD9B35" w14:textId="4A3A12E7" w:rsidR="00606E32" w:rsidRDefault="000C671F" w:rsidP="00614F1D">
            <w:pPr>
              <w:rPr>
                <w:rFonts w:ascii="標楷體" w:eastAsia="標楷體" w:hAnsi="標楷體"/>
              </w:rPr>
            </w:pPr>
            <w:r>
              <w:rPr>
                <w:rFonts w:ascii="標楷體" w:eastAsia="標楷體" w:hAnsi="標楷體" w:hint="eastAsia"/>
              </w:rPr>
              <w:t>2</w:t>
            </w:r>
            <w:r>
              <w:rPr>
                <w:rFonts w:ascii="標楷體" w:eastAsia="標楷體" w:hAnsi="標楷體"/>
              </w:rPr>
              <w:t>0</w:t>
            </w:r>
          </w:p>
        </w:tc>
      </w:tr>
      <w:tr w:rsidR="00606E32" w14:paraId="3D6F23FD" w14:textId="77777777" w:rsidTr="009D01FE">
        <w:trPr>
          <w:trHeight w:val="291"/>
        </w:trPr>
        <w:tc>
          <w:tcPr>
            <w:tcW w:w="3114" w:type="dxa"/>
          </w:tcPr>
          <w:p w14:paraId="01A85477" w14:textId="1D632622" w:rsidR="00606E32" w:rsidRPr="000C671F" w:rsidRDefault="000C671F" w:rsidP="00614F1D">
            <w:pPr>
              <w:rPr>
                <w:rFonts w:eastAsia="標楷體"/>
              </w:rPr>
            </w:pPr>
            <w:r w:rsidRPr="000C671F">
              <w:rPr>
                <w:rFonts w:eastAsia="標楷體"/>
              </w:rPr>
              <w:t>progress of congestive heart failure</w:t>
            </w:r>
          </w:p>
        </w:tc>
        <w:tc>
          <w:tcPr>
            <w:tcW w:w="1417" w:type="dxa"/>
          </w:tcPr>
          <w:p w14:paraId="31BD122D" w14:textId="1F35DBA5" w:rsidR="00606E32"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7</w:t>
            </w:r>
          </w:p>
        </w:tc>
      </w:tr>
      <w:tr w:rsidR="00606E32" w14:paraId="37FCF9B0" w14:textId="77777777" w:rsidTr="009D01FE">
        <w:tc>
          <w:tcPr>
            <w:tcW w:w="3114" w:type="dxa"/>
          </w:tcPr>
          <w:p w14:paraId="6BC46581" w14:textId="5F77185C" w:rsidR="00606E32" w:rsidRPr="000C671F" w:rsidRDefault="000C671F" w:rsidP="00614F1D">
            <w:pPr>
              <w:rPr>
                <w:rFonts w:eastAsia="標楷體"/>
              </w:rPr>
            </w:pPr>
            <w:r w:rsidRPr="000C671F">
              <w:rPr>
                <w:rFonts w:eastAsia="標楷體"/>
              </w:rPr>
              <w:t>thromboembolism</w:t>
            </w:r>
          </w:p>
        </w:tc>
        <w:tc>
          <w:tcPr>
            <w:tcW w:w="1417" w:type="dxa"/>
          </w:tcPr>
          <w:p w14:paraId="6876FE0C" w14:textId="33A9AF31" w:rsidR="00606E32"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5</w:t>
            </w:r>
          </w:p>
        </w:tc>
      </w:tr>
      <w:tr w:rsidR="00606E32" w14:paraId="6A57152B" w14:textId="77777777" w:rsidTr="009D01FE">
        <w:tc>
          <w:tcPr>
            <w:tcW w:w="3114" w:type="dxa"/>
          </w:tcPr>
          <w:p w14:paraId="7F039AEB" w14:textId="35617E1D" w:rsidR="00606E32" w:rsidRPr="000C671F" w:rsidRDefault="000C671F" w:rsidP="00614F1D">
            <w:pPr>
              <w:rPr>
                <w:rFonts w:eastAsia="標楷體"/>
              </w:rPr>
            </w:pPr>
            <w:r w:rsidRPr="000C671F">
              <w:rPr>
                <w:rFonts w:eastAsia="標楷體"/>
              </w:rPr>
              <w:t>asystole</w:t>
            </w:r>
          </w:p>
        </w:tc>
        <w:tc>
          <w:tcPr>
            <w:tcW w:w="1417" w:type="dxa"/>
          </w:tcPr>
          <w:p w14:paraId="485B1C3C" w14:textId="58459837" w:rsidR="00606E32"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0</w:t>
            </w:r>
          </w:p>
        </w:tc>
      </w:tr>
      <w:tr w:rsidR="000C671F" w14:paraId="55328F66" w14:textId="77777777" w:rsidTr="009D01FE">
        <w:tc>
          <w:tcPr>
            <w:tcW w:w="3114" w:type="dxa"/>
          </w:tcPr>
          <w:p w14:paraId="0D258FD4" w14:textId="27A0B99C" w:rsidR="000C671F" w:rsidRPr="000C671F" w:rsidRDefault="000C671F" w:rsidP="00614F1D">
            <w:pPr>
              <w:rPr>
                <w:rFonts w:eastAsia="標楷體"/>
              </w:rPr>
            </w:pPr>
            <w:r w:rsidRPr="000C671F">
              <w:rPr>
                <w:rFonts w:eastAsia="標楷體"/>
              </w:rPr>
              <w:t>ventricular fibrillation</w:t>
            </w:r>
          </w:p>
        </w:tc>
        <w:tc>
          <w:tcPr>
            <w:tcW w:w="1417" w:type="dxa"/>
          </w:tcPr>
          <w:p w14:paraId="750B7FCB" w14:textId="2BD9B46D" w:rsidR="000C671F"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0</w:t>
            </w:r>
          </w:p>
        </w:tc>
      </w:tr>
    </w:tbl>
    <w:p w14:paraId="2FC0D58D" w14:textId="0E3C311D" w:rsidR="00200DCE" w:rsidRDefault="00557673" w:rsidP="00614F1D">
      <w:pPr>
        <w:rPr>
          <w:rFonts w:ascii="標楷體" w:eastAsia="標楷體" w:hAnsi="標楷體"/>
          <w:sz w:val="18"/>
        </w:rPr>
      </w:pPr>
      <w:r>
        <w:rPr>
          <w:rFonts w:ascii="標楷體" w:eastAsia="標楷體" w:hAnsi="標楷體" w:hint="eastAsia"/>
          <w:noProof/>
          <w:sz w:val="18"/>
        </w:rPr>
        <w:drawing>
          <wp:inline distT="0" distB="0" distL="0" distR="0" wp14:anchorId="7B70749A" wp14:editId="2CECA9D6">
            <wp:extent cx="2783840" cy="18561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3840" cy="1856105"/>
                    </a:xfrm>
                    <a:prstGeom prst="rect">
                      <a:avLst/>
                    </a:prstGeom>
                    <a:noFill/>
                    <a:ln>
                      <a:noFill/>
                    </a:ln>
                  </pic:spPr>
                </pic:pic>
              </a:graphicData>
            </a:graphic>
          </wp:inline>
        </w:drawing>
      </w:r>
    </w:p>
    <w:p w14:paraId="3CFF1E8B" w14:textId="02FA48C9" w:rsidR="00200DCE" w:rsidRDefault="00557673" w:rsidP="00566419">
      <w:pPr>
        <w:jc w:val="center"/>
        <w:rPr>
          <w:rFonts w:ascii="標楷體" w:eastAsia="標楷體" w:hAnsi="標楷體"/>
          <w:sz w:val="18"/>
        </w:rPr>
      </w:pPr>
      <w:r w:rsidRPr="00557673">
        <w:rPr>
          <w:rFonts w:ascii="標楷體" w:eastAsia="標楷體" w:hAnsi="標楷體"/>
          <w:b/>
        </w:rPr>
        <w:t xml:space="preserve">圖 1 </w:t>
      </w:r>
      <w:r w:rsidRPr="000D491A">
        <w:rPr>
          <w:rFonts w:ascii="標楷體" w:eastAsia="標楷體" w:hAnsi="標楷體" w:hint="eastAsia"/>
          <w:b/>
        </w:rPr>
        <w:t>目標特徵欄位數據分布</w:t>
      </w:r>
    </w:p>
    <w:p w14:paraId="190362E9" w14:textId="5A62FA43" w:rsidR="00614F1D" w:rsidRDefault="00614F1D" w:rsidP="0028010B">
      <w:pPr>
        <w:pStyle w:val="3"/>
        <w:numPr>
          <w:ilvl w:val="1"/>
          <w:numId w:val="5"/>
        </w:numPr>
        <w:spacing w:line="276" w:lineRule="auto"/>
      </w:pPr>
      <w:r>
        <w:rPr>
          <w:rFonts w:hint="eastAsia"/>
        </w:rPr>
        <w:t>數據</w:t>
      </w:r>
      <w:r w:rsidR="008A0E3A">
        <w:rPr>
          <w:rFonts w:hint="eastAsia"/>
        </w:rPr>
        <w:t>處理</w:t>
      </w:r>
    </w:p>
    <w:p w14:paraId="2227D188" w14:textId="3E493A68" w:rsidR="0028010B" w:rsidRDefault="0028010B" w:rsidP="0028010B"/>
    <w:p w14:paraId="06976987" w14:textId="31DD0152" w:rsidR="000D491A" w:rsidRDefault="00A80156" w:rsidP="00A45665">
      <w:pPr>
        <w:ind w:firstLine="480"/>
        <w:rPr>
          <w:rFonts w:eastAsia="標楷體"/>
        </w:rPr>
      </w:pPr>
      <w:r>
        <w:rPr>
          <w:rFonts w:eastAsia="標楷體" w:hint="eastAsia"/>
        </w:rPr>
        <w:t>數據缺失是數據集常有的問題，時常因為各種因素與環境，導致無法蒐集完全所有數值，因此這部分是數據處理第一個必須要解決的問題，而在這些丟失的數據當中，又有分為「</w:t>
      </w:r>
      <w:r>
        <w:rPr>
          <w:rFonts w:ascii="標楷體" w:eastAsia="標楷體" w:hAnsi="標楷體" w:hint="eastAsia"/>
        </w:rPr>
        <w:t xml:space="preserve">完全隨機丟失 </w:t>
      </w:r>
      <w:r w:rsidRPr="00A80156">
        <w:rPr>
          <w:rFonts w:eastAsia="標楷體"/>
        </w:rPr>
        <w:t>(MCAR,</w:t>
      </w:r>
      <w:r w:rsidRPr="00A80156">
        <w:t xml:space="preserve"> </w:t>
      </w:r>
      <w:r w:rsidRPr="00A80156">
        <w:rPr>
          <w:rFonts w:eastAsia="標楷體"/>
        </w:rPr>
        <w:t>Missing Completely at Random)</w:t>
      </w:r>
      <w:r>
        <w:rPr>
          <w:rFonts w:eastAsia="標楷體" w:hint="eastAsia"/>
        </w:rPr>
        <w:t>」、「</w:t>
      </w:r>
      <w:r>
        <w:rPr>
          <w:rFonts w:ascii="標楷體" w:eastAsia="標楷體" w:hAnsi="標楷體" w:hint="eastAsia"/>
        </w:rPr>
        <w:t xml:space="preserve">非隨機丟失 </w:t>
      </w:r>
      <w:r w:rsidRPr="00A80156">
        <w:rPr>
          <w:rFonts w:eastAsia="標楷體"/>
        </w:rPr>
        <w:t>(M</w:t>
      </w:r>
      <w:r>
        <w:rPr>
          <w:rFonts w:eastAsia="標楷體" w:hint="eastAsia"/>
        </w:rPr>
        <w:t>N</w:t>
      </w:r>
      <w:r w:rsidRPr="00A80156">
        <w:rPr>
          <w:rFonts w:eastAsia="標楷體"/>
        </w:rPr>
        <w:t>AR,</w:t>
      </w:r>
      <w:r w:rsidRPr="00A80156">
        <w:t xml:space="preserve"> </w:t>
      </w:r>
      <w:r w:rsidRPr="00A80156">
        <w:rPr>
          <w:rFonts w:eastAsia="標楷體"/>
        </w:rPr>
        <w:t>Missing</w:t>
      </w:r>
      <w:r>
        <w:rPr>
          <w:rFonts w:eastAsia="標楷體"/>
        </w:rPr>
        <w:t xml:space="preserve"> not</w:t>
      </w:r>
      <w:r w:rsidRPr="00A80156">
        <w:rPr>
          <w:rFonts w:eastAsia="標楷體"/>
        </w:rPr>
        <w:t xml:space="preserve"> at Random)</w:t>
      </w:r>
      <w:r>
        <w:rPr>
          <w:rFonts w:eastAsia="標楷體" w:hint="eastAsia"/>
        </w:rPr>
        <w:t>」。這部分將會導致我們後續處理數據集的方式，包括說是否能夠直接丟棄抑或是需要將其作為另一種標示變量。以</w:t>
      </w:r>
      <w:r>
        <w:rPr>
          <w:rFonts w:ascii="標楷體" w:eastAsia="標楷體" w:hAnsi="標楷體" w:hint="eastAsia"/>
        </w:rPr>
        <w:t>完全隨機丟失</w:t>
      </w:r>
      <w:r w:rsidR="00C77D3D" w:rsidRPr="00A80156">
        <w:rPr>
          <w:rFonts w:eastAsia="標楷體"/>
        </w:rPr>
        <w:t>(MCAR,</w:t>
      </w:r>
      <w:r w:rsidR="00C77D3D" w:rsidRPr="00A80156">
        <w:t xml:space="preserve"> </w:t>
      </w:r>
      <w:r w:rsidR="00C77D3D" w:rsidRPr="00A80156">
        <w:rPr>
          <w:rFonts w:eastAsia="標楷體"/>
        </w:rPr>
        <w:t>Missing Completely at Random)</w:t>
      </w:r>
      <w:r w:rsidR="00C77D3D">
        <w:rPr>
          <w:rFonts w:eastAsia="標楷體" w:hint="eastAsia"/>
        </w:rPr>
        <w:t>，</w:t>
      </w:r>
      <w:r>
        <w:rPr>
          <w:rFonts w:ascii="標楷體" w:eastAsia="標楷體" w:hAnsi="標楷體" w:hint="eastAsia"/>
        </w:rPr>
        <w:t>數據集丟失的數據</w:t>
      </w:r>
      <w:r w:rsidR="00C77D3D">
        <w:rPr>
          <w:rFonts w:ascii="標楷體" w:eastAsia="標楷體" w:hAnsi="標楷體" w:hint="eastAsia"/>
        </w:rPr>
        <w:t>與</w:t>
      </w:r>
      <w:r>
        <w:rPr>
          <w:rFonts w:ascii="標楷體" w:eastAsia="標楷體" w:hAnsi="標楷體" w:hint="eastAsia"/>
        </w:rPr>
        <w:t>其</w:t>
      </w:r>
      <w:r w:rsidR="00C77D3D">
        <w:rPr>
          <w:rFonts w:ascii="標楷體" w:eastAsia="標楷體" w:hAnsi="標楷體" w:hint="eastAsia"/>
        </w:rPr>
        <w:t>丟失</w:t>
      </w:r>
      <w:r>
        <w:rPr>
          <w:rFonts w:ascii="標楷體" w:eastAsia="標楷體" w:hAnsi="標楷體" w:hint="eastAsia"/>
        </w:rPr>
        <w:t>之機率</w:t>
      </w:r>
      <w:r w:rsidR="00C77D3D">
        <w:rPr>
          <w:rFonts w:ascii="標楷體" w:eastAsia="標楷體" w:hAnsi="標楷體" w:hint="eastAsia"/>
        </w:rPr>
        <w:t>以及其他</w:t>
      </w:r>
      <w:r w:rsidR="00C706A5">
        <w:rPr>
          <w:rFonts w:ascii="標楷體" w:eastAsia="標楷體" w:hAnsi="標楷體" w:hint="eastAsia"/>
        </w:rPr>
        <w:t>特徵</w:t>
      </w:r>
      <w:r w:rsidR="00C77D3D">
        <w:rPr>
          <w:rFonts w:ascii="標楷體" w:eastAsia="標楷體" w:hAnsi="標楷體" w:hint="eastAsia"/>
        </w:rPr>
        <w:t>值都完全無關；非隨機丟失</w:t>
      </w:r>
      <w:r w:rsidR="00C77D3D" w:rsidRPr="00A80156">
        <w:rPr>
          <w:rFonts w:eastAsia="標楷體"/>
        </w:rPr>
        <w:t>(M</w:t>
      </w:r>
      <w:r w:rsidR="00C77D3D">
        <w:rPr>
          <w:rFonts w:eastAsia="標楷體" w:hint="eastAsia"/>
        </w:rPr>
        <w:t>N</w:t>
      </w:r>
      <w:r w:rsidR="00C77D3D" w:rsidRPr="00A80156">
        <w:rPr>
          <w:rFonts w:eastAsia="標楷體"/>
        </w:rPr>
        <w:t>AR,</w:t>
      </w:r>
      <w:r w:rsidR="00C77D3D" w:rsidRPr="00A80156">
        <w:t xml:space="preserve"> </w:t>
      </w:r>
      <w:r w:rsidR="00C77D3D" w:rsidRPr="00A80156">
        <w:rPr>
          <w:rFonts w:eastAsia="標楷體"/>
        </w:rPr>
        <w:t>Missing</w:t>
      </w:r>
      <w:r w:rsidR="00C77D3D">
        <w:rPr>
          <w:rFonts w:eastAsia="標楷體"/>
        </w:rPr>
        <w:t xml:space="preserve"> not</w:t>
      </w:r>
      <w:r w:rsidR="00C77D3D" w:rsidRPr="00A80156">
        <w:rPr>
          <w:rFonts w:eastAsia="標楷體"/>
        </w:rPr>
        <w:t xml:space="preserve"> at Random)</w:t>
      </w:r>
      <w:r w:rsidR="00C77D3D">
        <w:rPr>
          <w:rFonts w:eastAsia="標楷體" w:hint="eastAsia"/>
        </w:rPr>
        <w:t>，</w:t>
      </w:r>
      <w:r w:rsidR="00C706A5">
        <w:rPr>
          <w:rFonts w:eastAsia="標楷體" w:hint="eastAsia"/>
        </w:rPr>
        <w:t>有些可能的</w:t>
      </w:r>
      <w:r w:rsidR="000D491A">
        <w:rPr>
          <w:rFonts w:eastAsia="標楷體" w:hint="eastAsia"/>
        </w:rPr>
        <w:t>情況以醫學部分來說，可能這個病人病情並不需要插管治療，則他的插管數據則會是缺失的狀態，因此這部分的特徵缺失則可以變成另一種的特徵狀態而去進行</w:t>
      </w:r>
      <w:r w:rsidR="007449EC">
        <w:rPr>
          <w:rFonts w:eastAsia="標楷體" w:hint="eastAsia"/>
        </w:rPr>
        <w:t>預測</w:t>
      </w:r>
      <w:r w:rsidR="000D491A">
        <w:rPr>
          <w:rFonts w:eastAsia="標楷體" w:hint="eastAsia"/>
        </w:rPr>
        <w:t>。所以說以這些情況</w:t>
      </w:r>
      <w:r w:rsidR="007449EC">
        <w:rPr>
          <w:rFonts w:eastAsia="標楷體" w:hint="eastAsia"/>
        </w:rPr>
        <w:t>與數據集，對於數值的</w:t>
      </w:r>
      <w:r w:rsidR="00171C2A">
        <w:rPr>
          <w:rFonts w:eastAsia="標楷體" w:hint="eastAsia"/>
        </w:rPr>
        <w:t>有效識別是極為</w:t>
      </w:r>
      <w:r w:rsidR="007449EC">
        <w:rPr>
          <w:rFonts w:eastAsia="標楷體" w:hint="eastAsia"/>
        </w:rPr>
        <w:t>重要的。</w:t>
      </w:r>
    </w:p>
    <w:p w14:paraId="74E68312" w14:textId="4B57D405" w:rsidR="00B82E10" w:rsidRDefault="007449EC" w:rsidP="00F11D9D">
      <w:pPr>
        <w:ind w:firstLine="480"/>
        <w:rPr>
          <w:rFonts w:eastAsia="標楷體"/>
        </w:rPr>
      </w:pPr>
      <w:r>
        <w:rPr>
          <w:rFonts w:eastAsia="標楷體" w:hint="eastAsia"/>
        </w:rPr>
        <w:t>而當數據</w:t>
      </w:r>
      <w:r w:rsidR="00A45665">
        <w:rPr>
          <w:rFonts w:eastAsia="標楷體" w:hint="eastAsia"/>
        </w:rPr>
        <w:t>不能以捨棄進行時，勢必</w:t>
      </w:r>
      <w:r w:rsidR="00B82E10">
        <w:rPr>
          <w:rFonts w:eastAsia="標楷體" w:hint="eastAsia"/>
        </w:rPr>
        <w:t>會有缺失數據，而缺失數據會造成大量偏差使數據的處理與分析困難，於是「插補」被視為避免使用捨棄欄位的首要方法。</w:t>
      </w:r>
      <w:r w:rsidR="002E2B9A">
        <w:rPr>
          <w:rFonts w:eastAsia="標楷體" w:hint="eastAsia"/>
        </w:rPr>
        <w:t>目前有一些眾所周知的方法，包括說</w:t>
      </w:r>
      <w:r w:rsidR="002E2B9A" w:rsidRPr="002E2B9A">
        <w:rPr>
          <w:rFonts w:eastAsia="標楷體"/>
        </w:rPr>
        <w:t>hot deck</w:t>
      </w:r>
      <w:r w:rsidR="002E2B9A">
        <w:rPr>
          <w:rFonts w:eastAsia="標楷體" w:hint="eastAsia"/>
        </w:rPr>
        <w:t xml:space="preserve"> </w:t>
      </w:r>
      <w:r w:rsidR="002E2B9A" w:rsidRPr="002E2B9A">
        <w:rPr>
          <w:rFonts w:eastAsia="標楷體"/>
        </w:rPr>
        <w:t>imputation</w:t>
      </w:r>
      <w:r w:rsidR="002E2B9A" w:rsidRPr="002E2B9A">
        <w:rPr>
          <w:rFonts w:eastAsia="標楷體"/>
        </w:rPr>
        <w:t>、</w:t>
      </w:r>
      <w:r w:rsidR="002E2B9A" w:rsidRPr="002E2B9A">
        <w:rPr>
          <w:rFonts w:eastAsia="標楷體"/>
        </w:rPr>
        <w:t>cold deck</w:t>
      </w:r>
      <w:r w:rsidR="002E2B9A">
        <w:rPr>
          <w:rFonts w:eastAsia="標楷體" w:hint="eastAsia"/>
        </w:rPr>
        <w:t xml:space="preserve"> </w:t>
      </w:r>
      <w:r w:rsidR="002E2B9A" w:rsidRPr="002E2B9A">
        <w:rPr>
          <w:rFonts w:eastAsia="標楷體"/>
        </w:rPr>
        <w:t>imputation</w:t>
      </w:r>
      <w:r w:rsidR="002E2B9A">
        <w:rPr>
          <w:rFonts w:eastAsia="標楷體" w:hint="eastAsia"/>
        </w:rPr>
        <w:t>、</w:t>
      </w:r>
      <w:r w:rsidR="002E2B9A" w:rsidRPr="002E2B9A">
        <w:rPr>
          <w:rFonts w:eastAsia="標楷體"/>
        </w:rPr>
        <w:t>mean imputation</w:t>
      </w:r>
      <w:r w:rsidR="002E2B9A">
        <w:rPr>
          <w:rFonts w:eastAsia="標楷體" w:hint="eastAsia"/>
        </w:rPr>
        <w:t>、</w:t>
      </w:r>
      <w:r w:rsidR="002E2B9A" w:rsidRPr="002E2B9A">
        <w:rPr>
          <w:rFonts w:eastAsia="標楷體"/>
        </w:rPr>
        <w:t>regression imputation</w:t>
      </w:r>
      <w:r w:rsidR="002E2B9A">
        <w:rPr>
          <w:rFonts w:eastAsia="標楷體" w:hint="eastAsia"/>
        </w:rPr>
        <w:t>、</w:t>
      </w:r>
      <w:r w:rsidR="002E2B9A" w:rsidRPr="002E2B9A">
        <w:rPr>
          <w:rFonts w:eastAsia="標楷體"/>
        </w:rPr>
        <w:t>stochastic imputation</w:t>
      </w:r>
      <w:r w:rsidR="002E2B9A">
        <w:rPr>
          <w:rFonts w:eastAsia="標楷體" w:hint="eastAsia"/>
        </w:rPr>
        <w:t>、</w:t>
      </w:r>
      <w:r w:rsidR="002E2B9A" w:rsidRPr="002E2B9A">
        <w:rPr>
          <w:rFonts w:eastAsia="標楷體"/>
        </w:rPr>
        <w:t>multiple imputation</w:t>
      </w:r>
      <w:r w:rsidR="002E2B9A">
        <w:rPr>
          <w:rFonts w:eastAsia="標楷體"/>
        </w:rPr>
        <w:t>…</w:t>
      </w:r>
      <w:r w:rsidR="002E2B9A">
        <w:rPr>
          <w:rFonts w:eastAsia="標楷體" w:hint="eastAsia"/>
        </w:rPr>
        <w:t>等等插補方法，在這篇論文中主要以三種插補方法進行探討。</w:t>
      </w:r>
    </w:p>
    <w:p w14:paraId="4CC3618B" w14:textId="58B632EC" w:rsidR="00B9170B" w:rsidRDefault="00C42243" w:rsidP="00B9170B">
      <w:pPr>
        <w:ind w:firstLine="480"/>
        <w:rPr>
          <w:rFonts w:ascii="標楷體" w:eastAsia="標楷體" w:hAnsi="標楷體"/>
        </w:rPr>
      </w:pPr>
      <w:r>
        <w:rPr>
          <w:rFonts w:ascii="標楷體" w:eastAsia="標楷體" w:hAnsi="標楷體" w:hint="eastAsia"/>
        </w:rPr>
        <w:t>在本篇論文中，</w:t>
      </w:r>
      <w:r w:rsidR="002E2B9A">
        <w:rPr>
          <w:rFonts w:ascii="標楷體" w:eastAsia="標楷體" w:hAnsi="標楷體" w:hint="eastAsia"/>
        </w:rPr>
        <w:t>首先針對捨棄動作部分，我們將較高比率之缺失值欄位進行捨棄動作，在這其中捨去的特徵值經觀察為隨機丟失 (</w:t>
      </w:r>
      <w:r w:rsidR="002E2B9A" w:rsidRPr="00763DE5">
        <w:rPr>
          <w:rFonts w:eastAsia="標楷體"/>
        </w:rPr>
        <w:t>MAR,</w:t>
      </w:r>
      <w:r w:rsidR="002E2B9A" w:rsidRPr="00763DE5">
        <w:t xml:space="preserve"> </w:t>
      </w:r>
      <w:r w:rsidR="002E2B9A" w:rsidRPr="00763DE5">
        <w:rPr>
          <w:rFonts w:eastAsia="標楷體"/>
        </w:rPr>
        <w:t>Missing at Random</w:t>
      </w:r>
      <w:r w:rsidR="002E2B9A">
        <w:rPr>
          <w:rFonts w:ascii="標楷體" w:eastAsia="標楷體" w:hAnsi="標楷體" w:hint="eastAsia"/>
        </w:rPr>
        <w:t xml:space="preserve">) </w:t>
      </w:r>
      <w:r>
        <w:rPr>
          <w:rFonts w:ascii="標楷體" w:eastAsia="標楷體" w:hAnsi="標楷體" w:hint="eastAsia"/>
          <w:sz w:val="18"/>
        </w:rPr>
        <w:t>，</w:t>
      </w:r>
      <w:r w:rsidR="002E2B9A">
        <w:rPr>
          <w:rFonts w:ascii="標楷體" w:eastAsia="標楷體" w:hAnsi="標楷體" w:hint="eastAsia"/>
        </w:rPr>
        <w:t>因為過高的缺失若是進行強行補值動作，將會造成整體模型偏移，因此我們這邊將缺失率高於3</w:t>
      </w:r>
      <w:r w:rsidR="002E2B9A">
        <w:rPr>
          <w:rFonts w:ascii="標楷體" w:eastAsia="標楷體" w:hAnsi="標楷體"/>
        </w:rPr>
        <w:t>3%</w:t>
      </w:r>
      <w:r w:rsidR="002E2B9A">
        <w:rPr>
          <w:rFonts w:ascii="標楷體" w:eastAsia="標楷體" w:hAnsi="標楷體" w:hint="eastAsia"/>
        </w:rPr>
        <w:t>之特徵進行捨棄動作，並且我們將以1</w:t>
      </w:r>
      <w:r w:rsidR="002E2B9A">
        <w:rPr>
          <w:rFonts w:ascii="標楷體" w:eastAsia="標楷體" w:hAnsi="標楷體"/>
        </w:rPr>
        <w:t>16</w:t>
      </w:r>
      <w:r w:rsidR="002E2B9A">
        <w:rPr>
          <w:rFonts w:ascii="標楷體" w:eastAsia="標楷體" w:hAnsi="標楷體" w:hint="eastAsia"/>
        </w:rPr>
        <w:t>項特徵進行訓練與預測。</w:t>
      </w:r>
      <w:r w:rsidR="00B9170B" w:rsidRPr="00B9170B">
        <w:rPr>
          <w:rFonts w:ascii="標楷體" w:eastAsia="標楷體" w:hAnsi="標楷體" w:hint="eastAsia"/>
          <w:b/>
          <w:sz w:val="24"/>
          <w:szCs w:val="24"/>
        </w:rPr>
        <w:t>表</w:t>
      </w:r>
      <w:r w:rsidR="007C6504">
        <w:rPr>
          <w:rFonts w:ascii="標楷體" w:eastAsia="標楷體" w:hAnsi="標楷體" w:hint="eastAsia"/>
          <w:b/>
          <w:sz w:val="24"/>
          <w:szCs w:val="24"/>
        </w:rPr>
        <w:t>3</w:t>
      </w:r>
      <w:r w:rsidR="00B9170B" w:rsidRPr="00B9170B">
        <w:rPr>
          <w:rFonts w:ascii="標楷體" w:eastAsia="標楷體" w:hAnsi="標楷體" w:hint="eastAsia"/>
        </w:rPr>
        <w:t xml:space="preserve"> </w:t>
      </w:r>
      <w:r w:rsidR="00B9170B">
        <w:rPr>
          <w:rFonts w:ascii="標楷體" w:eastAsia="標楷體" w:hAnsi="標楷體" w:hint="eastAsia"/>
        </w:rPr>
        <w:t>為本論文捨棄之特徵欄位，</w:t>
      </w:r>
      <w:r w:rsidR="00B9170B" w:rsidRPr="00F11D9D">
        <w:rPr>
          <w:rFonts w:ascii="標楷體" w:eastAsia="標楷體" w:hAnsi="標楷體" w:hint="eastAsia"/>
          <w:b/>
          <w:sz w:val="24"/>
          <w:szCs w:val="24"/>
        </w:rPr>
        <w:t>表</w:t>
      </w:r>
      <w:r w:rsidR="00B752D4">
        <w:rPr>
          <w:rFonts w:ascii="標楷體" w:eastAsia="標楷體" w:hAnsi="標楷體" w:hint="eastAsia"/>
          <w:b/>
          <w:sz w:val="24"/>
          <w:szCs w:val="24"/>
        </w:rPr>
        <w:t>4</w:t>
      </w:r>
      <w:r w:rsidR="00B9170B">
        <w:rPr>
          <w:rFonts w:ascii="標楷體" w:eastAsia="標楷體" w:hAnsi="標楷體" w:hint="eastAsia"/>
        </w:rPr>
        <w:t xml:space="preserve"> 為數據集</w:t>
      </w:r>
      <w:r w:rsidR="00B9170B" w:rsidRPr="00B9170B">
        <w:rPr>
          <w:rFonts w:ascii="標楷體" w:eastAsia="標楷體" w:hAnsi="標楷體" w:hint="eastAsia"/>
        </w:rPr>
        <w:t>可能的並發症（輸出）列</w:t>
      </w:r>
      <w:r w:rsidR="00E66196">
        <w:rPr>
          <w:rFonts w:ascii="標楷體" w:eastAsia="標楷體" w:hAnsi="標楷體" w:hint="eastAsia"/>
        </w:rPr>
        <w:t>，位於特徵欄位</w:t>
      </w:r>
      <w:r w:rsidR="00B9170B" w:rsidRPr="00B9170B">
        <w:rPr>
          <w:rFonts w:ascii="標楷體" w:eastAsia="標楷體" w:hAnsi="標楷體" w:hint="eastAsia"/>
        </w:rPr>
        <w:t>第 113-124 列</w:t>
      </w:r>
      <w:r w:rsidR="00E66196">
        <w:rPr>
          <w:rFonts w:ascii="標楷體" w:eastAsia="標楷體" w:hAnsi="標楷體" w:hint="eastAsia"/>
        </w:rPr>
        <w:t>。</w:t>
      </w:r>
    </w:p>
    <w:p w14:paraId="20349CF9" w14:textId="5EF4916E" w:rsidR="00F11D9D" w:rsidRDefault="00F11D9D" w:rsidP="00F11D9D">
      <w:pPr>
        <w:ind w:firstLine="480"/>
        <w:jc w:val="center"/>
        <w:rPr>
          <w:rFonts w:ascii="標楷體" w:eastAsia="標楷體" w:hAnsi="標楷體"/>
        </w:rPr>
      </w:pPr>
      <w:r w:rsidRPr="00B9170B">
        <w:rPr>
          <w:rFonts w:ascii="標楷體" w:eastAsia="標楷體" w:hAnsi="標楷體" w:hint="eastAsia"/>
          <w:b/>
          <w:sz w:val="24"/>
          <w:szCs w:val="24"/>
        </w:rPr>
        <w:t>表</w:t>
      </w:r>
      <w:r w:rsidR="001412FB">
        <w:rPr>
          <w:rFonts w:ascii="標楷體" w:eastAsia="標楷體" w:hAnsi="標楷體" w:hint="eastAsia"/>
          <w:b/>
          <w:sz w:val="24"/>
          <w:szCs w:val="24"/>
        </w:rPr>
        <w:t xml:space="preserve"> </w:t>
      </w:r>
      <w:r w:rsidR="00725909">
        <w:rPr>
          <w:rFonts w:ascii="標楷體" w:eastAsia="標楷體" w:hAnsi="標楷體" w:hint="eastAsia"/>
          <w:b/>
          <w:sz w:val="24"/>
          <w:szCs w:val="24"/>
        </w:rPr>
        <w:t>3</w:t>
      </w:r>
      <w:r w:rsidRPr="00B9170B">
        <w:rPr>
          <w:rFonts w:ascii="標楷體" w:eastAsia="標楷體" w:hAnsi="標楷體" w:hint="eastAsia"/>
        </w:rPr>
        <w:t xml:space="preserve"> </w:t>
      </w:r>
      <w:r>
        <w:rPr>
          <w:rFonts w:ascii="標楷體" w:eastAsia="標楷體" w:hAnsi="標楷體" w:hint="eastAsia"/>
        </w:rPr>
        <w:t>本論文捨棄之特徵欄位</w:t>
      </w:r>
    </w:p>
    <w:tbl>
      <w:tblPr>
        <w:tblStyle w:val="ab"/>
        <w:tblW w:w="0" w:type="auto"/>
        <w:tblLook w:val="04A0" w:firstRow="1" w:lastRow="0" w:firstColumn="1" w:lastColumn="0" w:noHBand="0" w:noVBand="1"/>
      </w:tblPr>
      <w:tblGrid>
        <w:gridCol w:w="3114"/>
        <w:gridCol w:w="1269"/>
      </w:tblGrid>
      <w:tr w:rsidR="00B9170B" w14:paraId="4A6BDDA0" w14:textId="77777777" w:rsidTr="00344D06">
        <w:tc>
          <w:tcPr>
            <w:tcW w:w="3114" w:type="dxa"/>
          </w:tcPr>
          <w:p w14:paraId="34F5122D" w14:textId="57666249" w:rsidR="00B9170B" w:rsidRPr="005879E5" w:rsidRDefault="00B9170B" w:rsidP="00B9170B">
            <w:pPr>
              <w:rPr>
                <w:rFonts w:eastAsia="標楷體"/>
                <w:b/>
              </w:rPr>
            </w:pPr>
            <w:proofErr w:type="spellStart"/>
            <w:r w:rsidRPr="005879E5">
              <w:rPr>
                <w:rFonts w:eastAsia="標楷體"/>
                <w:b/>
              </w:rPr>
              <w:t>Droped</w:t>
            </w:r>
            <w:proofErr w:type="spellEnd"/>
            <w:r w:rsidRPr="005879E5">
              <w:rPr>
                <w:rFonts w:eastAsia="標楷體"/>
                <w:b/>
              </w:rPr>
              <w:t xml:space="preserve"> Feature</w:t>
            </w:r>
          </w:p>
        </w:tc>
        <w:tc>
          <w:tcPr>
            <w:tcW w:w="1269" w:type="dxa"/>
          </w:tcPr>
          <w:p w14:paraId="38C721E3" w14:textId="62C89E66" w:rsidR="00B9170B" w:rsidRPr="005879E5" w:rsidRDefault="00B9170B" w:rsidP="00B9170B">
            <w:pPr>
              <w:rPr>
                <w:rFonts w:eastAsia="標楷體"/>
                <w:b/>
              </w:rPr>
            </w:pPr>
            <w:r w:rsidRPr="005879E5">
              <w:rPr>
                <w:rFonts w:eastAsia="標楷體"/>
                <w:b/>
              </w:rPr>
              <w:t>Lost rate</w:t>
            </w:r>
          </w:p>
        </w:tc>
      </w:tr>
      <w:tr w:rsidR="00B9170B" w14:paraId="5D252A68" w14:textId="77777777" w:rsidTr="005879E5">
        <w:trPr>
          <w:trHeight w:val="497"/>
        </w:trPr>
        <w:tc>
          <w:tcPr>
            <w:tcW w:w="3114" w:type="dxa"/>
          </w:tcPr>
          <w:p w14:paraId="27222D00" w14:textId="5F587BE2" w:rsidR="00B9170B" w:rsidRPr="00F205B9" w:rsidRDefault="00621ACF" w:rsidP="00B9170B">
            <w:pPr>
              <w:rPr>
                <w:rFonts w:eastAsia="標楷體"/>
              </w:rPr>
            </w:pPr>
            <w:r w:rsidRPr="00621ACF">
              <w:rPr>
                <w:rFonts w:eastAsia="標楷體"/>
              </w:rPr>
              <w:t>Serum CPK content (KFK_BLOOD)</w:t>
            </w:r>
          </w:p>
        </w:tc>
        <w:tc>
          <w:tcPr>
            <w:tcW w:w="1269" w:type="dxa"/>
          </w:tcPr>
          <w:p w14:paraId="652525BA" w14:textId="4F3D5CD0" w:rsidR="00B9170B" w:rsidRPr="00F205B9" w:rsidRDefault="00E66196" w:rsidP="00B9170B">
            <w:pPr>
              <w:rPr>
                <w:rFonts w:eastAsia="標楷體"/>
              </w:rPr>
            </w:pPr>
            <w:r w:rsidRPr="00F205B9">
              <w:rPr>
                <w:rFonts w:eastAsia="標楷體"/>
              </w:rPr>
              <w:t>99.7%</w:t>
            </w:r>
          </w:p>
        </w:tc>
      </w:tr>
      <w:tr w:rsidR="00B9170B" w14:paraId="119417BB" w14:textId="77777777" w:rsidTr="005879E5">
        <w:trPr>
          <w:trHeight w:val="305"/>
        </w:trPr>
        <w:tc>
          <w:tcPr>
            <w:tcW w:w="3114" w:type="dxa"/>
          </w:tcPr>
          <w:p w14:paraId="75D8CFD0" w14:textId="27718D87" w:rsidR="00B9170B" w:rsidRPr="00F205B9" w:rsidRDefault="00E66196" w:rsidP="00B9170B">
            <w:pPr>
              <w:rPr>
                <w:rFonts w:eastAsia="標楷體"/>
              </w:rPr>
            </w:pPr>
            <w:r w:rsidRPr="00F205B9">
              <w:rPr>
                <w:rFonts w:eastAsia="標楷體"/>
              </w:rPr>
              <w:t>Heredity on CHD (IBS_NASL)</w:t>
            </w:r>
          </w:p>
        </w:tc>
        <w:tc>
          <w:tcPr>
            <w:tcW w:w="1269" w:type="dxa"/>
          </w:tcPr>
          <w:p w14:paraId="19A95E51" w14:textId="2900E507" w:rsidR="00B9170B" w:rsidRPr="00F205B9" w:rsidRDefault="00E66196" w:rsidP="00B9170B">
            <w:pPr>
              <w:rPr>
                <w:rFonts w:eastAsia="標楷體"/>
              </w:rPr>
            </w:pPr>
            <w:r w:rsidRPr="00F205B9">
              <w:rPr>
                <w:rFonts w:eastAsia="標楷體"/>
              </w:rPr>
              <w:t>95.7%</w:t>
            </w:r>
          </w:p>
        </w:tc>
      </w:tr>
      <w:tr w:rsidR="00B9170B" w14:paraId="2EC2CCC7" w14:textId="77777777" w:rsidTr="005879E5">
        <w:trPr>
          <w:trHeight w:val="776"/>
        </w:trPr>
        <w:tc>
          <w:tcPr>
            <w:tcW w:w="3114" w:type="dxa"/>
          </w:tcPr>
          <w:p w14:paraId="795F0D4A" w14:textId="5FCAC5CA" w:rsidR="00B9170B" w:rsidRPr="00F205B9" w:rsidRDefault="00F205B9" w:rsidP="00B9170B">
            <w:pPr>
              <w:rPr>
                <w:rFonts w:eastAsia="標楷體"/>
              </w:rPr>
            </w:pPr>
            <w:r w:rsidRPr="00F205B9">
              <w:rPr>
                <w:rFonts w:eastAsia="標楷體"/>
              </w:rPr>
              <w:t>Diastolic blood pressure Emergency Cardiology Team (D_AD_KBRIG)</w:t>
            </w:r>
          </w:p>
        </w:tc>
        <w:tc>
          <w:tcPr>
            <w:tcW w:w="1269" w:type="dxa"/>
          </w:tcPr>
          <w:p w14:paraId="4E8DBE1A" w14:textId="4132C749" w:rsidR="00B9170B" w:rsidRPr="00F205B9" w:rsidRDefault="00E66196" w:rsidP="00B9170B">
            <w:pPr>
              <w:rPr>
                <w:rFonts w:eastAsia="標楷體"/>
              </w:rPr>
            </w:pPr>
            <w:r w:rsidRPr="00F205B9">
              <w:rPr>
                <w:rFonts w:eastAsia="標楷體"/>
              </w:rPr>
              <w:t>63.2%</w:t>
            </w:r>
          </w:p>
        </w:tc>
      </w:tr>
      <w:tr w:rsidR="00B9170B" w14:paraId="3B16724E" w14:textId="77777777" w:rsidTr="005879E5">
        <w:trPr>
          <w:trHeight w:val="502"/>
        </w:trPr>
        <w:tc>
          <w:tcPr>
            <w:tcW w:w="3114" w:type="dxa"/>
          </w:tcPr>
          <w:p w14:paraId="0236C643" w14:textId="27E9C930" w:rsidR="00B9170B" w:rsidRPr="00F205B9" w:rsidRDefault="00344D06" w:rsidP="00B9170B">
            <w:pPr>
              <w:rPr>
                <w:rFonts w:eastAsia="標楷體"/>
              </w:rPr>
            </w:pPr>
            <w:r w:rsidRPr="00F205B9">
              <w:rPr>
                <w:rFonts w:eastAsia="標楷體"/>
              </w:rPr>
              <w:t>Systolic blood pressure Emergency Cardiology Team (S_AD_KBRIG)</w:t>
            </w:r>
          </w:p>
        </w:tc>
        <w:tc>
          <w:tcPr>
            <w:tcW w:w="1269" w:type="dxa"/>
          </w:tcPr>
          <w:p w14:paraId="0A60B543" w14:textId="5D45CBC5" w:rsidR="00B9170B" w:rsidRPr="00F205B9" w:rsidRDefault="00E66196" w:rsidP="00B9170B">
            <w:pPr>
              <w:rPr>
                <w:rFonts w:eastAsia="標楷體"/>
              </w:rPr>
            </w:pPr>
            <w:r w:rsidRPr="00F205B9">
              <w:rPr>
                <w:rFonts w:eastAsia="標楷體"/>
              </w:rPr>
              <w:t>63.2%</w:t>
            </w:r>
          </w:p>
        </w:tc>
      </w:tr>
      <w:tr w:rsidR="00B9170B" w14:paraId="6CD2C710" w14:textId="77777777" w:rsidTr="005879E5">
        <w:trPr>
          <w:trHeight w:val="499"/>
        </w:trPr>
        <w:tc>
          <w:tcPr>
            <w:tcW w:w="3114" w:type="dxa"/>
          </w:tcPr>
          <w:p w14:paraId="672BF630" w14:textId="19BCAF2D" w:rsidR="00B9170B" w:rsidRPr="00F205B9" w:rsidRDefault="005879E5" w:rsidP="00B9170B">
            <w:pPr>
              <w:rPr>
                <w:rFonts w:eastAsia="標楷體"/>
              </w:rPr>
            </w:pPr>
            <w:r w:rsidRPr="005879E5">
              <w:rPr>
                <w:rFonts w:eastAsia="標楷體"/>
              </w:rPr>
              <w:t>Use of NSAIDs by the Emergency Cardiology Team (NOT_NA_KB)</w:t>
            </w:r>
          </w:p>
        </w:tc>
        <w:tc>
          <w:tcPr>
            <w:tcW w:w="1269" w:type="dxa"/>
          </w:tcPr>
          <w:p w14:paraId="1C907485" w14:textId="064D9F79" w:rsidR="00B9170B" w:rsidRPr="00F205B9" w:rsidRDefault="00E66196" w:rsidP="00B9170B">
            <w:pPr>
              <w:rPr>
                <w:rFonts w:eastAsia="標楷體"/>
              </w:rPr>
            </w:pPr>
            <w:r w:rsidRPr="00F205B9">
              <w:rPr>
                <w:rFonts w:eastAsia="標楷體"/>
              </w:rPr>
              <w:t>40.3%</w:t>
            </w:r>
          </w:p>
        </w:tc>
      </w:tr>
      <w:tr w:rsidR="00B9170B" w14:paraId="6336E3F5" w14:textId="77777777" w:rsidTr="005879E5">
        <w:trPr>
          <w:trHeight w:val="590"/>
        </w:trPr>
        <w:tc>
          <w:tcPr>
            <w:tcW w:w="3114" w:type="dxa"/>
          </w:tcPr>
          <w:p w14:paraId="6D2BAC38" w14:textId="42618E8E" w:rsidR="00B9170B" w:rsidRPr="00F205B9" w:rsidRDefault="005879E5" w:rsidP="00B9170B">
            <w:pPr>
              <w:rPr>
                <w:rFonts w:eastAsia="標楷體"/>
              </w:rPr>
            </w:pPr>
            <w:r w:rsidRPr="005879E5">
              <w:rPr>
                <w:rFonts w:eastAsia="標楷體"/>
              </w:rPr>
              <w:t>Use of lidocaine by the Emergency Cardiology Team (LID_KB)</w:t>
            </w:r>
          </w:p>
        </w:tc>
        <w:tc>
          <w:tcPr>
            <w:tcW w:w="1269" w:type="dxa"/>
          </w:tcPr>
          <w:p w14:paraId="3F7AC07A" w14:textId="24A7AABD" w:rsidR="00B9170B" w:rsidRPr="00F205B9" w:rsidRDefault="00E66196" w:rsidP="00B9170B">
            <w:pPr>
              <w:rPr>
                <w:rFonts w:eastAsia="標楷體"/>
              </w:rPr>
            </w:pPr>
            <w:r w:rsidRPr="00F205B9">
              <w:rPr>
                <w:rFonts w:eastAsia="標楷體"/>
              </w:rPr>
              <w:t>39.8%</w:t>
            </w:r>
          </w:p>
        </w:tc>
      </w:tr>
      <w:tr w:rsidR="00B9170B" w14:paraId="49E23344" w14:textId="77777777" w:rsidTr="005879E5">
        <w:trPr>
          <w:trHeight w:val="540"/>
        </w:trPr>
        <w:tc>
          <w:tcPr>
            <w:tcW w:w="3114" w:type="dxa"/>
          </w:tcPr>
          <w:p w14:paraId="4BD40D76" w14:textId="55550F26" w:rsidR="00B9170B" w:rsidRPr="00F205B9" w:rsidRDefault="005879E5" w:rsidP="00B9170B">
            <w:pPr>
              <w:rPr>
                <w:rFonts w:eastAsia="標楷體"/>
              </w:rPr>
            </w:pPr>
            <w:r w:rsidRPr="005879E5">
              <w:rPr>
                <w:rFonts w:eastAsia="標楷體"/>
              </w:rPr>
              <w:t xml:space="preserve">Use </w:t>
            </w:r>
            <w:proofErr w:type="gramStart"/>
            <w:r w:rsidRPr="005879E5">
              <w:rPr>
                <w:rFonts w:eastAsia="標楷體"/>
              </w:rPr>
              <w:t xml:space="preserve">of </w:t>
            </w:r>
            <w:r>
              <w:rPr>
                <w:rFonts w:eastAsia="標楷體" w:hint="eastAsia"/>
              </w:rPr>
              <w:t xml:space="preserve"> </w:t>
            </w:r>
            <w:r w:rsidRPr="005879E5">
              <w:rPr>
                <w:rFonts w:eastAsia="標楷體"/>
              </w:rPr>
              <w:t>opioid</w:t>
            </w:r>
            <w:proofErr w:type="gramEnd"/>
            <w:r w:rsidRPr="005879E5">
              <w:rPr>
                <w:rFonts w:eastAsia="標楷體"/>
              </w:rPr>
              <w:t xml:space="preserve"> drugs by the Emergency Cardiology Team (NA_KB)</w:t>
            </w:r>
          </w:p>
        </w:tc>
        <w:tc>
          <w:tcPr>
            <w:tcW w:w="1269" w:type="dxa"/>
          </w:tcPr>
          <w:p w14:paraId="21155172" w14:textId="1FC35BDB" w:rsidR="00B9170B" w:rsidRPr="00F205B9" w:rsidRDefault="00E66196" w:rsidP="00B9170B">
            <w:pPr>
              <w:rPr>
                <w:rFonts w:eastAsia="標楷體"/>
              </w:rPr>
            </w:pPr>
            <w:r w:rsidRPr="00F205B9">
              <w:rPr>
                <w:rFonts w:eastAsia="標楷體"/>
              </w:rPr>
              <w:t>38.6%</w:t>
            </w:r>
          </w:p>
        </w:tc>
      </w:tr>
    </w:tbl>
    <w:p w14:paraId="2059A084" w14:textId="37FB1C47" w:rsidR="00B9170B" w:rsidRDefault="00F11D9D" w:rsidP="004E1340">
      <w:pPr>
        <w:ind w:firstLine="480"/>
        <w:rPr>
          <w:rFonts w:ascii="標楷體" w:eastAsia="標楷體" w:hAnsi="標楷體"/>
        </w:rPr>
      </w:pPr>
      <w:r w:rsidRPr="00F11D9D">
        <w:rPr>
          <w:rFonts w:ascii="標楷體" w:eastAsia="標楷體" w:hAnsi="標楷體" w:hint="eastAsia"/>
          <w:b/>
          <w:sz w:val="24"/>
          <w:szCs w:val="24"/>
        </w:rPr>
        <w:lastRenderedPageBreak/>
        <w:t>表</w:t>
      </w:r>
      <w:r w:rsidR="004501A5">
        <w:rPr>
          <w:rFonts w:ascii="標楷體" w:eastAsia="標楷體" w:hAnsi="標楷體" w:hint="eastAsia"/>
          <w:b/>
          <w:sz w:val="24"/>
          <w:szCs w:val="24"/>
        </w:rPr>
        <w:t xml:space="preserve"> </w:t>
      </w:r>
      <w:r w:rsidR="006052F9">
        <w:rPr>
          <w:rFonts w:ascii="標楷體" w:eastAsia="標楷體" w:hAnsi="標楷體" w:hint="eastAsia"/>
          <w:b/>
          <w:sz w:val="24"/>
          <w:szCs w:val="24"/>
        </w:rPr>
        <w:t>4</w:t>
      </w:r>
      <w:r>
        <w:rPr>
          <w:rFonts w:ascii="標楷體" w:eastAsia="標楷體" w:hAnsi="標楷體" w:hint="eastAsia"/>
        </w:rPr>
        <w:t xml:space="preserve"> 數據集</w:t>
      </w:r>
      <w:r w:rsidRPr="00B9170B">
        <w:rPr>
          <w:rFonts w:ascii="標楷體" w:eastAsia="標楷體" w:hAnsi="標楷體" w:hint="eastAsia"/>
        </w:rPr>
        <w:t>可能的並發症（輸出）列</w:t>
      </w:r>
    </w:p>
    <w:tbl>
      <w:tblPr>
        <w:tblStyle w:val="ab"/>
        <w:tblW w:w="0" w:type="auto"/>
        <w:tblLook w:val="04A0" w:firstRow="1" w:lastRow="0" w:firstColumn="1" w:lastColumn="0" w:noHBand="0" w:noVBand="1"/>
      </w:tblPr>
      <w:tblGrid>
        <w:gridCol w:w="1779"/>
        <w:gridCol w:w="1051"/>
        <w:gridCol w:w="1553"/>
      </w:tblGrid>
      <w:tr w:rsidR="005B3048" w14:paraId="22A7D117" w14:textId="718607C5" w:rsidTr="005B3048">
        <w:tc>
          <w:tcPr>
            <w:tcW w:w="1779" w:type="dxa"/>
          </w:tcPr>
          <w:p w14:paraId="16C5AE77" w14:textId="62F82889" w:rsidR="005B3048" w:rsidRPr="00E643EC" w:rsidRDefault="005B3048" w:rsidP="00F11D9D">
            <w:pPr>
              <w:jc w:val="center"/>
              <w:rPr>
                <w:rFonts w:ascii="標楷體" w:eastAsia="標楷體" w:hAnsi="標楷體"/>
                <w:b/>
              </w:rPr>
            </w:pPr>
            <w:r w:rsidRPr="00E643EC">
              <w:rPr>
                <w:rFonts w:ascii="標楷體" w:eastAsia="標楷體" w:hAnsi="標楷體" w:hint="eastAsia"/>
                <w:b/>
              </w:rPr>
              <w:t>O</w:t>
            </w:r>
            <w:r w:rsidRPr="00E643EC">
              <w:rPr>
                <w:rFonts w:ascii="標楷體" w:eastAsia="標楷體" w:hAnsi="標楷體"/>
                <w:b/>
              </w:rPr>
              <w:t>utput Feature</w:t>
            </w:r>
          </w:p>
        </w:tc>
        <w:tc>
          <w:tcPr>
            <w:tcW w:w="1051" w:type="dxa"/>
          </w:tcPr>
          <w:p w14:paraId="38C2C261" w14:textId="3BC76121" w:rsidR="005B3048" w:rsidRPr="00E643EC" w:rsidRDefault="005B3048" w:rsidP="00F11D9D">
            <w:pPr>
              <w:jc w:val="center"/>
              <w:rPr>
                <w:rFonts w:ascii="標楷體" w:eastAsia="標楷體" w:hAnsi="標楷體"/>
                <w:b/>
              </w:rPr>
            </w:pPr>
            <w:r w:rsidRPr="00E643EC">
              <w:rPr>
                <w:rFonts w:ascii="標楷體" w:eastAsia="標楷體" w:hAnsi="標楷體"/>
                <w:b/>
              </w:rPr>
              <w:t>Ratio</w:t>
            </w:r>
          </w:p>
        </w:tc>
        <w:tc>
          <w:tcPr>
            <w:tcW w:w="1553" w:type="dxa"/>
          </w:tcPr>
          <w:p w14:paraId="3DE50E5F" w14:textId="43A369A0" w:rsidR="005B3048" w:rsidRPr="00E643EC" w:rsidRDefault="00E643EC" w:rsidP="00F11D9D">
            <w:pPr>
              <w:jc w:val="center"/>
              <w:rPr>
                <w:rFonts w:ascii="標楷體" w:eastAsia="標楷體" w:hAnsi="標楷體"/>
                <w:b/>
              </w:rPr>
            </w:pPr>
            <w:r w:rsidRPr="005879E5">
              <w:rPr>
                <w:rFonts w:eastAsia="標楷體"/>
                <w:b/>
              </w:rPr>
              <w:t>sample counts</w:t>
            </w:r>
          </w:p>
        </w:tc>
      </w:tr>
      <w:tr w:rsidR="005B3048" w14:paraId="3FF60C8C" w14:textId="17652B74" w:rsidTr="005B3048">
        <w:trPr>
          <w:trHeight w:val="546"/>
        </w:trPr>
        <w:tc>
          <w:tcPr>
            <w:tcW w:w="1779" w:type="dxa"/>
          </w:tcPr>
          <w:p w14:paraId="1B0D2EA2" w14:textId="0B105519" w:rsidR="005B3048" w:rsidRDefault="005B3048" w:rsidP="00F11D9D">
            <w:pPr>
              <w:jc w:val="center"/>
              <w:rPr>
                <w:rFonts w:ascii="標楷體" w:eastAsia="標楷體" w:hAnsi="標楷體"/>
              </w:rPr>
            </w:pPr>
            <w:r w:rsidRPr="005B3048">
              <w:rPr>
                <w:rFonts w:ascii="標楷體" w:eastAsia="標楷體" w:hAnsi="標楷體"/>
              </w:rPr>
              <w:t>Atrial fibrillation (FIBR_PREDS)</w:t>
            </w:r>
          </w:p>
        </w:tc>
        <w:tc>
          <w:tcPr>
            <w:tcW w:w="1051" w:type="dxa"/>
          </w:tcPr>
          <w:p w14:paraId="63C2B712" w14:textId="3BCF3715" w:rsidR="005B3048" w:rsidRDefault="005B3048" w:rsidP="005B3048">
            <w:pPr>
              <w:jc w:val="center"/>
              <w:rPr>
                <w:rFonts w:ascii="標楷體" w:eastAsia="標楷體" w:hAnsi="標楷體"/>
              </w:rPr>
            </w:pPr>
            <w:r w:rsidRPr="005B3048">
              <w:rPr>
                <w:rFonts w:ascii="標楷體" w:eastAsia="標楷體" w:hAnsi="標楷體"/>
              </w:rPr>
              <w:t>10.00%</w:t>
            </w:r>
          </w:p>
        </w:tc>
        <w:tc>
          <w:tcPr>
            <w:tcW w:w="1553" w:type="dxa"/>
          </w:tcPr>
          <w:p w14:paraId="1F40CBEC" w14:textId="1780EBC9" w:rsidR="005B3048" w:rsidRPr="005B3048" w:rsidRDefault="005B3048" w:rsidP="00F11D9D">
            <w:pPr>
              <w:jc w:val="center"/>
              <w:rPr>
                <w:rFonts w:ascii="標楷體" w:eastAsia="標楷體" w:hAnsi="標楷體"/>
              </w:rPr>
            </w:pPr>
            <w:r w:rsidRPr="005B3048">
              <w:rPr>
                <w:rFonts w:ascii="標楷體" w:eastAsia="標楷體" w:hAnsi="標楷體"/>
              </w:rPr>
              <w:t>170</w:t>
            </w:r>
          </w:p>
        </w:tc>
      </w:tr>
      <w:tr w:rsidR="005B3048" w14:paraId="5043C67C" w14:textId="13DBDADA" w:rsidTr="005B3048">
        <w:tc>
          <w:tcPr>
            <w:tcW w:w="1779" w:type="dxa"/>
          </w:tcPr>
          <w:p w14:paraId="5D4C3CFC" w14:textId="1E8E81D5" w:rsidR="005B3048" w:rsidRDefault="005B3048" w:rsidP="00F11D9D">
            <w:pPr>
              <w:jc w:val="center"/>
              <w:rPr>
                <w:rFonts w:ascii="標楷體" w:eastAsia="標楷體" w:hAnsi="標楷體"/>
              </w:rPr>
            </w:pPr>
            <w:r w:rsidRPr="005B3048">
              <w:rPr>
                <w:rFonts w:ascii="標楷體" w:eastAsia="標楷體" w:hAnsi="標楷體"/>
              </w:rPr>
              <w:t>Supraventricular tachycardia (PREDS_TAH)</w:t>
            </w:r>
          </w:p>
        </w:tc>
        <w:tc>
          <w:tcPr>
            <w:tcW w:w="1051" w:type="dxa"/>
          </w:tcPr>
          <w:p w14:paraId="50CC7F7D" w14:textId="4594BF77" w:rsidR="005B3048" w:rsidRDefault="005B3048" w:rsidP="00F11D9D">
            <w:pPr>
              <w:jc w:val="center"/>
              <w:rPr>
                <w:rFonts w:ascii="標楷體" w:eastAsia="標楷體" w:hAnsi="標楷體"/>
              </w:rPr>
            </w:pPr>
            <w:r w:rsidRPr="005B3048">
              <w:rPr>
                <w:rFonts w:ascii="標楷體" w:eastAsia="標楷體" w:hAnsi="標楷體"/>
              </w:rPr>
              <w:t>1.18%</w:t>
            </w:r>
          </w:p>
        </w:tc>
        <w:tc>
          <w:tcPr>
            <w:tcW w:w="1553" w:type="dxa"/>
          </w:tcPr>
          <w:p w14:paraId="7467A6EC" w14:textId="037B412C" w:rsidR="005B3048" w:rsidRDefault="005B3048" w:rsidP="00F11D9D">
            <w:pPr>
              <w:jc w:val="center"/>
              <w:rPr>
                <w:rFonts w:ascii="標楷體" w:eastAsia="標楷體" w:hAnsi="標楷體"/>
              </w:rPr>
            </w:pPr>
            <w:r w:rsidRPr="005B3048">
              <w:rPr>
                <w:rFonts w:ascii="標楷體" w:eastAsia="標楷體" w:hAnsi="標楷體"/>
              </w:rPr>
              <w:t>20</w:t>
            </w:r>
          </w:p>
        </w:tc>
      </w:tr>
      <w:tr w:rsidR="005B3048" w14:paraId="1ED55B61" w14:textId="477BA1BF" w:rsidTr="005B3048">
        <w:tc>
          <w:tcPr>
            <w:tcW w:w="1779" w:type="dxa"/>
          </w:tcPr>
          <w:p w14:paraId="53226859" w14:textId="5581D723" w:rsidR="005B3048" w:rsidRDefault="005B3048" w:rsidP="00F11D9D">
            <w:pPr>
              <w:jc w:val="center"/>
              <w:rPr>
                <w:rFonts w:ascii="標楷體" w:eastAsia="標楷體" w:hAnsi="標楷體"/>
              </w:rPr>
            </w:pPr>
            <w:r w:rsidRPr="005B3048">
              <w:rPr>
                <w:rFonts w:ascii="標楷體" w:eastAsia="標楷體" w:hAnsi="標楷體"/>
              </w:rPr>
              <w:t>Ventricular tachycardia (JELUD_TAH)</w:t>
            </w:r>
          </w:p>
        </w:tc>
        <w:tc>
          <w:tcPr>
            <w:tcW w:w="1051" w:type="dxa"/>
          </w:tcPr>
          <w:p w14:paraId="6A0A0E59" w14:textId="248FF282" w:rsidR="005B3048" w:rsidRDefault="005B3048" w:rsidP="00F11D9D">
            <w:pPr>
              <w:jc w:val="center"/>
              <w:rPr>
                <w:rFonts w:ascii="標楷體" w:eastAsia="標楷體" w:hAnsi="標楷體"/>
              </w:rPr>
            </w:pPr>
            <w:r w:rsidRPr="005B3048">
              <w:rPr>
                <w:rFonts w:ascii="標楷體" w:eastAsia="標楷體" w:hAnsi="標楷體"/>
              </w:rPr>
              <w:t>2.47%</w:t>
            </w:r>
          </w:p>
        </w:tc>
        <w:tc>
          <w:tcPr>
            <w:tcW w:w="1553" w:type="dxa"/>
          </w:tcPr>
          <w:p w14:paraId="6CF8F985" w14:textId="04685E89" w:rsidR="005B3048" w:rsidRDefault="005B3048" w:rsidP="00F11D9D">
            <w:pPr>
              <w:jc w:val="center"/>
              <w:rPr>
                <w:rFonts w:ascii="標楷體" w:eastAsia="標楷體" w:hAnsi="標楷體"/>
              </w:rPr>
            </w:pPr>
            <w:r w:rsidRPr="005B3048">
              <w:rPr>
                <w:rFonts w:ascii="標楷體" w:eastAsia="標楷體" w:hAnsi="標楷體"/>
              </w:rPr>
              <w:t>42</w:t>
            </w:r>
          </w:p>
        </w:tc>
      </w:tr>
      <w:tr w:rsidR="005B3048" w14:paraId="1ACAA3D8" w14:textId="26895B0E" w:rsidTr="005B3048">
        <w:tc>
          <w:tcPr>
            <w:tcW w:w="1779" w:type="dxa"/>
          </w:tcPr>
          <w:p w14:paraId="7A1F530E" w14:textId="69DEF207" w:rsidR="005B3048" w:rsidRDefault="005B3048" w:rsidP="00F11D9D">
            <w:pPr>
              <w:jc w:val="center"/>
              <w:rPr>
                <w:rFonts w:ascii="標楷體" w:eastAsia="標楷體" w:hAnsi="標楷體"/>
              </w:rPr>
            </w:pPr>
            <w:r w:rsidRPr="005B3048">
              <w:rPr>
                <w:rFonts w:ascii="標楷體" w:eastAsia="標楷體" w:hAnsi="標楷體"/>
              </w:rPr>
              <w:t>Ventricular fibrillation (FIBR_JELUD)</w:t>
            </w:r>
          </w:p>
        </w:tc>
        <w:tc>
          <w:tcPr>
            <w:tcW w:w="1051" w:type="dxa"/>
          </w:tcPr>
          <w:p w14:paraId="1EC2307B" w14:textId="10DB99DA" w:rsidR="005B3048" w:rsidRDefault="005B3048" w:rsidP="00F11D9D">
            <w:pPr>
              <w:jc w:val="center"/>
              <w:rPr>
                <w:rFonts w:ascii="標楷體" w:eastAsia="標楷體" w:hAnsi="標楷體"/>
              </w:rPr>
            </w:pPr>
            <w:r w:rsidRPr="005B3048">
              <w:rPr>
                <w:rFonts w:ascii="標楷體" w:eastAsia="標楷體" w:hAnsi="標楷體"/>
              </w:rPr>
              <w:t>4.18%</w:t>
            </w:r>
          </w:p>
        </w:tc>
        <w:tc>
          <w:tcPr>
            <w:tcW w:w="1553" w:type="dxa"/>
          </w:tcPr>
          <w:p w14:paraId="7E76E5C0" w14:textId="57D7D3F3" w:rsidR="005B3048" w:rsidRDefault="005B3048" w:rsidP="00F11D9D">
            <w:pPr>
              <w:jc w:val="center"/>
              <w:rPr>
                <w:rFonts w:ascii="標楷體" w:eastAsia="標楷體" w:hAnsi="標楷體"/>
              </w:rPr>
            </w:pPr>
            <w:r w:rsidRPr="005B3048">
              <w:rPr>
                <w:rFonts w:ascii="標楷體" w:eastAsia="標楷體" w:hAnsi="標楷體"/>
              </w:rPr>
              <w:t>71</w:t>
            </w:r>
          </w:p>
        </w:tc>
      </w:tr>
      <w:tr w:rsidR="005B3048" w14:paraId="0C770E55" w14:textId="3258E366" w:rsidTr="005B3048">
        <w:tc>
          <w:tcPr>
            <w:tcW w:w="1779" w:type="dxa"/>
          </w:tcPr>
          <w:p w14:paraId="6AFC620B" w14:textId="692CD58A" w:rsidR="005B3048" w:rsidRDefault="005B3048" w:rsidP="00F11D9D">
            <w:pPr>
              <w:jc w:val="center"/>
              <w:rPr>
                <w:rFonts w:ascii="標楷體" w:eastAsia="標楷體" w:hAnsi="標楷體"/>
              </w:rPr>
            </w:pPr>
            <w:r w:rsidRPr="005B3048">
              <w:rPr>
                <w:rFonts w:ascii="標楷體" w:eastAsia="標楷體" w:hAnsi="標楷體"/>
              </w:rPr>
              <w:t>Third-degree AV block (A_V_BLOK)</w:t>
            </w:r>
          </w:p>
        </w:tc>
        <w:tc>
          <w:tcPr>
            <w:tcW w:w="1051" w:type="dxa"/>
          </w:tcPr>
          <w:p w14:paraId="6F4A3242" w14:textId="1BA0D90C" w:rsidR="005B3048" w:rsidRDefault="005B3048" w:rsidP="00F11D9D">
            <w:pPr>
              <w:jc w:val="center"/>
              <w:rPr>
                <w:rFonts w:ascii="標楷體" w:eastAsia="標楷體" w:hAnsi="標楷體"/>
              </w:rPr>
            </w:pPr>
            <w:r w:rsidRPr="005B3048">
              <w:rPr>
                <w:rFonts w:ascii="標楷體" w:eastAsia="標楷體" w:hAnsi="標楷體"/>
              </w:rPr>
              <w:t>3.35%</w:t>
            </w:r>
          </w:p>
        </w:tc>
        <w:tc>
          <w:tcPr>
            <w:tcW w:w="1553" w:type="dxa"/>
          </w:tcPr>
          <w:p w14:paraId="17188238" w14:textId="61469305" w:rsidR="005B3048" w:rsidRDefault="005B3048" w:rsidP="00F11D9D">
            <w:pPr>
              <w:jc w:val="center"/>
              <w:rPr>
                <w:rFonts w:ascii="標楷體" w:eastAsia="標楷體" w:hAnsi="標楷體"/>
              </w:rPr>
            </w:pPr>
            <w:r w:rsidRPr="005B3048">
              <w:rPr>
                <w:rFonts w:ascii="標楷體" w:eastAsia="標楷體" w:hAnsi="標楷體"/>
              </w:rPr>
              <w:t>57</w:t>
            </w:r>
          </w:p>
        </w:tc>
      </w:tr>
      <w:tr w:rsidR="005B3048" w14:paraId="645D7CCB" w14:textId="224860BB" w:rsidTr="005B3048">
        <w:tc>
          <w:tcPr>
            <w:tcW w:w="1779" w:type="dxa"/>
          </w:tcPr>
          <w:p w14:paraId="4E6D8C33" w14:textId="3A20C070" w:rsidR="005B3048" w:rsidRDefault="005B3048" w:rsidP="00F11D9D">
            <w:pPr>
              <w:jc w:val="center"/>
              <w:rPr>
                <w:rFonts w:ascii="標楷體" w:eastAsia="標楷體" w:hAnsi="標楷體"/>
              </w:rPr>
            </w:pPr>
            <w:r w:rsidRPr="005B3048">
              <w:rPr>
                <w:rFonts w:ascii="標楷體" w:eastAsia="標楷體" w:hAnsi="標楷體"/>
              </w:rPr>
              <w:t>Pulmonary edema (OTEK_LANC)</w:t>
            </w:r>
          </w:p>
        </w:tc>
        <w:tc>
          <w:tcPr>
            <w:tcW w:w="1051" w:type="dxa"/>
          </w:tcPr>
          <w:p w14:paraId="5BA858A4" w14:textId="14621BFD" w:rsidR="005B3048" w:rsidRDefault="005B3048" w:rsidP="00F11D9D">
            <w:pPr>
              <w:jc w:val="center"/>
              <w:rPr>
                <w:rFonts w:ascii="標楷體" w:eastAsia="標楷體" w:hAnsi="標楷體"/>
              </w:rPr>
            </w:pPr>
            <w:r w:rsidRPr="005B3048">
              <w:rPr>
                <w:rFonts w:ascii="標楷體" w:eastAsia="標楷體" w:hAnsi="標楷體"/>
              </w:rPr>
              <w:t>9.35%</w:t>
            </w:r>
          </w:p>
        </w:tc>
        <w:tc>
          <w:tcPr>
            <w:tcW w:w="1553" w:type="dxa"/>
          </w:tcPr>
          <w:p w14:paraId="4DB3BD39" w14:textId="6DD6811A" w:rsidR="005B3048" w:rsidRDefault="005B3048" w:rsidP="00F11D9D">
            <w:pPr>
              <w:jc w:val="center"/>
              <w:rPr>
                <w:rFonts w:ascii="標楷體" w:eastAsia="標楷體" w:hAnsi="標楷體"/>
              </w:rPr>
            </w:pPr>
            <w:r w:rsidRPr="005B3048">
              <w:rPr>
                <w:rFonts w:ascii="標楷體" w:eastAsia="標楷體" w:hAnsi="標楷體"/>
              </w:rPr>
              <w:t>159</w:t>
            </w:r>
          </w:p>
        </w:tc>
      </w:tr>
      <w:tr w:rsidR="005B3048" w14:paraId="636E8E07" w14:textId="036F2501" w:rsidTr="005B3048">
        <w:tc>
          <w:tcPr>
            <w:tcW w:w="1779" w:type="dxa"/>
          </w:tcPr>
          <w:p w14:paraId="71896331" w14:textId="00D2A3A8" w:rsidR="005B3048" w:rsidRDefault="005B3048" w:rsidP="00F11D9D">
            <w:pPr>
              <w:jc w:val="center"/>
              <w:rPr>
                <w:rFonts w:ascii="標楷體" w:eastAsia="標楷體" w:hAnsi="標楷體"/>
              </w:rPr>
            </w:pPr>
            <w:r w:rsidRPr="005B3048">
              <w:rPr>
                <w:rFonts w:ascii="標楷體" w:eastAsia="標楷體" w:hAnsi="標楷體"/>
              </w:rPr>
              <w:t>Myocardial rupture (RAZRIV)</w:t>
            </w:r>
          </w:p>
        </w:tc>
        <w:tc>
          <w:tcPr>
            <w:tcW w:w="1051" w:type="dxa"/>
          </w:tcPr>
          <w:p w14:paraId="3EAF3AC6" w14:textId="0368C8A9" w:rsidR="005B3048" w:rsidRDefault="005B3048" w:rsidP="00F11D9D">
            <w:pPr>
              <w:jc w:val="center"/>
              <w:rPr>
                <w:rFonts w:ascii="標楷體" w:eastAsia="標楷體" w:hAnsi="標楷體"/>
              </w:rPr>
            </w:pPr>
            <w:r w:rsidRPr="005B3048">
              <w:rPr>
                <w:rFonts w:ascii="標楷體" w:eastAsia="標楷體" w:hAnsi="標楷體"/>
              </w:rPr>
              <w:t>3.18%</w:t>
            </w:r>
          </w:p>
        </w:tc>
        <w:tc>
          <w:tcPr>
            <w:tcW w:w="1553" w:type="dxa"/>
          </w:tcPr>
          <w:p w14:paraId="59EB3D0D" w14:textId="6690C893" w:rsidR="005B3048" w:rsidRDefault="005B3048" w:rsidP="00F11D9D">
            <w:pPr>
              <w:jc w:val="center"/>
              <w:rPr>
                <w:rFonts w:ascii="標楷體" w:eastAsia="標楷體" w:hAnsi="標楷體"/>
              </w:rPr>
            </w:pPr>
            <w:r w:rsidRPr="005B3048">
              <w:rPr>
                <w:rFonts w:ascii="標楷體" w:eastAsia="標楷體" w:hAnsi="標楷體"/>
              </w:rPr>
              <w:t>54</w:t>
            </w:r>
          </w:p>
        </w:tc>
      </w:tr>
      <w:tr w:rsidR="005B3048" w14:paraId="26F736B6" w14:textId="30920393" w:rsidTr="005B3048">
        <w:tc>
          <w:tcPr>
            <w:tcW w:w="1779" w:type="dxa"/>
          </w:tcPr>
          <w:p w14:paraId="05F6BD9B" w14:textId="74DC7190" w:rsidR="005B3048" w:rsidRDefault="005B3048" w:rsidP="00F11D9D">
            <w:pPr>
              <w:jc w:val="center"/>
              <w:rPr>
                <w:rFonts w:ascii="標楷體" w:eastAsia="標楷體" w:hAnsi="標楷體"/>
              </w:rPr>
            </w:pPr>
            <w:r w:rsidRPr="005B3048">
              <w:rPr>
                <w:rFonts w:ascii="標楷體" w:eastAsia="標楷體" w:hAnsi="標楷體"/>
              </w:rPr>
              <w:t>Dressler syndrome (DRESSLER)</w:t>
            </w:r>
          </w:p>
        </w:tc>
        <w:tc>
          <w:tcPr>
            <w:tcW w:w="1051" w:type="dxa"/>
          </w:tcPr>
          <w:p w14:paraId="65D49223" w14:textId="7EAB2D76" w:rsidR="005B3048" w:rsidRDefault="005B3048" w:rsidP="00F11D9D">
            <w:pPr>
              <w:jc w:val="center"/>
              <w:rPr>
                <w:rFonts w:ascii="標楷體" w:eastAsia="標楷體" w:hAnsi="標楷體"/>
              </w:rPr>
            </w:pPr>
            <w:r w:rsidRPr="005B3048">
              <w:rPr>
                <w:rFonts w:ascii="標楷體" w:eastAsia="標楷體" w:hAnsi="標楷體"/>
              </w:rPr>
              <w:t>4.41%</w:t>
            </w:r>
          </w:p>
        </w:tc>
        <w:tc>
          <w:tcPr>
            <w:tcW w:w="1553" w:type="dxa"/>
          </w:tcPr>
          <w:p w14:paraId="6C9FEECC" w14:textId="55288397" w:rsidR="005B3048" w:rsidRDefault="005B3048" w:rsidP="00F11D9D">
            <w:pPr>
              <w:jc w:val="center"/>
              <w:rPr>
                <w:rFonts w:ascii="標楷體" w:eastAsia="標楷體" w:hAnsi="標楷體"/>
              </w:rPr>
            </w:pPr>
            <w:r w:rsidRPr="005B3048">
              <w:rPr>
                <w:rFonts w:ascii="標楷體" w:eastAsia="標楷體" w:hAnsi="標楷體"/>
              </w:rPr>
              <w:t>75</w:t>
            </w:r>
          </w:p>
        </w:tc>
      </w:tr>
      <w:tr w:rsidR="005B3048" w14:paraId="0B2B288D" w14:textId="4E99047D" w:rsidTr="005B3048">
        <w:tc>
          <w:tcPr>
            <w:tcW w:w="1779" w:type="dxa"/>
          </w:tcPr>
          <w:p w14:paraId="54866016" w14:textId="3553E035" w:rsidR="005B3048" w:rsidRDefault="005B3048" w:rsidP="00F11D9D">
            <w:pPr>
              <w:jc w:val="center"/>
              <w:rPr>
                <w:rFonts w:ascii="標楷體" w:eastAsia="標楷體" w:hAnsi="標楷體"/>
              </w:rPr>
            </w:pPr>
            <w:r w:rsidRPr="005B3048">
              <w:rPr>
                <w:rFonts w:ascii="標楷體" w:eastAsia="標楷體" w:hAnsi="標楷體"/>
              </w:rPr>
              <w:t>Chronic heart failure (ZSN)</w:t>
            </w:r>
          </w:p>
        </w:tc>
        <w:tc>
          <w:tcPr>
            <w:tcW w:w="1051" w:type="dxa"/>
          </w:tcPr>
          <w:p w14:paraId="42211B90" w14:textId="0E1CBC8F" w:rsidR="005B3048" w:rsidRDefault="005B3048" w:rsidP="00F11D9D">
            <w:pPr>
              <w:jc w:val="center"/>
              <w:rPr>
                <w:rFonts w:ascii="標楷體" w:eastAsia="標楷體" w:hAnsi="標楷體"/>
              </w:rPr>
            </w:pPr>
            <w:r w:rsidRPr="005B3048">
              <w:rPr>
                <w:rFonts w:ascii="標楷體" w:eastAsia="標楷體" w:hAnsi="標楷體"/>
              </w:rPr>
              <w:t>23.18%</w:t>
            </w:r>
          </w:p>
        </w:tc>
        <w:tc>
          <w:tcPr>
            <w:tcW w:w="1553" w:type="dxa"/>
          </w:tcPr>
          <w:p w14:paraId="5F4E1D54" w14:textId="6F78A61B" w:rsidR="005B3048" w:rsidRDefault="005B3048" w:rsidP="00F11D9D">
            <w:pPr>
              <w:jc w:val="center"/>
              <w:rPr>
                <w:rFonts w:ascii="標楷體" w:eastAsia="標楷體" w:hAnsi="標楷體"/>
              </w:rPr>
            </w:pPr>
            <w:r w:rsidRPr="005B3048">
              <w:rPr>
                <w:rFonts w:ascii="標楷體" w:eastAsia="標楷體" w:hAnsi="標楷體"/>
              </w:rPr>
              <w:t>394</w:t>
            </w:r>
          </w:p>
        </w:tc>
      </w:tr>
      <w:tr w:rsidR="005B3048" w14:paraId="3134D477" w14:textId="77777777" w:rsidTr="005B3048">
        <w:tc>
          <w:tcPr>
            <w:tcW w:w="1779" w:type="dxa"/>
          </w:tcPr>
          <w:p w14:paraId="7D42EAEA" w14:textId="34F11C4F" w:rsidR="005B3048" w:rsidRPr="005B3048" w:rsidRDefault="005B3048" w:rsidP="00F11D9D">
            <w:pPr>
              <w:jc w:val="center"/>
              <w:rPr>
                <w:rFonts w:ascii="標楷體" w:eastAsia="標楷體" w:hAnsi="標楷體"/>
              </w:rPr>
            </w:pPr>
            <w:r w:rsidRPr="005B3048">
              <w:rPr>
                <w:rFonts w:ascii="標楷體" w:eastAsia="標楷體" w:hAnsi="標楷體"/>
              </w:rPr>
              <w:t>Relapse of the myocardial infarction (REC_IM)</w:t>
            </w:r>
          </w:p>
        </w:tc>
        <w:tc>
          <w:tcPr>
            <w:tcW w:w="1051" w:type="dxa"/>
          </w:tcPr>
          <w:p w14:paraId="0B3B20B3" w14:textId="0B5B2FBC" w:rsidR="005B3048" w:rsidRPr="005B3048" w:rsidRDefault="005B3048" w:rsidP="00F11D9D">
            <w:pPr>
              <w:jc w:val="center"/>
              <w:rPr>
                <w:rFonts w:ascii="標楷體" w:eastAsia="標楷體" w:hAnsi="標楷體"/>
              </w:rPr>
            </w:pPr>
            <w:r w:rsidRPr="005B3048">
              <w:rPr>
                <w:rFonts w:ascii="標楷體" w:eastAsia="標楷體" w:hAnsi="標楷體"/>
              </w:rPr>
              <w:t>9.35%</w:t>
            </w:r>
          </w:p>
        </w:tc>
        <w:tc>
          <w:tcPr>
            <w:tcW w:w="1553" w:type="dxa"/>
          </w:tcPr>
          <w:p w14:paraId="76623915" w14:textId="53818DDD" w:rsidR="005B3048" w:rsidRPr="005B3048" w:rsidRDefault="005B3048" w:rsidP="00F11D9D">
            <w:pPr>
              <w:jc w:val="center"/>
              <w:rPr>
                <w:rFonts w:ascii="標楷體" w:eastAsia="標楷體" w:hAnsi="標楷體"/>
              </w:rPr>
            </w:pPr>
            <w:r w:rsidRPr="005B3048">
              <w:rPr>
                <w:rFonts w:ascii="標楷體" w:eastAsia="標楷體" w:hAnsi="標楷體"/>
              </w:rPr>
              <w:t>159</w:t>
            </w:r>
          </w:p>
        </w:tc>
      </w:tr>
      <w:tr w:rsidR="005B3048" w14:paraId="362A3673" w14:textId="77777777" w:rsidTr="005B3048">
        <w:tc>
          <w:tcPr>
            <w:tcW w:w="1779" w:type="dxa"/>
          </w:tcPr>
          <w:p w14:paraId="5EE7F03D" w14:textId="0C9C759F" w:rsidR="005B3048" w:rsidRPr="005B3048" w:rsidRDefault="005B3048" w:rsidP="00F11D9D">
            <w:pPr>
              <w:jc w:val="center"/>
              <w:rPr>
                <w:rFonts w:ascii="標楷體" w:eastAsia="標楷體" w:hAnsi="標楷體"/>
              </w:rPr>
            </w:pPr>
            <w:r w:rsidRPr="005B3048">
              <w:rPr>
                <w:rFonts w:ascii="標楷體" w:eastAsia="標楷體" w:hAnsi="標楷體"/>
              </w:rPr>
              <w:t>Post-infarction angina (P_IM_STEN)</w:t>
            </w:r>
          </w:p>
        </w:tc>
        <w:tc>
          <w:tcPr>
            <w:tcW w:w="1051" w:type="dxa"/>
          </w:tcPr>
          <w:p w14:paraId="02F8417C" w14:textId="64BDF1C7" w:rsidR="005B3048" w:rsidRPr="005B3048" w:rsidRDefault="005B3048" w:rsidP="00F11D9D">
            <w:pPr>
              <w:jc w:val="center"/>
              <w:rPr>
                <w:rFonts w:ascii="標楷體" w:eastAsia="標楷體" w:hAnsi="標楷體"/>
              </w:rPr>
            </w:pPr>
            <w:r w:rsidRPr="005B3048">
              <w:rPr>
                <w:rFonts w:ascii="標楷體" w:eastAsia="標楷體" w:hAnsi="標楷體"/>
              </w:rPr>
              <w:t>8.71%</w:t>
            </w:r>
          </w:p>
        </w:tc>
        <w:tc>
          <w:tcPr>
            <w:tcW w:w="1553" w:type="dxa"/>
          </w:tcPr>
          <w:p w14:paraId="08F4E60D" w14:textId="438E4987" w:rsidR="005B3048" w:rsidRPr="005B3048" w:rsidRDefault="005B3048" w:rsidP="00F11D9D">
            <w:pPr>
              <w:jc w:val="center"/>
              <w:rPr>
                <w:rFonts w:ascii="標楷體" w:eastAsia="標楷體" w:hAnsi="標楷體"/>
              </w:rPr>
            </w:pPr>
            <w:r w:rsidRPr="005B3048">
              <w:rPr>
                <w:rFonts w:ascii="標楷體" w:eastAsia="標楷體" w:hAnsi="標楷體"/>
              </w:rPr>
              <w:t>148</w:t>
            </w:r>
          </w:p>
        </w:tc>
      </w:tr>
    </w:tbl>
    <w:p w14:paraId="4B7A9759" w14:textId="77777777" w:rsidR="000B19B4" w:rsidRDefault="002E2B9A" w:rsidP="00C42243">
      <w:pPr>
        <w:ind w:firstLine="480"/>
        <w:rPr>
          <w:rFonts w:eastAsia="標楷體"/>
        </w:rPr>
      </w:pPr>
      <w:r>
        <w:rPr>
          <w:rFonts w:ascii="標楷體" w:eastAsia="標楷體" w:hAnsi="標楷體" w:hint="eastAsia"/>
        </w:rPr>
        <w:t>接下來針對</w:t>
      </w:r>
      <w:proofErr w:type="gramStart"/>
      <w:r>
        <w:rPr>
          <w:rFonts w:ascii="標楷體" w:eastAsia="標楷體" w:hAnsi="標楷體" w:hint="eastAsia"/>
        </w:rPr>
        <w:t>缺值補值</w:t>
      </w:r>
      <w:proofErr w:type="gramEnd"/>
      <w:r>
        <w:rPr>
          <w:rFonts w:ascii="標楷體" w:eastAsia="標楷體" w:hAnsi="標楷體" w:hint="eastAsia"/>
        </w:rPr>
        <w:t>部分，</w:t>
      </w:r>
      <w:r w:rsidR="00C42243">
        <w:rPr>
          <w:rFonts w:eastAsia="標楷體" w:hint="eastAsia"/>
        </w:rPr>
        <w:t>缺失數據需要進行資料填補，而「</w:t>
      </w:r>
      <w:proofErr w:type="gramStart"/>
      <w:r w:rsidR="00C42243">
        <w:rPr>
          <w:rFonts w:eastAsia="標楷體" w:hint="eastAsia"/>
        </w:rPr>
        <w:t>插補</w:t>
      </w:r>
      <w:proofErr w:type="gramEnd"/>
      <w:r w:rsidR="00C42243">
        <w:rPr>
          <w:rFonts w:eastAsia="標楷體" w:hint="eastAsia"/>
        </w:rPr>
        <w:t>」是用</w:t>
      </w:r>
      <w:proofErr w:type="gramStart"/>
      <w:r w:rsidR="00C42243">
        <w:rPr>
          <w:rFonts w:eastAsia="標楷體" w:hint="eastAsia"/>
        </w:rPr>
        <w:t>替換值去</w:t>
      </w:r>
      <w:proofErr w:type="gramEnd"/>
      <w:r w:rsidR="00C42243">
        <w:rPr>
          <w:rFonts w:eastAsia="標楷體" w:hint="eastAsia"/>
        </w:rPr>
        <w:t>與缺失的數值做一個填補</w:t>
      </w:r>
      <w:r w:rsidR="00C42243">
        <w:rPr>
          <w:rFonts w:eastAsia="標楷體" w:hint="eastAsia"/>
        </w:rPr>
        <w:t xml:space="preserve"> </w:t>
      </w:r>
      <w:r w:rsidR="00C42243">
        <w:rPr>
          <w:rFonts w:eastAsia="標楷體" w:hint="eastAsia"/>
        </w:rPr>
        <w:t>。在本文中我們主要探討的是以下三種方法進行「均值插補</w:t>
      </w:r>
      <w:r w:rsidR="00C42243">
        <w:rPr>
          <w:rFonts w:eastAsia="標楷體" w:hint="eastAsia"/>
        </w:rPr>
        <w:t xml:space="preserve"> (</w:t>
      </w:r>
      <w:r w:rsidR="00C42243" w:rsidRPr="00652870">
        <w:rPr>
          <w:rFonts w:eastAsia="標楷體"/>
        </w:rPr>
        <w:t>mean imputation</w:t>
      </w:r>
      <w:r w:rsidR="00C42243">
        <w:rPr>
          <w:rFonts w:eastAsia="標楷體" w:hint="eastAsia"/>
        </w:rPr>
        <w:t>)</w:t>
      </w:r>
      <w:r w:rsidR="00C42243">
        <w:rPr>
          <w:rFonts w:eastAsia="標楷體" w:hint="eastAsia"/>
        </w:rPr>
        <w:t>」、「</w:t>
      </w:r>
      <w:r w:rsidR="00C42243" w:rsidRPr="00675D21">
        <w:rPr>
          <w:rFonts w:eastAsia="標楷體" w:hint="eastAsia"/>
        </w:rPr>
        <w:t>K</w:t>
      </w:r>
      <w:r w:rsidR="00C42243">
        <w:rPr>
          <w:rFonts w:eastAsia="標楷體"/>
        </w:rPr>
        <w:t>NN (</w:t>
      </w:r>
      <w:r w:rsidR="00C42243" w:rsidRPr="00675D21">
        <w:rPr>
          <w:rFonts w:eastAsia="標楷體"/>
        </w:rPr>
        <w:t>k-nearest neighbors</w:t>
      </w:r>
      <w:r w:rsidR="00C42243">
        <w:rPr>
          <w:rFonts w:eastAsia="標楷體"/>
        </w:rPr>
        <w:t>)</w:t>
      </w:r>
      <w:r w:rsidR="00C42243">
        <w:rPr>
          <w:rFonts w:eastAsia="標楷體" w:hint="eastAsia"/>
        </w:rPr>
        <w:t>」、「</w:t>
      </w:r>
      <w:r w:rsidR="00E351DF">
        <w:rPr>
          <w:rFonts w:eastAsia="標楷體" w:hint="eastAsia"/>
        </w:rPr>
        <w:t>多重插補</w:t>
      </w:r>
      <w:r w:rsidR="000B19B4">
        <w:rPr>
          <w:rFonts w:eastAsia="標楷體" w:hint="eastAsia"/>
        </w:rPr>
        <w:t xml:space="preserve"> </w:t>
      </w:r>
    </w:p>
    <w:p w14:paraId="223E3DB7" w14:textId="57AED2A1" w:rsidR="00C42243" w:rsidRDefault="000B19B4" w:rsidP="000B19B4">
      <w:pPr>
        <w:rPr>
          <w:rFonts w:eastAsia="標楷體"/>
        </w:rPr>
      </w:pPr>
      <w:r>
        <w:rPr>
          <w:rFonts w:eastAsia="標楷體" w:hint="eastAsia"/>
        </w:rPr>
        <w:t>(</w:t>
      </w:r>
      <w:r w:rsidRPr="000B19B4">
        <w:rPr>
          <w:rFonts w:eastAsia="標楷體"/>
        </w:rPr>
        <w:t>Multiple Imputation</w:t>
      </w:r>
      <w:r w:rsidR="00E351DF">
        <w:rPr>
          <w:rFonts w:eastAsia="標楷體" w:hint="eastAsia"/>
        </w:rPr>
        <w:t>)</w:t>
      </w:r>
      <w:r w:rsidR="00C42243">
        <w:rPr>
          <w:rFonts w:eastAsia="標楷體" w:hint="eastAsia"/>
        </w:rPr>
        <w:t>」</w:t>
      </w:r>
      <w:r>
        <w:rPr>
          <w:rFonts w:eastAsia="標楷體" w:hint="eastAsia"/>
        </w:rPr>
        <w:t>。</w:t>
      </w:r>
    </w:p>
    <w:p w14:paraId="28D65BBE" w14:textId="1F7C201D" w:rsidR="009B2740" w:rsidRPr="000B19B4" w:rsidRDefault="000B19B4" w:rsidP="009B2740">
      <w:pPr>
        <w:rPr>
          <w:rFonts w:eastAsia="標楷體"/>
        </w:rPr>
      </w:pPr>
      <w:r>
        <w:rPr>
          <w:rFonts w:eastAsia="標楷體"/>
        </w:rPr>
        <w:tab/>
      </w:r>
      <w:r>
        <w:rPr>
          <w:rFonts w:eastAsia="標楷體" w:hint="eastAsia"/>
        </w:rPr>
        <w:t>並沒有最正確的，只有最適合的；對於插補的數據來說，能夠符合其原有分佈與數值才是最重要的。在這次所選的三種方法有各自的優點與缺點，並且有各自適合的使用環境。以「均值插補</w:t>
      </w:r>
      <w:r>
        <w:rPr>
          <w:rFonts w:eastAsia="標楷體" w:hint="eastAsia"/>
        </w:rPr>
        <w:t xml:space="preserve"> (</w:t>
      </w:r>
      <w:r w:rsidR="00E91757" w:rsidRPr="00652870">
        <w:rPr>
          <w:rFonts w:eastAsia="標楷體"/>
        </w:rPr>
        <w:t>mean imputation</w:t>
      </w:r>
      <w:r>
        <w:rPr>
          <w:rFonts w:eastAsia="標楷體" w:hint="eastAsia"/>
        </w:rPr>
        <w:t>)</w:t>
      </w:r>
      <w:r>
        <w:rPr>
          <w:rFonts w:eastAsia="標楷體" w:hint="eastAsia"/>
        </w:rPr>
        <w:t>」來說，這個方法的核心技術是將其變量的均值替換掉任何缺失值，這個方法的好處是可以讓該變量的樣本均值不會因為插補而造成改變；反之其缺點會造成減弱其插補變量的相關性，造成多變量分析時發生問題。</w:t>
      </w:r>
    </w:p>
    <w:p w14:paraId="6D5EA4D2" w14:textId="0EDCAD94" w:rsidR="00A45665" w:rsidRDefault="009B2740" w:rsidP="00A45665">
      <w:pPr>
        <w:ind w:firstLine="480"/>
        <w:rPr>
          <w:rFonts w:eastAsia="標楷體"/>
        </w:rPr>
      </w:pPr>
      <w:r w:rsidRPr="009B2740">
        <w:rPr>
          <w:rFonts w:eastAsia="標楷體"/>
          <w:noProof/>
        </w:rPr>
        <w:drawing>
          <wp:inline distT="0" distB="0" distL="0" distR="0" wp14:anchorId="42FBC6FB" wp14:editId="3F9D40C9">
            <wp:extent cx="2162755" cy="472626"/>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725" cy="479175"/>
                    </a:xfrm>
                    <a:prstGeom prst="rect">
                      <a:avLst/>
                    </a:prstGeom>
                  </pic:spPr>
                </pic:pic>
              </a:graphicData>
            </a:graphic>
          </wp:inline>
        </w:drawing>
      </w:r>
    </w:p>
    <w:p w14:paraId="57137439" w14:textId="24DD0864" w:rsidR="007449EC" w:rsidRPr="003D30FC" w:rsidRDefault="009B2740" w:rsidP="003D30FC">
      <w:pPr>
        <w:jc w:val="center"/>
        <w:rPr>
          <w:rFonts w:eastAsia="標楷體"/>
          <w:b/>
          <w:sz w:val="24"/>
          <w:szCs w:val="24"/>
        </w:rPr>
      </w:pPr>
      <w:r w:rsidRPr="003D30FC">
        <w:rPr>
          <w:rFonts w:eastAsia="標楷體" w:hint="eastAsia"/>
          <w:b/>
          <w:sz w:val="24"/>
          <w:szCs w:val="24"/>
        </w:rPr>
        <w:t>圖</w:t>
      </w:r>
      <w:r w:rsidR="0056544C">
        <w:rPr>
          <w:rFonts w:eastAsia="標楷體" w:hint="eastAsia"/>
          <w:b/>
          <w:sz w:val="24"/>
          <w:szCs w:val="24"/>
        </w:rPr>
        <w:t xml:space="preserve"> 2</w:t>
      </w:r>
      <w:r w:rsidR="003D30FC">
        <w:rPr>
          <w:rFonts w:eastAsia="標楷體" w:hint="eastAsia"/>
          <w:b/>
          <w:sz w:val="24"/>
          <w:szCs w:val="24"/>
        </w:rPr>
        <w:t xml:space="preserve"> </w:t>
      </w:r>
      <w:proofErr w:type="gramStart"/>
      <w:r w:rsidR="003D30FC">
        <w:rPr>
          <w:rFonts w:eastAsia="標楷體" w:hint="eastAsia"/>
        </w:rPr>
        <w:t>均值插補</w:t>
      </w:r>
      <w:proofErr w:type="gramEnd"/>
      <w:r w:rsidR="003D30FC">
        <w:rPr>
          <w:rFonts w:eastAsia="標楷體" w:hint="eastAsia"/>
        </w:rPr>
        <w:t>公式</w:t>
      </w:r>
    </w:p>
    <w:p w14:paraId="26F47DF0" w14:textId="5D52C418" w:rsidR="008A0E3A" w:rsidRPr="00270C7B" w:rsidRDefault="00E91757" w:rsidP="00991801">
      <w:pPr>
        <w:ind w:firstLine="360"/>
        <w:rPr>
          <w:rFonts w:ascii="標楷體" w:eastAsia="標楷體" w:hAnsi="標楷體"/>
        </w:rPr>
      </w:pPr>
      <w:r w:rsidRPr="00270C7B">
        <w:rPr>
          <w:rFonts w:ascii="標楷體" w:eastAsia="標楷體" w:hAnsi="標楷體" w:hint="eastAsia"/>
        </w:rPr>
        <w:t>若是以</w:t>
      </w:r>
      <w:r w:rsidRPr="00270C7B">
        <w:rPr>
          <w:rFonts w:eastAsia="標楷體"/>
        </w:rPr>
        <w:t>「</w:t>
      </w:r>
      <w:r w:rsidRPr="00270C7B">
        <w:rPr>
          <w:rFonts w:eastAsia="標楷體"/>
        </w:rPr>
        <w:t>KNN (k-nearest neighbors)</w:t>
      </w:r>
      <w:r w:rsidRPr="00270C7B">
        <w:rPr>
          <w:rFonts w:eastAsia="標楷體"/>
        </w:rPr>
        <w:t>」</w:t>
      </w:r>
      <w:r w:rsidRPr="00270C7B">
        <w:rPr>
          <w:rFonts w:ascii="標楷體" w:eastAsia="標楷體" w:hAnsi="標楷體" w:hint="eastAsia"/>
        </w:rPr>
        <w:t>來說，K</w:t>
      </w:r>
      <w:r w:rsidRPr="00270C7B">
        <w:rPr>
          <w:rFonts w:ascii="標楷體" w:eastAsia="標楷體" w:hAnsi="標楷體"/>
        </w:rPr>
        <w:t>-</w:t>
      </w:r>
      <w:r w:rsidRPr="00270C7B">
        <w:rPr>
          <w:rFonts w:ascii="標楷體" w:eastAsia="標楷體" w:hAnsi="標楷體" w:hint="eastAsia"/>
        </w:rPr>
        <w:t>近鄰演算法的核心技術是將計算每一個樣本點的距離，根據</w:t>
      </w:r>
      <w:r w:rsidR="006F6805" w:rsidRPr="00270C7B">
        <w:rPr>
          <w:rFonts w:ascii="標楷體" w:eastAsia="標楷體" w:hAnsi="標楷體" w:hint="eastAsia"/>
        </w:rPr>
        <w:t>距離測量來</w:t>
      </w:r>
      <w:r w:rsidR="00E85405" w:rsidRPr="00270C7B">
        <w:rPr>
          <w:rFonts w:ascii="標楷體" w:eastAsia="標楷體" w:hAnsi="標楷體" w:hint="eastAsia"/>
        </w:rPr>
        <w:t>識別相鄰點，並且可以使用相鄰觀測值的完整值來估算缺值</w:t>
      </w:r>
      <w:r w:rsidRPr="00270C7B">
        <w:rPr>
          <w:rFonts w:ascii="標楷體" w:eastAsia="標楷體" w:hAnsi="標楷體" w:hint="eastAsia"/>
        </w:rPr>
        <w:t>，簡單來說即是</w:t>
      </w:r>
      <w:r w:rsidR="00DA0677" w:rsidRPr="00270C7B">
        <w:rPr>
          <w:rFonts w:ascii="標楷體" w:eastAsia="標楷體" w:hAnsi="標楷體" w:hint="eastAsia"/>
        </w:rPr>
        <w:t>以下步驟 ;</w:t>
      </w:r>
    </w:p>
    <w:p w14:paraId="57B8E348" w14:textId="7EBE77E4"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計算每一個點之間的距離</w:t>
      </w:r>
    </w:p>
    <w:p w14:paraId="6C0A516C" w14:textId="546A126F"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利用</w:t>
      </w:r>
      <w:r w:rsidRPr="00270C7B">
        <w:rPr>
          <w:rFonts w:ascii="標楷體" w:eastAsia="標楷體" w:hAnsi="標楷體"/>
        </w:rPr>
        <w:t>K</w:t>
      </w:r>
      <w:r w:rsidRPr="00270C7B">
        <w:rPr>
          <w:rFonts w:ascii="標楷體" w:eastAsia="標楷體" w:hAnsi="標楷體" w:hint="eastAsia"/>
        </w:rPr>
        <w:t>值決定鄰近之樣本點數目</w:t>
      </w:r>
    </w:p>
    <w:p w14:paraId="04520964" w14:textId="1DCA53BE"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進行投票動作（若是在連續型資料當中，則是計算其所有樣本點的平均數）</w:t>
      </w:r>
    </w:p>
    <w:p w14:paraId="48DE4AFF" w14:textId="67C14693"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 xml:space="preserve">以投票結果決定類別 </w:t>
      </w:r>
      <w:r w:rsidRPr="00270C7B">
        <w:rPr>
          <w:rFonts w:ascii="標楷體" w:eastAsia="標楷體" w:hAnsi="標楷體"/>
        </w:rPr>
        <w:t xml:space="preserve">; </w:t>
      </w:r>
      <w:r w:rsidRPr="00270C7B">
        <w:rPr>
          <w:rFonts w:ascii="標楷體" w:eastAsia="標楷體" w:hAnsi="標楷體" w:hint="eastAsia"/>
        </w:rPr>
        <w:t>以平均數作為最終結果</w:t>
      </w:r>
    </w:p>
    <w:p w14:paraId="4C9384D7" w14:textId="0C6986A4" w:rsidR="00D4550A" w:rsidRPr="00270C7B" w:rsidRDefault="00DA0677" w:rsidP="00DA0677">
      <w:pPr>
        <w:rPr>
          <w:rFonts w:ascii="標楷體" w:eastAsia="標楷體" w:hAnsi="標楷體"/>
        </w:rPr>
      </w:pPr>
      <w:r w:rsidRPr="00270C7B">
        <w:rPr>
          <w:rFonts w:ascii="標楷體" w:eastAsia="標楷體" w:hAnsi="標楷體" w:hint="eastAsia"/>
        </w:rPr>
        <w:t>而</w:t>
      </w:r>
      <w:r w:rsidR="00E85405" w:rsidRPr="00270C7B">
        <w:rPr>
          <w:rFonts w:ascii="標楷體" w:eastAsia="標楷體" w:hAnsi="標楷體" w:hint="eastAsia"/>
        </w:rPr>
        <w:t>距離部分該如何去計算，在存在缺失座標情況之下，</w:t>
      </w:r>
      <w:r w:rsidR="00E85405" w:rsidRPr="00270C7B">
        <w:rPr>
          <w:rFonts w:eastAsia="標楷體"/>
        </w:rPr>
        <w:t>KNN</w:t>
      </w:r>
      <w:r w:rsidR="00E85405" w:rsidRPr="00270C7B">
        <w:rPr>
          <w:rFonts w:ascii="標楷體" w:eastAsia="標楷體" w:hAnsi="標楷體" w:hint="eastAsia"/>
        </w:rPr>
        <w:t>通過忽略缺失值並且放大非缺失座標之權重來計算歐幾里德距離</w:t>
      </w:r>
      <w:r w:rsidR="00E85405" w:rsidRPr="00270C7B">
        <w:rPr>
          <w:rFonts w:eastAsia="標楷體"/>
        </w:rPr>
        <w:t>（</w:t>
      </w:r>
      <w:r w:rsidR="00E85405" w:rsidRPr="00270C7B">
        <w:rPr>
          <w:rFonts w:eastAsia="標楷體"/>
        </w:rPr>
        <w:t>Euclidean distance</w:t>
      </w:r>
      <w:r w:rsidR="00E85405" w:rsidRPr="00270C7B">
        <w:rPr>
          <w:rFonts w:eastAsia="標楷體"/>
        </w:rPr>
        <w:t>）</w:t>
      </w:r>
      <w:r w:rsidR="00E85405" w:rsidRPr="00270C7B">
        <w:rPr>
          <w:rFonts w:ascii="標楷體" w:eastAsia="標楷體" w:hAnsi="標楷體" w:hint="eastAsia"/>
        </w:rPr>
        <w:t>，</w:t>
      </w:r>
      <w:r w:rsidR="00D4550A" w:rsidRPr="00270C7B">
        <w:rPr>
          <w:rFonts w:ascii="標楷體" w:eastAsia="標楷體" w:hAnsi="標楷體" w:hint="eastAsia"/>
          <w:b/>
          <w:sz w:val="24"/>
          <w:szCs w:val="24"/>
        </w:rPr>
        <w:t>圖</w:t>
      </w:r>
      <w:r w:rsidR="00D51E04">
        <w:rPr>
          <w:rFonts w:ascii="標楷體" w:eastAsia="標楷體" w:hAnsi="標楷體" w:hint="eastAsia"/>
          <w:b/>
          <w:sz w:val="24"/>
          <w:szCs w:val="24"/>
        </w:rPr>
        <w:t>3</w:t>
      </w:r>
      <w:r w:rsidR="00D4550A" w:rsidRPr="00270C7B">
        <w:rPr>
          <w:rFonts w:ascii="標楷體" w:eastAsia="標楷體" w:hAnsi="標楷體" w:hint="eastAsia"/>
          <w:b/>
          <w:sz w:val="24"/>
          <w:szCs w:val="24"/>
        </w:rPr>
        <w:t xml:space="preserve"> </w:t>
      </w:r>
      <w:r w:rsidR="00D4550A" w:rsidRPr="00270C7B">
        <w:rPr>
          <w:rFonts w:ascii="標楷體" w:eastAsia="標楷體" w:hAnsi="標楷體" w:hint="eastAsia"/>
        </w:rPr>
        <w:t>是</w:t>
      </w:r>
      <w:proofErr w:type="gramStart"/>
      <w:r w:rsidR="00E85405" w:rsidRPr="00270C7B">
        <w:rPr>
          <w:rFonts w:ascii="標楷體" w:eastAsia="標楷體" w:hAnsi="標楷體" w:hint="eastAsia"/>
        </w:rPr>
        <w:t>在高維度</w:t>
      </w:r>
      <w:proofErr w:type="gramEnd"/>
      <w:r w:rsidR="00E85405" w:rsidRPr="00270C7B">
        <w:rPr>
          <w:rFonts w:ascii="標楷體" w:eastAsia="標楷體" w:hAnsi="標楷體" w:hint="eastAsia"/>
        </w:rPr>
        <w:t>的情況下</w:t>
      </w:r>
      <w:r w:rsidR="00D4550A" w:rsidRPr="00270C7B">
        <w:rPr>
          <w:rFonts w:ascii="標楷體" w:eastAsia="標楷體" w:hAnsi="標楷體" w:hint="eastAsia"/>
        </w:rPr>
        <w:t>的</w:t>
      </w:r>
      <w:r w:rsidR="00E85405" w:rsidRPr="00270C7B">
        <w:rPr>
          <w:rFonts w:ascii="標楷體" w:eastAsia="標楷體" w:hAnsi="標楷體" w:hint="eastAsia"/>
        </w:rPr>
        <w:t>計算公式</w:t>
      </w:r>
    </w:p>
    <w:p w14:paraId="7CBD6C03" w14:textId="46913B0F" w:rsidR="00DA0677" w:rsidRPr="00270C7B" w:rsidRDefault="00E85405" w:rsidP="00DA0677">
      <w:pPr>
        <w:rPr>
          <w:rFonts w:ascii="標楷體" w:eastAsia="標楷體" w:hAnsi="標楷體"/>
        </w:rPr>
      </w:pPr>
      <w:r w:rsidRPr="00270C7B">
        <w:rPr>
          <w:rFonts w:ascii="標楷體" w:eastAsia="標楷體" w:hAnsi="標楷體"/>
        </w:rPr>
        <w:t xml:space="preserve"> </w:t>
      </w:r>
    </w:p>
    <w:p w14:paraId="61CF1CDB" w14:textId="71F04ACD" w:rsidR="00E85405" w:rsidRPr="00270C7B" w:rsidRDefault="00D4550A" w:rsidP="00E85405">
      <w:pPr>
        <w:autoSpaceDN/>
        <w:textAlignment w:val="auto"/>
        <w:rPr>
          <w:rFonts w:ascii="標楷體" w:eastAsia="標楷體" w:hAnsi="標楷體" w:cs="新細明體"/>
          <w:sz w:val="24"/>
          <w:szCs w:val="24"/>
        </w:rPr>
      </w:pPr>
      <w:r w:rsidRPr="00270C7B">
        <w:rPr>
          <w:rFonts w:ascii="標楷體" w:eastAsia="標楷體" w:hAnsi="標楷體" w:cs="新細明體" w:hint="eastAsia"/>
          <w:noProof/>
          <w:sz w:val="24"/>
          <w:szCs w:val="24"/>
        </w:rPr>
        <w:drawing>
          <wp:inline distT="0" distB="0" distL="0" distR="0" wp14:anchorId="2A727D14" wp14:editId="0E13E230">
            <wp:extent cx="2789555" cy="187960"/>
            <wp:effectExtent l="0" t="0" r="4445"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0ef4fe055b2a51b4cca43a05e5d1cd93f758dc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9555" cy="187960"/>
                    </a:xfrm>
                    <a:prstGeom prst="rect">
                      <a:avLst/>
                    </a:prstGeom>
                  </pic:spPr>
                </pic:pic>
              </a:graphicData>
            </a:graphic>
          </wp:inline>
        </w:drawing>
      </w:r>
    </w:p>
    <w:p w14:paraId="6FAEDDCB" w14:textId="5CF5157C" w:rsidR="00E85405" w:rsidRPr="00270C7B" w:rsidRDefault="00D4550A" w:rsidP="00D4550A">
      <w:pPr>
        <w:jc w:val="center"/>
        <w:rPr>
          <w:rFonts w:ascii="標楷體" w:eastAsia="標楷體" w:hAnsi="標楷體"/>
          <w:b/>
        </w:rPr>
      </w:pPr>
      <w:r w:rsidRPr="00270C7B">
        <w:rPr>
          <w:rFonts w:ascii="標楷體" w:eastAsia="標楷體" w:hAnsi="標楷體" w:hint="eastAsia"/>
          <w:b/>
        </w:rPr>
        <w:t>圖</w:t>
      </w:r>
      <w:r w:rsidR="00D51E04">
        <w:rPr>
          <w:rFonts w:ascii="標楷體" w:eastAsia="標楷體" w:hAnsi="標楷體" w:hint="eastAsia"/>
          <w:b/>
        </w:rPr>
        <w:t xml:space="preserve"> 3</w:t>
      </w:r>
      <w:r w:rsidRPr="00270C7B">
        <w:rPr>
          <w:rFonts w:ascii="標楷體" w:eastAsia="標楷體" w:hAnsi="標楷體" w:hint="eastAsia"/>
          <w:b/>
        </w:rPr>
        <w:t xml:space="preserve"> 歐幾里德</w:t>
      </w:r>
      <w:proofErr w:type="gramStart"/>
      <w:r w:rsidRPr="00270C7B">
        <w:rPr>
          <w:rFonts w:ascii="標楷體" w:eastAsia="標楷體" w:hAnsi="標楷體" w:hint="eastAsia"/>
          <w:b/>
        </w:rPr>
        <w:t>距離高維度</w:t>
      </w:r>
      <w:proofErr w:type="gramEnd"/>
      <w:r w:rsidRPr="00270C7B">
        <w:rPr>
          <w:rFonts w:ascii="標楷體" w:eastAsia="標楷體" w:hAnsi="標楷體" w:hint="eastAsia"/>
          <w:b/>
        </w:rPr>
        <w:t>情況計算公式</w:t>
      </w:r>
    </w:p>
    <w:p w14:paraId="5B4BA65B" w14:textId="77777777" w:rsidR="00E95AB6" w:rsidRPr="00270C7B" w:rsidRDefault="00E95AB6" w:rsidP="00D4550A">
      <w:pPr>
        <w:jc w:val="center"/>
        <w:rPr>
          <w:rFonts w:ascii="標楷體" w:eastAsia="標楷體" w:hAnsi="標楷體"/>
          <w:b/>
        </w:rPr>
      </w:pPr>
    </w:p>
    <w:p w14:paraId="629B13FE" w14:textId="5109BC3A" w:rsidR="00D4550A" w:rsidRPr="00270C7B" w:rsidRDefault="00D4550A" w:rsidP="00DA0677">
      <w:pPr>
        <w:rPr>
          <w:rFonts w:ascii="標楷體" w:eastAsia="標楷體" w:hAnsi="標楷體"/>
        </w:rPr>
      </w:pPr>
      <w:r w:rsidRPr="00270C7B">
        <w:rPr>
          <w:rFonts w:eastAsia="標楷體"/>
        </w:rPr>
        <w:t>KNN</w:t>
      </w:r>
      <w:r w:rsidRPr="00270C7B">
        <w:rPr>
          <w:rFonts w:ascii="標楷體" w:eastAsia="標楷體" w:hAnsi="標楷體" w:hint="eastAsia"/>
        </w:rPr>
        <w:t>是一個簡易易懂的模型，在多種類別分類時表現優異，然而缺點也顯而易見，所有變數變量的計算相當龐大，每個點之間的距離皆要計算，並且當資料樣本非平衡</w:t>
      </w:r>
      <w:r w:rsidRPr="00270C7B">
        <w:rPr>
          <w:rFonts w:eastAsia="標楷體"/>
        </w:rPr>
        <w:t>（</w:t>
      </w:r>
      <w:r w:rsidRPr="00270C7B">
        <w:rPr>
          <w:rFonts w:eastAsia="標楷體"/>
        </w:rPr>
        <w:t>Imbalanced Data</w:t>
      </w:r>
      <w:r w:rsidRPr="00270C7B">
        <w:rPr>
          <w:rFonts w:eastAsia="標楷體"/>
        </w:rPr>
        <w:t>）</w:t>
      </w:r>
      <w:r w:rsidRPr="00270C7B">
        <w:rPr>
          <w:rFonts w:ascii="標楷體" w:eastAsia="標楷體" w:hAnsi="標楷體" w:hint="eastAsia"/>
        </w:rPr>
        <w:t>時</w:t>
      </w:r>
      <w:r w:rsidRPr="00270C7B">
        <w:rPr>
          <w:rFonts w:ascii="標楷體" w:eastAsia="標楷體" w:hAnsi="標楷體"/>
        </w:rPr>
        <w:t>,</w:t>
      </w:r>
      <w:r w:rsidRPr="00270C7B">
        <w:rPr>
          <w:rFonts w:ascii="標楷體" w:eastAsia="標楷體" w:hAnsi="標楷體" w:hint="eastAsia"/>
        </w:rPr>
        <w:t>會加大預測干擾則情況。</w:t>
      </w:r>
    </w:p>
    <w:p w14:paraId="6AE179BC" w14:textId="3F9CC4A4" w:rsidR="00D4550A" w:rsidRPr="00270C7B" w:rsidRDefault="00D4550A" w:rsidP="00DA0677">
      <w:pPr>
        <w:rPr>
          <w:rFonts w:ascii="標楷體" w:eastAsia="標楷體" w:hAnsi="標楷體"/>
        </w:rPr>
      </w:pPr>
    </w:p>
    <w:p w14:paraId="066EB1DA" w14:textId="7FD5B46A" w:rsidR="008B1805" w:rsidRDefault="00005DE4" w:rsidP="008B1805">
      <w:pPr>
        <w:ind w:firstLine="480"/>
        <w:rPr>
          <w:rFonts w:eastAsia="標楷體"/>
        </w:rPr>
      </w:pPr>
      <w:r w:rsidRPr="00270C7B">
        <w:rPr>
          <w:rFonts w:ascii="標楷體" w:eastAsia="標楷體" w:hAnsi="標楷體" w:hint="eastAsia"/>
        </w:rPr>
        <w:t>最後本論文最後使用的</w:t>
      </w:r>
      <w:proofErr w:type="gramStart"/>
      <w:r w:rsidRPr="00270C7B">
        <w:rPr>
          <w:rFonts w:ascii="標楷體" w:eastAsia="標楷體" w:hAnsi="標楷體" w:hint="eastAsia"/>
        </w:rPr>
        <w:t>一個插補演算法</w:t>
      </w:r>
      <w:proofErr w:type="gramEnd"/>
      <w:r w:rsidRPr="00270C7B">
        <w:rPr>
          <w:rFonts w:ascii="標楷體" w:eastAsia="標楷體" w:hAnsi="標楷體"/>
        </w:rPr>
        <w:t>-</w:t>
      </w:r>
      <w:r w:rsidRPr="00270C7B">
        <w:rPr>
          <w:rFonts w:eastAsia="標楷體"/>
        </w:rPr>
        <w:t>「</w:t>
      </w:r>
      <w:proofErr w:type="gramStart"/>
      <w:r w:rsidRPr="00270C7B">
        <w:rPr>
          <w:rFonts w:ascii="標楷體" w:eastAsia="標楷體" w:hAnsi="標楷體" w:hint="eastAsia"/>
        </w:rPr>
        <w:t>多重插補</w:t>
      </w:r>
      <w:proofErr w:type="gramEnd"/>
      <w:r w:rsidRPr="00270C7B">
        <w:rPr>
          <w:rFonts w:ascii="標楷體" w:eastAsia="標楷體" w:hAnsi="標楷體" w:hint="eastAsia"/>
        </w:rPr>
        <w:t xml:space="preserve"> </w:t>
      </w:r>
      <w:r w:rsidRPr="00270C7B">
        <w:rPr>
          <w:rFonts w:eastAsia="標楷體"/>
        </w:rPr>
        <w:t>(Multiple Imputation)</w:t>
      </w:r>
      <w:r w:rsidRPr="00270C7B">
        <w:rPr>
          <w:rFonts w:eastAsia="標楷體"/>
        </w:rPr>
        <w:t>」</w:t>
      </w:r>
      <w:r w:rsidR="00C7390A" w:rsidRPr="00270C7B">
        <w:rPr>
          <w:rFonts w:ascii="標楷體" w:eastAsia="標楷體" w:hAnsi="標楷體" w:hint="eastAsia"/>
        </w:rPr>
        <w:t>，在許多情況下我們會</w:t>
      </w:r>
      <w:proofErr w:type="gramStart"/>
      <w:r w:rsidR="00C7390A" w:rsidRPr="00270C7B">
        <w:rPr>
          <w:rFonts w:ascii="標楷體" w:eastAsia="標楷體" w:hAnsi="標楷體" w:hint="eastAsia"/>
        </w:rPr>
        <w:t>因為插補方</w:t>
      </w:r>
      <w:proofErr w:type="gramEnd"/>
      <w:r w:rsidR="00C7390A" w:rsidRPr="00270C7B">
        <w:rPr>
          <w:rFonts w:ascii="標楷體" w:eastAsia="標楷體" w:hAnsi="標楷體" w:hint="eastAsia"/>
        </w:rPr>
        <w:t>法無法契合</w:t>
      </w:r>
      <w:r w:rsidR="00076AB5">
        <w:rPr>
          <w:rFonts w:ascii="標楷體" w:eastAsia="標楷體" w:hAnsi="標楷體" w:hint="eastAsia"/>
        </w:rPr>
        <w:t>而造成</w:t>
      </w:r>
      <w:r w:rsidR="008B1805">
        <w:rPr>
          <w:rFonts w:ascii="標楷體" w:eastAsia="標楷體" w:hAnsi="標楷體" w:hint="eastAsia"/>
        </w:rPr>
        <w:t>有極多的雜訊，這個方法的核心是利用平均跨過多個插</w:t>
      </w:r>
      <w:proofErr w:type="gramStart"/>
      <w:r w:rsidR="008B1805">
        <w:rPr>
          <w:rFonts w:ascii="標楷體" w:eastAsia="標楷體" w:hAnsi="標楷體" w:hint="eastAsia"/>
        </w:rPr>
        <w:t>補數據集</w:t>
      </w:r>
      <w:proofErr w:type="gramEnd"/>
      <w:r w:rsidR="008B1805">
        <w:rPr>
          <w:rFonts w:ascii="標楷體" w:eastAsia="標楷體" w:hAnsi="標楷體" w:hint="eastAsia"/>
        </w:rPr>
        <w:t>的結果來解決這個問題，遵循的三個步驟: 「</w:t>
      </w:r>
      <w:proofErr w:type="gramStart"/>
      <w:r w:rsidR="008B1805">
        <w:rPr>
          <w:rFonts w:ascii="標楷體" w:eastAsia="標楷體" w:hAnsi="標楷體" w:hint="eastAsia"/>
        </w:rPr>
        <w:t>插補</w:t>
      </w:r>
      <w:proofErr w:type="gramEnd"/>
      <w:r w:rsidR="008B1805">
        <w:rPr>
          <w:rFonts w:ascii="標楷體" w:eastAsia="標楷體" w:hAnsi="標楷體" w:hint="eastAsia"/>
        </w:rPr>
        <w:t>」、「分析」、「合併」。本論文中採用的</w:t>
      </w:r>
      <w:proofErr w:type="gramStart"/>
      <w:r w:rsidR="008B1805">
        <w:rPr>
          <w:rFonts w:ascii="標楷體" w:eastAsia="標楷體" w:hAnsi="標楷體" w:hint="eastAsia"/>
        </w:rPr>
        <w:t>多重插補</w:t>
      </w:r>
      <w:proofErr w:type="gramEnd"/>
      <w:r w:rsidR="008B1805">
        <w:rPr>
          <w:rFonts w:ascii="標楷體" w:eastAsia="標楷體" w:hAnsi="標楷體" w:hint="eastAsia"/>
        </w:rPr>
        <w:t>，是鏈式方程進行的</w:t>
      </w:r>
      <w:proofErr w:type="gramStart"/>
      <w:r w:rsidR="008B1805">
        <w:rPr>
          <w:rFonts w:ascii="標楷體" w:eastAsia="標楷體" w:hAnsi="標楷體" w:hint="eastAsia"/>
        </w:rPr>
        <w:t>多元插補</w:t>
      </w:r>
      <w:proofErr w:type="gramEnd"/>
      <w:r w:rsidR="008B1805" w:rsidRPr="008B1805">
        <w:rPr>
          <w:rFonts w:eastAsia="標楷體"/>
        </w:rPr>
        <w:t>(MICE</w:t>
      </w:r>
      <w:r w:rsidR="008B1805">
        <w:rPr>
          <w:rFonts w:eastAsia="標楷體" w:hint="eastAsia"/>
        </w:rPr>
        <w:t>，</w:t>
      </w:r>
      <w:r w:rsidR="008B1805" w:rsidRPr="008B1805">
        <w:rPr>
          <w:rFonts w:eastAsia="微軟正黑體"/>
          <w:color w:val="333333"/>
          <w:shd w:val="clear" w:color="auto" w:fill="FEFEFE"/>
        </w:rPr>
        <w:t xml:space="preserve"> Multiple Imputation by Chained Equations</w:t>
      </w:r>
      <w:r w:rsidR="008B1805" w:rsidRPr="008B1805">
        <w:rPr>
          <w:rFonts w:eastAsia="標楷體"/>
        </w:rPr>
        <w:t>)</w:t>
      </w:r>
      <w:r w:rsidR="008B1805">
        <w:rPr>
          <w:rFonts w:eastAsia="標楷體" w:hint="eastAsia"/>
        </w:rPr>
        <w:t>。在</w:t>
      </w:r>
      <w:r w:rsidR="008B1805">
        <w:rPr>
          <w:rFonts w:eastAsia="標楷體" w:hint="eastAsia"/>
        </w:rPr>
        <w:t>MICE</w:t>
      </w:r>
      <w:r w:rsidR="008B1805">
        <w:rPr>
          <w:rFonts w:eastAsia="標楷體" w:hint="eastAsia"/>
        </w:rPr>
        <w:t>方程底下，預設立場所有缺失的數值都是缺失的，利用其各變數之間缺失的特性，將缺失數值置入其他變數做回歸</w:t>
      </w:r>
      <w:r w:rsidR="00371D22">
        <w:rPr>
          <w:rFonts w:eastAsia="標楷體" w:hint="eastAsia"/>
        </w:rPr>
        <w:t>，並且重複循環直至所有的缺失值都被回歸模型的預測所替代。總而言之，</w:t>
      </w:r>
      <w:r w:rsidR="00371D22">
        <w:rPr>
          <w:rFonts w:eastAsia="標楷體" w:hint="eastAsia"/>
        </w:rPr>
        <w:t>MICE</w:t>
      </w:r>
      <w:r w:rsidR="00371D22">
        <w:rPr>
          <w:rFonts w:eastAsia="標楷體" w:hint="eastAsia"/>
        </w:rPr>
        <w:t>使用了分而治之方法去估算數據</w:t>
      </w:r>
      <w:proofErr w:type="gramStart"/>
      <w:r w:rsidR="00371D22">
        <w:rPr>
          <w:rFonts w:eastAsia="標楷體" w:hint="eastAsia"/>
        </w:rPr>
        <w:t>集變量</w:t>
      </w:r>
      <w:proofErr w:type="gramEnd"/>
      <w:r w:rsidR="00371D22">
        <w:rPr>
          <w:rFonts w:eastAsia="標楷體" w:hint="eastAsia"/>
        </w:rPr>
        <w:t>中的缺失情況，一次僅觀察</w:t>
      </w:r>
      <w:proofErr w:type="gramStart"/>
      <w:r w:rsidR="00371D22">
        <w:rPr>
          <w:rFonts w:eastAsia="標楷體" w:hint="eastAsia"/>
        </w:rPr>
        <w:t>一個遍量</w:t>
      </w:r>
      <w:proofErr w:type="gramEnd"/>
      <w:r w:rsidR="00371D22">
        <w:rPr>
          <w:rFonts w:eastAsia="標楷體" w:hint="eastAsia"/>
        </w:rPr>
        <w:t>，使用數據集</w:t>
      </w:r>
      <w:proofErr w:type="gramStart"/>
      <w:r w:rsidR="00371D22">
        <w:rPr>
          <w:rFonts w:eastAsia="標楷體" w:hint="eastAsia"/>
        </w:rPr>
        <w:t>所有便量</w:t>
      </w:r>
      <w:proofErr w:type="gramEnd"/>
      <w:r w:rsidR="00371D22">
        <w:rPr>
          <w:rFonts w:eastAsia="標楷體" w:hint="eastAsia"/>
        </w:rPr>
        <w:t>來預測</w:t>
      </w:r>
      <w:proofErr w:type="gramStart"/>
      <w:r w:rsidR="00371D22">
        <w:rPr>
          <w:rFonts w:eastAsia="標楷體" w:hint="eastAsia"/>
        </w:rPr>
        <w:t>該便</w:t>
      </w:r>
      <w:proofErr w:type="gramEnd"/>
      <w:r w:rsidR="00371D22">
        <w:rPr>
          <w:rFonts w:eastAsia="標楷體" w:hint="eastAsia"/>
        </w:rPr>
        <w:t>量的缺失。這樣子的預測模型，基於回歸並且形式取決於</w:t>
      </w:r>
      <w:proofErr w:type="gramStart"/>
      <w:r w:rsidR="00371D22">
        <w:rPr>
          <w:rFonts w:eastAsia="標楷體" w:hint="eastAsia"/>
        </w:rPr>
        <w:t>關注變量之</w:t>
      </w:r>
      <w:proofErr w:type="gramEnd"/>
      <w:r w:rsidR="00371D22">
        <w:rPr>
          <w:rFonts w:eastAsia="標楷體" w:hint="eastAsia"/>
        </w:rPr>
        <w:t>性質。</w:t>
      </w:r>
    </w:p>
    <w:p w14:paraId="40AC0617" w14:textId="553447FB" w:rsidR="00894528" w:rsidRPr="0010011A" w:rsidRDefault="005A79F9" w:rsidP="00894528">
      <w:pPr>
        <w:ind w:firstLine="480"/>
        <w:rPr>
          <w:rFonts w:eastAsia="標楷體"/>
        </w:rPr>
      </w:pPr>
      <w:r>
        <w:rPr>
          <w:rFonts w:eastAsia="標楷體" w:hint="eastAsia"/>
        </w:rPr>
        <w:t>另外針對數據集結果不平衡的部分，我們對其做了特別的處理。在這份資料集當中，我們可以明確的</w:t>
      </w:r>
      <w:proofErr w:type="gramStart"/>
      <w:r>
        <w:rPr>
          <w:rFonts w:eastAsia="標楷體" w:hint="eastAsia"/>
        </w:rPr>
        <w:t>知道說有</w:t>
      </w:r>
      <w:r>
        <w:rPr>
          <w:rFonts w:eastAsia="標楷體" w:hint="eastAsia"/>
        </w:rPr>
        <w:t>7</w:t>
      </w:r>
      <w:r>
        <w:rPr>
          <w:rFonts w:eastAsia="標楷體" w:hint="eastAsia"/>
        </w:rPr>
        <w:t>種</w:t>
      </w:r>
      <w:proofErr w:type="gramEnd"/>
      <w:r>
        <w:rPr>
          <w:rFonts w:eastAsia="標楷體" w:hint="eastAsia"/>
        </w:rPr>
        <w:t>結果</w:t>
      </w:r>
      <w:r>
        <w:rPr>
          <w:rFonts w:eastAsia="標楷體" w:hint="eastAsia"/>
        </w:rPr>
        <w:t>[</w:t>
      </w:r>
      <w:r>
        <w:rPr>
          <w:rStyle w:val="1a"/>
          <w:rFonts w:eastAsia="標楷體"/>
          <w:b/>
        </w:rPr>
        <w:t>表</w:t>
      </w:r>
      <w:r>
        <w:rPr>
          <w:rStyle w:val="1a"/>
          <w:rFonts w:eastAsia="標楷體"/>
          <w:b/>
        </w:rPr>
        <w:t xml:space="preserve"> </w:t>
      </w:r>
      <w:r>
        <w:rPr>
          <w:rStyle w:val="1a"/>
          <w:rFonts w:eastAsia="標楷體" w:hint="eastAsia"/>
          <w:b/>
        </w:rPr>
        <w:t>2</w:t>
      </w:r>
      <w:r>
        <w:rPr>
          <w:rFonts w:eastAsia="標楷體" w:hint="eastAsia"/>
        </w:rPr>
        <w:t>]</w:t>
      </w:r>
      <w:r>
        <w:rPr>
          <w:rFonts w:eastAsia="標楷體" w:hint="eastAsia"/>
        </w:rPr>
        <w:t>，其中一種是活下來</w:t>
      </w:r>
      <w:r w:rsidR="00894528">
        <w:rPr>
          <w:rFonts w:eastAsia="標楷體" w:hint="eastAsia"/>
        </w:rPr>
        <w:t>，而</w:t>
      </w:r>
      <w:proofErr w:type="gramStart"/>
      <w:r w:rsidR="00894528">
        <w:rPr>
          <w:rFonts w:eastAsia="標楷體" w:hint="eastAsia"/>
        </w:rPr>
        <w:t>其於則是</w:t>
      </w:r>
      <w:proofErr w:type="gramEnd"/>
      <w:r w:rsidR="00894528">
        <w:rPr>
          <w:rFonts w:eastAsia="標楷體" w:hint="eastAsia"/>
        </w:rPr>
        <w:t>因為各種併發症而死亡</w:t>
      </w:r>
      <w:r w:rsidR="009E48E0">
        <w:rPr>
          <w:rFonts w:eastAsia="標楷體" w:hint="eastAsia"/>
        </w:rPr>
        <w:t>。</w:t>
      </w:r>
      <w:r w:rsidR="00894528">
        <w:rPr>
          <w:rFonts w:eastAsia="標楷體" w:hint="eastAsia"/>
        </w:rPr>
        <w:t>所以對總體分類來說，</w:t>
      </w:r>
      <w:r w:rsidR="006257F3">
        <w:rPr>
          <w:rFonts w:eastAsia="標楷體" w:hint="eastAsia"/>
        </w:rPr>
        <w:t>可以大致分為兩類</w:t>
      </w:r>
      <w:r w:rsidR="006257F3">
        <w:rPr>
          <w:rFonts w:eastAsia="標楷體" w:hint="eastAsia"/>
        </w:rPr>
        <w:t xml:space="preserve">: </w:t>
      </w:r>
      <w:r w:rsidR="006257F3">
        <w:rPr>
          <w:rFonts w:eastAsia="標楷體" w:hint="eastAsia"/>
        </w:rPr>
        <w:t>死亡與非死亡。在這樣子的狀況下，可以大幅提高資料不平衡的狀況</w:t>
      </w:r>
      <w:r w:rsidR="006257F3">
        <w:rPr>
          <w:rFonts w:eastAsia="標楷體" w:hint="eastAsia"/>
        </w:rPr>
        <w:t xml:space="preserve"> </w:t>
      </w:r>
      <w:r w:rsidR="00097A5C">
        <w:rPr>
          <w:rFonts w:eastAsia="標楷體" w:hint="eastAsia"/>
        </w:rPr>
        <w:t>，已這樣的處理可以使得整體的資料平衡達到原有的</w:t>
      </w:r>
      <w:r w:rsidR="00097A5C">
        <w:rPr>
          <w:rFonts w:eastAsia="標楷體" w:hint="eastAsia"/>
        </w:rPr>
        <w:t>3</w:t>
      </w:r>
      <w:r w:rsidR="00097A5C">
        <w:rPr>
          <w:rFonts w:eastAsia="標楷體" w:hint="eastAsia"/>
        </w:rPr>
        <w:t>倍左右，使得整體資料集之目的結果更加明顯</w:t>
      </w:r>
      <w:r w:rsidR="006257F3">
        <w:rPr>
          <w:rFonts w:eastAsia="標楷體" w:hint="eastAsia"/>
        </w:rPr>
        <w:t>。</w:t>
      </w:r>
      <w:r w:rsidR="0010011A" w:rsidRPr="006257F3">
        <w:rPr>
          <w:rFonts w:eastAsia="標楷體" w:hint="eastAsia"/>
          <w:b/>
          <w:sz w:val="24"/>
          <w:szCs w:val="24"/>
        </w:rPr>
        <w:t>圖</w:t>
      </w:r>
      <w:r w:rsidR="0010011A">
        <w:rPr>
          <w:rFonts w:eastAsia="標楷體" w:hint="eastAsia"/>
          <w:b/>
          <w:sz w:val="24"/>
          <w:szCs w:val="24"/>
        </w:rPr>
        <w:t xml:space="preserve"> 4 </w:t>
      </w:r>
      <w:r w:rsidR="0010011A" w:rsidRPr="0010011A">
        <w:rPr>
          <w:rFonts w:eastAsia="標楷體" w:hint="eastAsia"/>
        </w:rPr>
        <w:t>為</w:t>
      </w:r>
      <w:r w:rsidR="00136AD7" w:rsidRPr="00136AD7">
        <w:rPr>
          <w:rFonts w:ascii="標楷體" w:eastAsia="標楷體" w:hAnsi="標楷體" w:hint="eastAsia"/>
        </w:rPr>
        <w:t>總資料集</w:t>
      </w:r>
      <w:r w:rsidR="0010011A" w:rsidRPr="0010011A">
        <w:rPr>
          <w:rFonts w:eastAsia="標楷體" w:hint="eastAsia"/>
        </w:rPr>
        <w:t>合併預測項目的</w:t>
      </w:r>
      <w:r w:rsidR="00C22966">
        <w:rPr>
          <w:rFonts w:eastAsia="標楷體" w:hint="eastAsia"/>
        </w:rPr>
        <w:t>數據</w:t>
      </w:r>
      <w:r w:rsidR="0010011A" w:rsidRPr="0010011A">
        <w:rPr>
          <w:rFonts w:eastAsia="標楷體" w:hint="eastAsia"/>
        </w:rPr>
        <w:t>集樣本，</w:t>
      </w:r>
      <w:r w:rsidR="0010011A" w:rsidRPr="0010011A">
        <w:rPr>
          <w:rFonts w:ascii="標楷體" w:eastAsia="標楷體" w:hAnsi="標楷體" w:hint="eastAsia"/>
          <w:b/>
          <w:sz w:val="24"/>
          <w:szCs w:val="24"/>
        </w:rPr>
        <w:t>表</w:t>
      </w:r>
      <w:r w:rsidR="0010011A">
        <w:rPr>
          <w:rFonts w:ascii="標楷體" w:eastAsia="標楷體" w:hAnsi="標楷體" w:hint="eastAsia"/>
          <w:b/>
          <w:sz w:val="24"/>
          <w:szCs w:val="24"/>
        </w:rPr>
        <w:t xml:space="preserve"> </w:t>
      </w:r>
      <w:r w:rsidR="0010011A" w:rsidRPr="0010011A">
        <w:rPr>
          <w:rFonts w:ascii="標楷體" w:eastAsia="標楷體" w:hAnsi="標楷體" w:hint="eastAsia"/>
          <w:b/>
          <w:sz w:val="24"/>
          <w:szCs w:val="24"/>
        </w:rPr>
        <w:t xml:space="preserve">5 </w:t>
      </w:r>
      <w:r w:rsidR="0010011A" w:rsidRPr="0010011A">
        <w:rPr>
          <w:rFonts w:eastAsia="標楷體" w:hint="eastAsia"/>
        </w:rPr>
        <w:t>為</w:t>
      </w:r>
      <w:r w:rsidR="00136AD7" w:rsidRPr="00136AD7">
        <w:rPr>
          <w:rFonts w:ascii="標楷體" w:eastAsia="標楷體" w:hAnsi="標楷體" w:hint="eastAsia"/>
        </w:rPr>
        <w:t>總資料集</w:t>
      </w:r>
      <w:r w:rsidR="0010011A" w:rsidRPr="0010011A">
        <w:rPr>
          <w:rFonts w:eastAsia="標楷體" w:hint="eastAsia"/>
        </w:rPr>
        <w:t>合併預測輸出樣本數。</w:t>
      </w:r>
    </w:p>
    <w:p w14:paraId="0AB01CB9" w14:textId="77777777" w:rsidR="008B1805" w:rsidRDefault="008B1805" w:rsidP="008B1805">
      <w:pPr>
        <w:ind w:firstLine="480"/>
        <w:rPr>
          <w:rFonts w:eastAsia="標楷體"/>
        </w:rPr>
      </w:pPr>
    </w:p>
    <w:p w14:paraId="6783B6D3" w14:textId="5F84BB4D" w:rsidR="008B1805" w:rsidRDefault="008B1805" w:rsidP="00D51E04">
      <w:pPr>
        <w:ind w:firstLine="480"/>
        <w:rPr>
          <w:rFonts w:eastAsia="標楷體"/>
        </w:rPr>
      </w:pPr>
      <w:r>
        <w:rPr>
          <w:rFonts w:eastAsia="標楷體"/>
        </w:rPr>
        <w:t xml:space="preserve"> </w:t>
      </w:r>
      <w:r w:rsidR="00D51E04">
        <w:rPr>
          <w:rFonts w:eastAsia="標楷體"/>
          <w:noProof/>
        </w:rPr>
        <w:drawing>
          <wp:inline distT="0" distB="0" distL="0" distR="0" wp14:anchorId="09056B97" wp14:editId="23405E09">
            <wp:extent cx="2786380" cy="18573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380" cy="1857375"/>
                    </a:xfrm>
                    <a:prstGeom prst="rect">
                      <a:avLst/>
                    </a:prstGeom>
                    <a:noFill/>
                    <a:ln>
                      <a:noFill/>
                    </a:ln>
                  </pic:spPr>
                </pic:pic>
              </a:graphicData>
            </a:graphic>
          </wp:inline>
        </w:drawing>
      </w:r>
    </w:p>
    <w:p w14:paraId="6537CAE7" w14:textId="14FC31A9" w:rsidR="008B1805" w:rsidRDefault="00D51E04" w:rsidP="00D51E04">
      <w:pPr>
        <w:jc w:val="center"/>
        <w:rPr>
          <w:rFonts w:ascii="標楷體" w:eastAsia="標楷體" w:hAnsi="標楷體"/>
          <w:b/>
        </w:rPr>
      </w:pPr>
      <w:r w:rsidRPr="00D51E04">
        <w:rPr>
          <w:rFonts w:ascii="標楷體" w:eastAsia="標楷體" w:hAnsi="標楷體" w:hint="eastAsia"/>
          <w:b/>
        </w:rPr>
        <w:t>圖 4</w:t>
      </w:r>
      <w:r w:rsidRPr="00D51E04">
        <w:rPr>
          <w:rFonts w:ascii="標楷體" w:eastAsia="標楷體" w:hAnsi="標楷體"/>
          <w:b/>
        </w:rPr>
        <w:t xml:space="preserve"> </w:t>
      </w:r>
      <w:r w:rsidR="004A6E11">
        <w:rPr>
          <w:rFonts w:ascii="標楷體" w:eastAsia="標楷體" w:hAnsi="標楷體" w:hint="eastAsia"/>
          <w:b/>
        </w:rPr>
        <w:t>總資料集</w:t>
      </w:r>
      <w:r>
        <w:rPr>
          <w:rFonts w:ascii="標楷體" w:eastAsia="標楷體" w:hAnsi="標楷體" w:hint="eastAsia"/>
          <w:b/>
        </w:rPr>
        <w:t>合併預測輸出</w:t>
      </w:r>
    </w:p>
    <w:p w14:paraId="1998AC2B" w14:textId="77777777" w:rsidR="00383FFE" w:rsidRDefault="00383FFE" w:rsidP="00D51E04">
      <w:pPr>
        <w:jc w:val="center"/>
        <w:rPr>
          <w:rFonts w:ascii="標楷體" w:eastAsia="標楷體" w:hAnsi="標楷體"/>
          <w:b/>
        </w:rPr>
      </w:pPr>
    </w:p>
    <w:p w14:paraId="4CB41731" w14:textId="5C0B9346" w:rsidR="00D51E04" w:rsidRPr="00383FFE" w:rsidRDefault="00383FFE" w:rsidP="00383FFE">
      <w:pPr>
        <w:jc w:val="center"/>
        <w:rPr>
          <w:rFonts w:ascii="標楷體" w:eastAsia="標楷體" w:hAnsi="標楷體"/>
          <w:b/>
        </w:rPr>
      </w:pPr>
      <w:r>
        <w:rPr>
          <w:rFonts w:ascii="標楷體" w:eastAsia="標楷體" w:hAnsi="標楷體" w:hint="eastAsia"/>
          <w:b/>
        </w:rPr>
        <w:t xml:space="preserve">表 5 </w:t>
      </w:r>
      <w:r w:rsidR="004A6E11">
        <w:rPr>
          <w:rFonts w:ascii="標楷體" w:eastAsia="標楷體" w:hAnsi="標楷體" w:hint="eastAsia"/>
          <w:b/>
        </w:rPr>
        <w:t>總資料集</w:t>
      </w:r>
      <w:r>
        <w:rPr>
          <w:rFonts w:ascii="標楷體" w:eastAsia="標楷體" w:hAnsi="標楷體" w:hint="eastAsia"/>
          <w:b/>
        </w:rPr>
        <w:t>合併預測輸出個數</w:t>
      </w:r>
    </w:p>
    <w:tbl>
      <w:tblPr>
        <w:tblStyle w:val="ab"/>
        <w:tblW w:w="0" w:type="auto"/>
        <w:tblLook w:val="04A0" w:firstRow="1" w:lastRow="0" w:firstColumn="1" w:lastColumn="0" w:noHBand="0" w:noVBand="1"/>
      </w:tblPr>
      <w:tblGrid>
        <w:gridCol w:w="2191"/>
        <w:gridCol w:w="2192"/>
      </w:tblGrid>
      <w:tr w:rsidR="00D51E04" w14:paraId="5136B82D" w14:textId="77777777" w:rsidTr="00D51E04">
        <w:tc>
          <w:tcPr>
            <w:tcW w:w="2191" w:type="dxa"/>
          </w:tcPr>
          <w:p w14:paraId="4B22A619" w14:textId="58127E50" w:rsidR="00D51E04" w:rsidRDefault="00D51E04" w:rsidP="00D51E04">
            <w:pPr>
              <w:jc w:val="center"/>
              <w:rPr>
                <w:rFonts w:ascii="標楷體" w:eastAsia="標楷體" w:hAnsi="標楷體"/>
                <w:b/>
              </w:rPr>
            </w:pPr>
            <w:r>
              <w:rPr>
                <w:rFonts w:ascii="標楷體" w:eastAsia="標楷體" w:hAnsi="標楷體" w:hint="eastAsia"/>
                <w:b/>
              </w:rPr>
              <w:t>存活個數</w:t>
            </w:r>
          </w:p>
        </w:tc>
        <w:tc>
          <w:tcPr>
            <w:tcW w:w="2192" w:type="dxa"/>
          </w:tcPr>
          <w:p w14:paraId="0B4AD76A" w14:textId="2E597285" w:rsidR="00D51E04" w:rsidRDefault="00D51E04" w:rsidP="00D51E04">
            <w:pPr>
              <w:jc w:val="center"/>
              <w:rPr>
                <w:rFonts w:ascii="標楷體" w:eastAsia="標楷體" w:hAnsi="標楷體"/>
                <w:b/>
              </w:rPr>
            </w:pPr>
            <w:r>
              <w:rPr>
                <w:rFonts w:ascii="標楷體" w:eastAsia="標楷體" w:hAnsi="標楷體" w:hint="eastAsia"/>
                <w:b/>
              </w:rPr>
              <w:t>死亡個數</w:t>
            </w:r>
          </w:p>
        </w:tc>
      </w:tr>
      <w:tr w:rsidR="00D51E04" w14:paraId="12D5A3FE" w14:textId="77777777" w:rsidTr="00D51E04">
        <w:tc>
          <w:tcPr>
            <w:tcW w:w="2191" w:type="dxa"/>
          </w:tcPr>
          <w:p w14:paraId="3B4478CE" w14:textId="445BE54B" w:rsidR="00D51E04" w:rsidRDefault="00D51E04" w:rsidP="00D51E04">
            <w:pPr>
              <w:jc w:val="center"/>
              <w:rPr>
                <w:rFonts w:ascii="標楷體" w:eastAsia="標楷體" w:hAnsi="標楷體"/>
                <w:b/>
              </w:rPr>
            </w:pPr>
            <w:r>
              <w:rPr>
                <w:rFonts w:ascii="標楷體" w:eastAsia="標楷體" w:hAnsi="標楷體" w:hint="eastAsia"/>
                <w:b/>
              </w:rPr>
              <w:t>1</w:t>
            </w:r>
            <w:r>
              <w:rPr>
                <w:rFonts w:ascii="標楷體" w:eastAsia="標楷體" w:hAnsi="標楷體"/>
                <w:b/>
              </w:rPr>
              <w:t>429</w:t>
            </w:r>
          </w:p>
        </w:tc>
        <w:tc>
          <w:tcPr>
            <w:tcW w:w="2192" w:type="dxa"/>
          </w:tcPr>
          <w:p w14:paraId="4CDB443D" w14:textId="5234E676" w:rsidR="00D51E04" w:rsidRDefault="00D51E04" w:rsidP="00D51E04">
            <w:pPr>
              <w:jc w:val="center"/>
              <w:rPr>
                <w:rFonts w:ascii="標楷體" w:eastAsia="標楷體" w:hAnsi="標楷體"/>
                <w:b/>
              </w:rPr>
            </w:pPr>
            <w:r>
              <w:rPr>
                <w:rFonts w:ascii="標楷體" w:eastAsia="標楷體" w:hAnsi="標楷體" w:hint="eastAsia"/>
                <w:b/>
              </w:rPr>
              <w:t>2</w:t>
            </w:r>
            <w:r>
              <w:rPr>
                <w:rFonts w:ascii="標楷體" w:eastAsia="標楷體" w:hAnsi="標楷體"/>
                <w:b/>
              </w:rPr>
              <w:t>71</w:t>
            </w:r>
          </w:p>
        </w:tc>
      </w:tr>
    </w:tbl>
    <w:p w14:paraId="228DED5A" w14:textId="77777777" w:rsidR="000B42E5" w:rsidRPr="00D51E04" w:rsidRDefault="000B42E5" w:rsidP="00D51E04">
      <w:pPr>
        <w:jc w:val="center"/>
        <w:rPr>
          <w:rFonts w:ascii="標楷體" w:eastAsia="標楷體" w:hAnsi="標楷體"/>
          <w:b/>
        </w:rPr>
      </w:pPr>
    </w:p>
    <w:p w14:paraId="368B06C3" w14:textId="39A6A90B" w:rsidR="00C8179D" w:rsidRDefault="00D51E04" w:rsidP="00D51E04">
      <w:pPr>
        <w:rPr>
          <w:rFonts w:eastAsia="標楷體"/>
        </w:rPr>
      </w:pPr>
      <w:r>
        <w:rPr>
          <w:rFonts w:eastAsia="標楷體"/>
        </w:rPr>
        <w:tab/>
      </w:r>
      <w:r>
        <w:rPr>
          <w:rFonts w:eastAsia="標楷體" w:hint="eastAsia"/>
        </w:rPr>
        <w:t>但是好景不常，這樣的資料雖然已相較以往提高了不少，但是對於整個模型預測來說仍</w:t>
      </w:r>
      <w:r w:rsidR="0012510D">
        <w:rPr>
          <w:rFonts w:eastAsia="標楷體" w:hint="eastAsia"/>
        </w:rPr>
        <w:t>然處於資料不平衡的狀態，目前的資料平衡比為</w:t>
      </w:r>
      <w:r w:rsidR="0012510D">
        <w:rPr>
          <w:rFonts w:eastAsia="標楷體" w:hint="eastAsia"/>
        </w:rPr>
        <w:t>1</w:t>
      </w:r>
      <w:r w:rsidR="0012510D">
        <w:rPr>
          <w:rFonts w:eastAsia="標楷體"/>
        </w:rPr>
        <w:t>:5</w:t>
      </w:r>
      <w:r w:rsidR="0012510D">
        <w:rPr>
          <w:rFonts w:eastAsia="標楷體" w:hint="eastAsia"/>
        </w:rPr>
        <w:t>，目標是希望盡可能的平衡整體狀態。在資料處理中，有方法能夠對資料集數量進行重構，</w:t>
      </w:r>
      <w:r w:rsidR="00AB4545">
        <w:rPr>
          <w:rFonts w:eastAsia="標楷體" w:hint="eastAsia"/>
        </w:rPr>
        <w:t>透過個體的複製與刪除，對兩者拉近彼此距離，分別為過取樣</w:t>
      </w:r>
      <w:r w:rsidR="00AB4545">
        <w:rPr>
          <w:rFonts w:eastAsia="標楷體" w:hint="eastAsia"/>
        </w:rPr>
        <w:t>(Ov</w:t>
      </w:r>
      <w:r w:rsidR="00AB4545">
        <w:rPr>
          <w:rFonts w:eastAsia="標楷體"/>
        </w:rPr>
        <w:t>ersampling</w:t>
      </w:r>
      <w:r w:rsidR="00AB4545">
        <w:rPr>
          <w:rFonts w:eastAsia="標楷體" w:hint="eastAsia"/>
        </w:rPr>
        <w:t>)</w:t>
      </w:r>
      <w:r w:rsidR="00AB4545">
        <w:rPr>
          <w:rFonts w:eastAsia="標楷體" w:hint="eastAsia"/>
        </w:rPr>
        <w:t>、降</w:t>
      </w:r>
      <w:proofErr w:type="gramStart"/>
      <w:r w:rsidR="00AB4545">
        <w:rPr>
          <w:rFonts w:eastAsia="標楷體" w:hint="eastAsia"/>
        </w:rPr>
        <w:t>採</w:t>
      </w:r>
      <w:proofErr w:type="gramEnd"/>
      <w:r w:rsidR="00AB4545">
        <w:rPr>
          <w:rFonts w:eastAsia="標楷體" w:hint="eastAsia"/>
        </w:rPr>
        <w:t>樣</w:t>
      </w:r>
      <w:r w:rsidR="00AB4545">
        <w:rPr>
          <w:rFonts w:eastAsia="標楷體" w:hint="eastAsia"/>
        </w:rPr>
        <w:t>(</w:t>
      </w:r>
      <w:proofErr w:type="spellStart"/>
      <w:r w:rsidR="00AB4545">
        <w:rPr>
          <w:rFonts w:eastAsia="標楷體" w:hint="eastAsia"/>
        </w:rPr>
        <w:t>Do</w:t>
      </w:r>
      <w:r w:rsidR="00AB4545">
        <w:rPr>
          <w:rFonts w:eastAsia="標楷體"/>
        </w:rPr>
        <w:t>wnsampling</w:t>
      </w:r>
      <w:proofErr w:type="spellEnd"/>
      <w:r w:rsidR="00AB4545">
        <w:rPr>
          <w:rFonts w:eastAsia="標楷體" w:hint="eastAsia"/>
        </w:rPr>
        <w:t>)</w:t>
      </w:r>
      <w:r w:rsidR="00C8179D">
        <w:rPr>
          <w:rFonts w:eastAsia="標楷體" w:hint="eastAsia"/>
        </w:rPr>
        <w:t>，這些是基於抽樣方法。</w:t>
      </w:r>
    </w:p>
    <w:p w14:paraId="0A9C73A1" w14:textId="1D14CFEE" w:rsidR="00C22966" w:rsidRDefault="00C1180F" w:rsidP="00D51E04">
      <w:pPr>
        <w:rPr>
          <w:rFonts w:ascii="標楷體" w:eastAsia="標楷體" w:hAnsi="標楷體"/>
        </w:rPr>
      </w:pPr>
      <w:r>
        <w:rPr>
          <w:rFonts w:eastAsia="標楷體"/>
        </w:rPr>
        <w:tab/>
      </w:r>
      <w:r>
        <w:rPr>
          <w:rFonts w:eastAsia="標楷體" w:hint="eastAsia"/>
        </w:rPr>
        <w:t>本論文選擇採用過取樣方法，除了在經過混淆</w:t>
      </w:r>
      <w:r w:rsidR="00383FFE">
        <w:rPr>
          <w:rFonts w:eastAsia="標楷體" w:hint="eastAsia"/>
        </w:rPr>
        <w:t>來</w:t>
      </w:r>
      <w:r>
        <w:rPr>
          <w:rFonts w:eastAsia="標楷體" w:hint="eastAsia"/>
        </w:rPr>
        <w:t>打亂樣本</w:t>
      </w:r>
      <w:r w:rsidR="00383FFE">
        <w:rPr>
          <w:rFonts w:eastAsia="標楷體" w:hint="eastAsia"/>
        </w:rPr>
        <w:t>順序</w:t>
      </w:r>
      <w:proofErr w:type="gramStart"/>
      <w:r>
        <w:rPr>
          <w:rFonts w:eastAsia="標楷體" w:hint="eastAsia"/>
        </w:rPr>
        <w:t>以外，</w:t>
      </w:r>
      <w:proofErr w:type="gramEnd"/>
      <w:r>
        <w:rPr>
          <w:rFonts w:eastAsia="標楷體" w:hint="eastAsia"/>
        </w:rPr>
        <w:t>僅將訓練集之樣本進行過</w:t>
      </w:r>
      <w:proofErr w:type="gramStart"/>
      <w:r>
        <w:rPr>
          <w:rFonts w:eastAsia="標楷體" w:hint="eastAsia"/>
        </w:rPr>
        <w:t>採</w:t>
      </w:r>
      <w:proofErr w:type="gramEnd"/>
      <w:r>
        <w:rPr>
          <w:rFonts w:eastAsia="標楷體" w:hint="eastAsia"/>
        </w:rPr>
        <w:t>樣提升目標訓練樣本數，這樣子的做法既可以避免過多的</w:t>
      </w:r>
      <w:r w:rsidR="00564BB7">
        <w:rPr>
          <w:rFonts w:eastAsia="標楷體" w:hint="eastAsia"/>
        </w:rPr>
        <w:t>特異性下降並且可以使得整體</w:t>
      </w:r>
      <w:r w:rsidR="0057743C">
        <w:rPr>
          <w:rFonts w:eastAsia="標楷體" w:hint="eastAsia"/>
        </w:rPr>
        <w:t>可預測樣本數量達到平衡，並且沒有經過取樣的驗證樣本可以表示目前的模型是可行的。</w:t>
      </w:r>
      <w:r w:rsidR="00C22966">
        <w:rPr>
          <w:rFonts w:eastAsia="標楷體" w:hint="eastAsia"/>
        </w:rPr>
        <w:t>在本</w:t>
      </w:r>
      <w:r w:rsidR="009C561B">
        <w:rPr>
          <w:rFonts w:eastAsia="標楷體" w:hint="eastAsia"/>
        </w:rPr>
        <w:t>論文中的數據集，將以</w:t>
      </w:r>
      <w:r w:rsidR="009C561B">
        <w:rPr>
          <w:rFonts w:eastAsia="標楷體"/>
        </w:rPr>
        <w:t>7:3</w:t>
      </w:r>
      <w:r w:rsidR="009C561B">
        <w:rPr>
          <w:rFonts w:eastAsia="標楷體" w:hint="eastAsia"/>
        </w:rPr>
        <w:t>的比率來分配訓練集與測試集，</w:t>
      </w:r>
      <w:r w:rsidR="009C561B" w:rsidRPr="009C561B">
        <w:rPr>
          <w:rFonts w:ascii="標楷體" w:eastAsia="標楷體" w:hAnsi="標楷體" w:hint="eastAsia"/>
          <w:b/>
          <w:sz w:val="24"/>
          <w:szCs w:val="24"/>
        </w:rPr>
        <w:t>表</w:t>
      </w:r>
      <w:r w:rsidR="009C561B">
        <w:rPr>
          <w:rFonts w:ascii="標楷體" w:eastAsia="標楷體" w:hAnsi="標楷體" w:hint="eastAsia"/>
          <w:b/>
          <w:sz w:val="24"/>
          <w:szCs w:val="24"/>
        </w:rPr>
        <w:t xml:space="preserve"> </w:t>
      </w:r>
      <w:r w:rsidR="009C561B" w:rsidRPr="009C561B">
        <w:rPr>
          <w:rFonts w:ascii="標楷體" w:eastAsia="標楷體" w:hAnsi="標楷體" w:hint="eastAsia"/>
          <w:b/>
          <w:sz w:val="24"/>
          <w:szCs w:val="24"/>
        </w:rPr>
        <w:t>6</w:t>
      </w:r>
      <w:r w:rsidR="009C561B">
        <w:rPr>
          <w:rFonts w:ascii="標楷體" w:eastAsia="標楷體" w:hAnsi="標楷體"/>
          <w:b/>
          <w:sz w:val="24"/>
          <w:szCs w:val="24"/>
        </w:rPr>
        <w:t xml:space="preserve"> </w:t>
      </w:r>
      <w:r w:rsidR="009C561B" w:rsidRPr="009C561B">
        <w:rPr>
          <w:rFonts w:ascii="標楷體" w:eastAsia="標楷體" w:hAnsi="標楷體" w:hint="eastAsia"/>
        </w:rPr>
        <w:t>為實際訓練集與測試集樣本數。</w:t>
      </w:r>
    </w:p>
    <w:p w14:paraId="42799056" w14:textId="77777777" w:rsidR="009C561B" w:rsidRDefault="009C561B" w:rsidP="00D51E04">
      <w:pPr>
        <w:rPr>
          <w:rFonts w:ascii="標楷體" w:eastAsia="標楷體" w:hAnsi="標楷體"/>
        </w:rPr>
      </w:pPr>
    </w:p>
    <w:p w14:paraId="70A40601" w14:textId="4485F193" w:rsidR="009C561B" w:rsidRDefault="009C561B" w:rsidP="009C561B">
      <w:pPr>
        <w:jc w:val="center"/>
        <w:rPr>
          <w:rFonts w:ascii="標楷體" w:eastAsia="標楷體" w:hAnsi="標楷體"/>
        </w:rPr>
      </w:pPr>
      <w:r w:rsidRPr="009C561B">
        <w:rPr>
          <w:rFonts w:ascii="標楷體" w:eastAsia="標楷體" w:hAnsi="標楷體" w:hint="eastAsia"/>
          <w:b/>
        </w:rPr>
        <w:t>表 6</w:t>
      </w:r>
      <w:r w:rsidRPr="009C561B">
        <w:rPr>
          <w:rFonts w:ascii="標楷體" w:eastAsia="標楷體" w:hAnsi="標楷體"/>
          <w:b/>
        </w:rPr>
        <w:t xml:space="preserve"> </w:t>
      </w:r>
      <w:r w:rsidRPr="009C561B">
        <w:rPr>
          <w:rFonts w:ascii="標楷體" w:eastAsia="標楷體" w:hAnsi="標楷體" w:hint="eastAsia"/>
        </w:rPr>
        <w:t>為實際訓練集與測試集</w:t>
      </w:r>
      <w:r w:rsidR="008E1647">
        <w:rPr>
          <w:rFonts w:ascii="標楷體" w:eastAsia="標楷體" w:hAnsi="標楷體" w:hint="eastAsia"/>
        </w:rPr>
        <w:t>原有</w:t>
      </w:r>
      <w:r w:rsidRPr="009C561B">
        <w:rPr>
          <w:rFonts w:ascii="標楷體" w:eastAsia="標楷體" w:hAnsi="標楷體" w:hint="eastAsia"/>
        </w:rPr>
        <w:t>樣本數</w:t>
      </w:r>
    </w:p>
    <w:tbl>
      <w:tblPr>
        <w:tblStyle w:val="ab"/>
        <w:tblW w:w="0" w:type="auto"/>
        <w:tblLook w:val="04A0" w:firstRow="1" w:lastRow="0" w:firstColumn="1" w:lastColumn="0" w:noHBand="0" w:noVBand="1"/>
      </w:tblPr>
      <w:tblGrid>
        <w:gridCol w:w="2191"/>
        <w:gridCol w:w="2192"/>
      </w:tblGrid>
      <w:tr w:rsidR="009C561B" w14:paraId="63DD53A0" w14:textId="77777777" w:rsidTr="009C561B">
        <w:tc>
          <w:tcPr>
            <w:tcW w:w="2191" w:type="dxa"/>
          </w:tcPr>
          <w:p w14:paraId="44415ECB" w14:textId="1BF18F57" w:rsidR="009C561B" w:rsidRPr="001C1658" w:rsidRDefault="009C561B" w:rsidP="009C561B">
            <w:pPr>
              <w:jc w:val="center"/>
              <w:rPr>
                <w:rFonts w:eastAsia="標楷體"/>
                <w:b/>
              </w:rPr>
            </w:pPr>
            <w:proofErr w:type="gramStart"/>
            <w:r w:rsidRPr="001C1658">
              <w:rPr>
                <w:rFonts w:eastAsia="標楷體" w:hint="eastAsia"/>
                <w:b/>
              </w:rPr>
              <w:t>訓練集總樣本</w:t>
            </w:r>
            <w:proofErr w:type="gramEnd"/>
            <w:r w:rsidRPr="001C1658">
              <w:rPr>
                <w:rFonts w:eastAsia="標楷體" w:hint="eastAsia"/>
                <w:b/>
              </w:rPr>
              <w:t>數</w:t>
            </w:r>
          </w:p>
        </w:tc>
        <w:tc>
          <w:tcPr>
            <w:tcW w:w="2192" w:type="dxa"/>
          </w:tcPr>
          <w:p w14:paraId="1ADE793A" w14:textId="5873057C" w:rsidR="009C561B" w:rsidRPr="001C1658" w:rsidRDefault="009C561B" w:rsidP="009C561B">
            <w:pPr>
              <w:jc w:val="center"/>
              <w:rPr>
                <w:rFonts w:eastAsia="標楷體"/>
                <w:b/>
              </w:rPr>
            </w:pPr>
            <w:proofErr w:type="gramStart"/>
            <w:r w:rsidRPr="001C1658">
              <w:rPr>
                <w:rFonts w:eastAsia="標楷體" w:hint="eastAsia"/>
                <w:b/>
              </w:rPr>
              <w:t>測試集總樣本</w:t>
            </w:r>
            <w:proofErr w:type="gramEnd"/>
            <w:r w:rsidRPr="001C1658">
              <w:rPr>
                <w:rFonts w:eastAsia="標楷體" w:hint="eastAsia"/>
                <w:b/>
              </w:rPr>
              <w:t>數</w:t>
            </w:r>
          </w:p>
        </w:tc>
      </w:tr>
      <w:tr w:rsidR="009C561B" w14:paraId="114C9B52" w14:textId="77777777" w:rsidTr="009C561B">
        <w:tc>
          <w:tcPr>
            <w:tcW w:w="2191" w:type="dxa"/>
          </w:tcPr>
          <w:p w14:paraId="3CDE0BC0" w14:textId="1DFCA2F2" w:rsidR="009C561B" w:rsidRPr="001C1658" w:rsidRDefault="002528AA" w:rsidP="009C561B">
            <w:pPr>
              <w:jc w:val="center"/>
              <w:rPr>
                <w:rFonts w:eastAsia="標楷體"/>
                <w:b/>
              </w:rPr>
            </w:pPr>
            <w:r w:rsidRPr="001C1658">
              <w:rPr>
                <w:rFonts w:eastAsia="標楷體" w:hint="eastAsia"/>
                <w:b/>
              </w:rPr>
              <w:t>1</w:t>
            </w:r>
            <w:r w:rsidRPr="001C1658">
              <w:rPr>
                <w:rFonts w:eastAsia="標楷體"/>
                <w:b/>
              </w:rPr>
              <w:t>190</w:t>
            </w:r>
          </w:p>
        </w:tc>
        <w:tc>
          <w:tcPr>
            <w:tcW w:w="2192" w:type="dxa"/>
          </w:tcPr>
          <w:p w14:paraId="2D758A6F" w14:textId="403B2EC5" w:rsidR="009C561B" w:rsidRPr="001C1658" w:rsidRDefault="002528AA" w:rsidP="009C561B">
            <w:pPr>
              <w:jc w:val="center"/>
              <w:rPr>
                <w:rFonts w:eastAsia="標楷體"/>
                <w:b/>
              </w:rPr>
            </w:pPr>
            <w:r w:rsidRPr="001C1658">
              <w:rPr>
                <w:rFonts w:eastAsia="標楷體" w:hint="eastAsia"/>
                <w:b/>
              </w:rPr>
              <w:t>5</w:t>
            </w:r>
            <w:r w:rsidRPr="001C1658">
              <w:rPr>
                <w:rFonts w:eastAsia="標楷體"/>
                <w:b/>
              </w:rPr>
              <w:t>10</w:t>
            </w:r>
          </w:p>
        </w:tc>
      </w:tr>
    </w:tbl>
    <w:p w14:paraId="4513BC79" w14:textId="77777777" w:rsidR="009C561B" w:rsidRDefault="009C561B" w:rsidP="00D51E04">
      <w:pPr>
        <w:rPr>
          <w:rFonts w:eastAsia="標楷體"/>
        </w:rPr>
      </w:pPr>
    </w:p>
    <w:p w14:paraId="654DE0C4" w14:textId="2F6EA0A2" w:rsidR="009C561B" w:rsidRDefault="00383FFE" w:rsidP="00D51E04">
      <w:pPr>
        <w:rPr>
          <w:rFonts w:eastAsia="標楷體"/>
        </w:rPr>
      </w:pPr>
      <w:r w:rsidRPr="00383FFE">
        <w:rPr>
          <w:rFonts w:eastAsia="標楷體" w:hint="eastAsia"/>
          <w:b/>
          <w:sz w:val="24"/>
          <w:szCs w:val="24"/>
        </w:rPr>
        <w:t>圖</w:t>
      </w:r>
      <w:r w:rsidRPr="00383FFE">
        <w:rPr>
          <w:rFonts w:eastAsia="標楷體" w:hint="eastAsia"/>
          <w:b/>
          <w:sz w:val="24"/>
          <w:szCs w:val="24"/>
        </w:rPr>
        <w:t xml:space="preserve"> 5</w:t>
      </w:r>
      <w:r w:rsidR="00CC3FCF">
        <w:rPr>
          <w:rFonts w:eastAsia="標楷體"/>
          <w:b/>
          <w:sz w:val="24"/>
          <w:szCs w:val="24"/>
        </w:rPr>
        <w:t xml:space="preserve"> </w:t>
      </w:r>
      <w:r>
        <w:rPr>
          <w:rFonts w:eastAsia="標楷體" w:hint="eastAsia"/>
        </w:rPr>
        <w:t>為經過取樣的訓練集</w:t>
      </w:r>
      <w:r w:rsidR="0010011A">
        <w:rPr>
          <w:rFonts w:eastAsia="標楷體" w:hint="eastAsia"/>
        </w:rPr>
        <w:t>，以樣本數看來特徵目標目前已達平衡。</w:t>
      </w:r>
      <w:r w:rsidR="00C22966" w:rsidRPr="00E0723D">
        <w:rPr>
          <w:rFonts w:eastAsia="標楷體" w:hint="eastAsia"/>
          <w:b/>
          <w:sz w:val="24"/>
          <w:szCs w:val="24"/>
        </w:rPr>
        <w:t>表</w:t>
      </w:r>
      <w:r w:rsidR="00C22966" w:rsidRPr="00E0723D">
        <w:rPr>
          <w:rFonts w:eastAsia="標楷體" w:hint="eastAsia"/>
          <w:b/>
          <w:sz w:val="24"/>
          <w:szCs w:val="24"/>
        </w:rPr>
        <w:t xml:space="preserve"> </w:t>
      </w:r>
      <w:r w:rsidR="00266553">
        <w:rPr>
          <w:rFonts w:eastAsia="標楷體"/>
          <w:b/>
          <w:sz w:val="24"/>
          <w:szCs w:val="24"/>
        </w:rPr>
        <w:t xml:space="preserve">7 </w:t>
      </w:r>
      <w:r w:rsidR="00C22966">
        <w:rPr>
          <w:rFonts w:eastAsia="標楷體" w:hint="eastAsia"/>
        </w:rPr>
        <w:t>為</w:t>
      </w:r>
      <w:r w:rsidR="00C22966" w:rsidRPr="0010011A">
        <w:rPr>
          <w:rFonts w:eastAsia="標楷體" w:hint="eastAsia"/>
        </w:rPr>
        <w:t>實</w:t>
      </w:r>
      <w:r w:rsidR="00C22966">
        <w:rPr>
          <w:rFonts w:eastAsia="標楷體" w:hint="eastAsia"/>
        </w:rPr>
        <w:t>際</w:t>
      </w:r>
      <w:r w:rsidR="00C22966" w:rsidRPr="0010011A">
        <w:rPr>
          <w:rFonts w:eastAsia="標楷體" w:hint="eastAsia"/>
        </w:rPr>
        <w:t>預測輸出樣本數。</w:t>
      </w:r>
    </w:p>
    <w:p w14:paraId="611112AC" w14:textId="77777777" w:rsidR="001C1658" w:rsidRDefault="001C1658" w:rsidP="00D51E04">
      <w:pPr>
        <w:rPr>
          <w:rFonts w:eastAsia="標楷體"/>
        </w:rPr>
      </w:pPr>
    </w:p>
    <w:p w14:paraId="2EF1CAF4" w14:textId="77777777" w:rsidR="001C1658" w:rsidRDefault="0010011A" w:rsidP="001C1658">
      <w:pPr>
        <w:jc w:val="center"/>
        <w:rPr>
          <w:rFonts w:eastAsia="標楷體"/>
          <w:b/>
        </w:rPr>
      </w:pPr>
      <w:r>
        <w:rPr>
          <w:rFonts w:eastAsia="標楷體"/>
          <w:noProof/>
        </w:rPr>
        <w:drawing>
          <wp:inline distT="0" distB="0" distL="0" distR="0" wp14:anchorId="61077FA9" wp14:editId="5900E404">
            <wp:extent cx="2484489" cy="165323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55" t="11066" r="8345"/>
                    <a:stretch/>
                  </pic:blipFill>
                  <pic:spPr bwMode="auto">
                    <a:xfrm>
                      <a:off x="0" y="0"/>
                      <a:ext cx="2540466" cy="1690483"/>
                    </a:xfrm>
                    <a:prstGeom prst="rect">
                      <a:avLst/>
                    </a:prstGeom>
                    <a:noFill/>
                    <a:ln>
                      <a:noFill/>
                    </a:ln>
                    <a:extLst>
                      <a:ext uri="{53640926-AAD7-44D8-BBD7-CCE9431645EC}">
                        <a14:shadowObscured xmlns:a14="http://schemas.microsoft.com/office/drawing/2010/main"/>
                      </a:ext>
                    </a:extLst>
                  </pic:spPr>
                </pic:pic>
              </a:graphicData>
            </a:graphic>
          </wp:inline>
        </w:drawing>
      </w:r>
    </w:p>
    <w:p w14:paraId="3133E5E5" w14:textId="47CA176F" w:rsidR="001C1658" w:rsidRPr="0010011A" w:rsidRDefault="001C1658" w:rsidP="001C1658">
      <w:pPr>
        <w:jc w:val="center"/>
        <w:rPr>
          <w:rFonts w:eastAsia="標楷體"/>
          <w:b/>
        </w:rPr>
      </w:pPr>
      <w:r w:rsidRPr="0010011A">
        <w:rPr>
          <w:rFonts w:eastAsia="標楷體" w:hint="eastAsia"/>
          <w:b/>
        </w:rPr>
        <w:t>圖</w:t>
      </w:r>
      <w:r w:rsidRPr="0010011A">
        <w:rPr>
          <w:rFonts w:eastAsia="標楷體" w:hint="eastAsia"/>
          <w:b/>
        </w:rPr>
        <w:t xml:space="preserve"> 5 </w:t>
      </w:r>
      <w:r w:rsidRPr="0010011A">
        <w:rPr>
          <w:rFonts w:eastAsia="標楷體" w:hint="eastAsia"/>
          <w:b/>
        </w:rPr>
        <w:t>過取樣後之訓練集</w:t>
      </w:r>
    </w:p>
    <w:p w14:paraId="65623731" w14:textId="123846D8" w:rsidR="00383FFE" w:rsidRDefault="00383FFE" w:rsidP="009C561B">
      <w:pPr>
        <w:jc w:val="center"/>
        <w:rPr>
          <w:rFonts w:eastAsia="標楷體"/>
        </w:rPr>
      </w:pPr>
    </w:p>
    <w:p w14:paraId="1356E4AB" w14:textId="737A4468" w:rsidR="001C080E" w:rsidRPr="00383FFE" w:rsidRDefault="001C080E" w:rsidP="001C080E">
      <w:pPr>
        <w:jc w:val="center"/>
        <w:rPr>
          <w:rFonts w:ascii="標楷體" w:eastAsia="標楷體" w:hAnsi="標楷體"/>
          <w:b/>
        </w:rPr>
      </w:pPr>
      <w:r>
        <w:rPr>
          <w:rFonts w:ascii="標楷體" w:eastAsia="標楷體" w:hAnsi="標楷體" w:hint="eastAsia"/>
          <w:b/>
        </w:rPr>
        <w:t xml:space="preserve">表 </w:t>
      </w:r>
      <w:r>
        <w:rPr>
          <w:rFonts w:ascii="標楷體" w:eastAsia="標楷體" w:hAnsi="標楷體"/>
          <w:b/>
        </w:rPr>
        <w:t>7</w:t>
      </w:r>
      <w:r w:rsidR="00481F1C">
        <w:rPr>
          <w:rFonts w:ascii="標楷體" w:eastAsia="標楷體" w:hAnsi="標楷體" w:hint="eastAsia"/>
          <w:b/>
        </w:rPr>
        <w:t xml:space="preserve"> 測試集</w:t>
      </w:r>
      <w:r>
        <w:rPr>
          <w:rFonts w:ascii="標楷體" w:eastAsia="標楷體" w:hAnsi="標楷體" w:hint="eastAsia"/>
          <w:b/>
        </w:rPr>
        <w:t>合併預測輸出個數</w:t>
      </w:r>
    </w:p>
    <w:tbl>
      <w:tblPr>
        <w:tblStyle w:val="ab"/>
        <w:tblW w:w="0" w:type="auto"/>
        <w:tblLook w:val="04A0" w:firstRow="1" w:lastRow="0" w:firstColumn="1" w:lastColumn="0" w:noHBand="0" w:noVBand="1"/>
      </w:tblPr>
      <w:tblGrid>
        <w:gridCol w:w="2191"/>
        <w:gridCol w:w="2192"/>
      </w:tblGrid>
      <w:tr w:rsidR="001C080E" w14:paraId="2A93398B" w14:textId="77777777" w:rsidTr="00471C29">
        <w:tc>
          <w:tcPr>
            <w:tcW w:w="2191" w:type="dxa"/>
          </w:tcPr>
          <w:p w14:paraId="078F34F0" w14:textId="77777777" w:rsidR="001C080E" w:rsidRDefault="001C080E" w:rsidP="00471C29">
            <w:pPr>
              <w:jc w:val="center"/>
              <w:rPr>
                <w:rFonts w:ascii="標楷體" w:eastAsia="標楷體" w:hAnsi="標楷體"/>
                <w:b/>
              </w:rPr>
            </w:pPr>
            <w:r>
              <w:rPr>
                <w:rFonts w:ascii="標楷體" w:eastAsia="標楷體" w:hAnsi="標楷體" w:hint="eastAsia"/>
                <w:b/>
              </w:rPr>
              <w:t>存活個數</w:t>
            </w:r>
          </w:p>
        </w:tc>
        <w:tc>
          <w:tcPr>
            <w:tcW w:w="2192" w:type="dxa"/>
          </w:tcPr>
          <w:p w14:paraId="1BEE933D" w14:textId="77777777" w:rsidR="001C080E" w:rsidRDefault="001C080E" w:rsidP="00471C29">
            <w:pPr>
              <w:jc w:val="center"/>
              <w:rPr>
                <w:rFonts w:ascii="標楷體" w:eastAsia="標楷體" w:hAnsi="標楷體"/>
                <w:b/>
              </w:rPr>
            </w:pPr>
            <w:r>
              <w:rPr>
                <w:rFonts w:ascii="標楷體" w:eastAsia="標楷體" w:hAnsi="標楷體" w:hint="eastAsia"/>
                <w:b/>
              </w:rPr>
              <w:t>死亡個數</w:t>
            </w:r>
          </w:p>
        </w:tc>
      </w:tr>
      <w:tr w:rsidR="001C080E" w14:paraId="18107F13" w14:textId="77777777" w:rsidTr="00471C29">
        <w:tc>
          <w:tcPr>
            <w:tcW w:w="2191" w:type="dxa"/>
          </w:tcPr>
          <w:p w14:paraId="6D134DAE" w14:textId="4162AA1E" w:rsidR="001C080E" w:rsidRDefault="0016034C" w:rsidP="00471C29">
            <w:pPr>
              <w:jc w:val="center"/>
              <w:rPr>
                <w:rFonts w:ascii="標楷體" w:eastAsia="標楷體" w:hAnsi="標楷體"/>
                <w:b/>
              </w:rPr>
            </w:pPr>
            <w:r>
              <w:rPr>
                <w:rFonts w:ascii="標楷體" w:eastAsia="標楷體" w:hAnsi="標楷體"/>
                <w:b/>
              </w:rPr>
              <w:t>476</w:t>
            </w:r>
          </w:p>
        </w:tc>
        <w:tc>
          <w:tcPr>
            <w:tcW w:w="2192" w:type="dxa"/>
          </w:tcPr>
          <w:p w14:paraId="1897F14B" w14:textId="07724D43" w:rsidR="001C080E" w:rsidRDefault="0016034C" w:rsidP="00471C29">
            <w:pPr>
              <w:jc w:val="center"/>
              <w:rPr>
                <w:rFonts w:ascii="標楷體" w:eastAsia="標楷體" w:hAnsi="標楷體"/>
                <w:b/>
              </w:rPr>
            </w:pPr>
            <w:r>
              <w:rPr>
                <w:rFonts w:ascii="標楷體" w:eastAsia="標楷體" w:hAnsi="標楷體"/>
                <w:b/>
              </w:rPr>
              <w:t>34</w:t>
            </w:r>
          </w:p>
        </w:tc>
      </w:tr>
    </w:tbl>
    <w:p w14:paraId="677506CD" w14:textId="20DA71AD" w:rsidR="00D51E04" w:rsidRDefault="00D51E04" w:rsidP="008B1805">
      <w:pPr>
        <w:ind w:firstLine="480"/>
        <w:rPr>
          <w:rFonts w:eastAsia="標楷體"/>
        </w:rPr>
      </w:pPr>
    </w:p>
    <w:p w14:paraId="7747C675" w14:textId="3778372D" w:rsidR="0085195C" w:rsidRDefault="0085195C" w:rsidP="008B1805">
      <w:pPr>
        <w:ind w:firstLine="480"/>
        <w:rPr>
          <w:rFonts w:eastAsia="標楷體"/>
        </w:rPr>
      </w:pPr>
      <w:r>
        <w:rPr>
          <w:rFonts w:eastAsia="標楷體" w:hint="eastAsia"/>
        </w:rPr>
        <w:t>以這樣子的數據集進行訓練動作，可以大幅提升原始訓練集的訓練效果，讓整體較平衡</w:t>
      </w:r>
      <w:r w:rsidR="0000351E">
        <w:rPr>
          <w:rFonts w:eastAsia="標楷體" w:hint="eastAsia"/>
        </w:rPr>
        <w:t>。</w:t>
      </w:r>
    </w:p>
    <w:p w14:paraId="19E97C43" w14:textId="77777777" w:rsidR="0000351E" w:rsidRPr="0012510D" w:rsidRDefault="0000351E" w:rsidP="008B1805">
      <w:pPr>
        <w:ind w:firstLine="480"/>
        <w:rPr>
          <w:rFonts w:eastAsia="標楷體" w:hint="eastAsia"/>
        </w:rPr>
      </w:pPr>
    </w:p>
    <w:p w14:paraId="60EC8A6F" w14:textId="01936582" w:rsidR="00BC4984" w:rsidRDefault="0028010B" w:rsidP="0028010B">
      <w:pPr>
        <w:pStyle w:val="3"/>
        <w:numPr>
          <w:ilvl w:val="1"/>
          <w:numId w:val="5"/>
        </w:numPr>
        <w:spacing w:line="276" w:lineRule="auto"/>
      </w:pPr>
      <w:r>
        <w:rPr>
          <w:rFonts w:hint="eastAsia"/>
        </w:rPr>
        <w:t>模型探討</w:t>
      </w:r>
    </w:p>
    <w:p w14:paraId="578E6738" w14:textId="77777777" w:rsidR="0028010B" w:rsidRPr="0028010B" w:rsidRDefault="0028010B" w:rsidP="0028010B"/>
    <w:p w14:paraId="46E224D1" w14:textId="717362A4" w:rsidR="00F556F3" w:rsidRDefault="00862A51" w:rsidP="00F556F3">
      <w:pPr>
        <w:ind w:firstLine="480"/>
        <w:rPr>
          <w:rFonts w:eastAsia="標楷體"/>
        </w:rPr>
      </w:pPr>
      <w:r>
        <w:rPr>
          <w:rFonts w:ascii="標楷體" w:eastAsia="標楷體" w:hAnsi="標楷體" w:hint="eastAsia"/>
        </w:rPr>
        <w:t>本論文所選之</w:t>
      </w:r>
      <w:r w:rsidR="00F556F3">
        <w:rPr>
          <w:rFonts w:ascii="標楷體" w:eastAsia="標楷體" w:hAnsi="標楷體" w:hint="eastAsia"/>
        </w:rPr>
        <w:t>數據集特性與任務模型</w:t>
      </w:r>
      <w:r>
        <w:rPr>
          <w:rFonts w:ascii="標楷體" w:eastAsia="標楷體" w:hAnsi="標楷體" w:hint="eastAsia"/>
        </w:rPr>
        <w:t>為分類型</w:t>
      </w:r>
      <w:r w:rsidR="00F556F3">
        <w:rPr>
          <w:rFonts w:ascii="標楷體" w:eastAsia="標楷體" w:hAnsi="標楷體" w:hint="eastAsia"/>
        </w:rPr>
        <w:t>，</w:t>
      </w:r>
      <w:r>
        <w:rPr>
          <w:rFonts w:ascii="標楷體" w:eastAsia="標楷體" w:hAnsi="標楷體" w:hint="eastAsia"/>
        </w:rPr>
        <w:t>故</w:t>
      </w:r>
      <w:r w:rsidR="00F556F3">
        <w:rPr>
          <w:rFonts w:ascii="標楷體" w:eastAsia="標楷體" w:hAnsi="標楷體" w:hint="eastAsia"/>
        </w:rPr>
        <w:t>我們選擇使用c</w:t>
      </w:r>
      <w:r w:rsidR="00F556F3">
        <w:rPr>
          <w:rFonts w:ascii="標楷體" w:eastAsia="標楷體" w:hAnsi="標楷體"/>
        </w:rPr>
        <w:t xml:space="preserve">lassification </w:t>
      </w:r>
      <w:r w:rsidR="00F556F3">
        <w:rPr>
          <w:rFonts w:ascii="標楷體" w:eastAsia="標楷體" w:hAnsi="標楷體" w:hint="eastAsia"/>
        </w:rPr>
        <w:t>類型模型，</w:t>
      </w:r>
      <w:r w:rsidR="0057743C">
        <w:rPr>
          <w:rFonts w:ascii="標楷體" w:eastAsia="標楷體" w:hAnsi="標楷體" w:hint="eastAsia"/>
        </w:rPr>
        <w:t>採用</w:t>
      </w:r>
      <w:proofErr w:type="spellStart"/>
      <w:r w:rsidR="00D416F9" w:rsidRPr="00D416F9">
        <w:rPr>
          <w:rFonts w:eastAsia="標楷體"/>
        </w:rPr>
        <w:t>DecisionTree</w:t>
      </w:r>
      <w:proofErr w:type="spellEnd"/>
      <w:r w:rsidR="00D416F9" w:rsidRPr="00D416F9">
        <w:rPr>
          <w:rFonts w:eastAsia="標楷體"/>
        </w:rPr>
        <w:t>、</w:t>
      </w:r>
      <w:proofErr w:type="spellStart"/>
      <w:r w:rsidR="00D416F9" w:rsidRPr="00D416F9">
        <w:rPr>
          <w:rFonts w:eastAsia="標楷體"/>
        </w:rPr>
        <w:t>Randomforest</w:t>
      </w:r>
      <w:proofErr w:type="spellEnd"/>
      <w:r w:rsidR="00D416F9" w:rsidRPr="00D416F9">
        <w:rPr>
          <w:rFonts w:eastAsia="標楷體"/>
        </w:rPr>
        <w:t>、</w:t>
      </w:r>
      <w:r w:rsidR="00D416F9" w:rsidRPr="00D416F9">
        <w:rPr>
          <w:rFonts w:eastAsia="標楷體"/>
        </w:rPr>
        <w:t>Logistic Regression</w:t>
      </w:r>
      <w:bookmarkStart w:id="2" w:name="_GoBack"/>
      <w:bookmarkEnd w:id="2"/>
      <w:r w:rsidR="00321D5B">
        <w:rPr>
          <w:rFonts w:eastAsia="標楷體" w:hint="eastAsia"/>
        </w:rPr>
        <w:t>、</w:t>
      </w:r>
      <w:proofErr w:type="spellStart"/>
      <w:r w:rsidR="00321D5B">
        <w:rPr>
          <w:rFonts w:eastAsia="標楷體" w:hint="eastAsia"/>
        </w:rPr>
        <w:t>X</w:t>
      </w:r>
      <w:r w:rsidR="00321D5B">
        <w:rPr>
          <w:rFonts w:eastAsia="標楷體"/>
        </w:rPr>
        <w:t>GB</w:t>
      </w:r>
      <w:r w:rsidR="00321D5B">
        <w:rPr>
          <w:rFonts w:eastAsia="標楷體" w:hint="eastAsia"/>
        </w:rPr>
        <w:t>o</w:t>
      </w:r>
      <w:r w:rsidR="00321D5B">
        <w:rPr>
          <w:rFonts w:eastAsia="標楷體"/>
        </w:rPr>
        <w:t>ost</w:t>
      </w:r>
      <w:proofErr w:type="spellEnd"/>
      <w:r w:rsidR="00321D5B">
        <w:rPr>
          <w:rFonts w:eastAsia="標楷體" w:hint="eastAsia"/>
        </w:rPr>
        <w:t>模型進行比對與調整訓練</w:t>
      </w:r>
      <w:r w:rsidR="00471C29">
        <w:rPr>
          <w:rFonts w:eastAsia="標楷體" w:hint="eastAsia"/>
        </w:rPr>
        <w:t>。</w:t>
      </w:r>
    </w:p>
    <w:p w14:paraId="4168C620" w14:textId="43CD7443" w:rsidR="00471C29" w:rsidRDefault="00471C29" w:rsidP="00F556F3">
      <w:pPr>
        <w:ind w:firstLine="480"/>
        <w:rPr>
          <w:rFonts w:ascii="標楷體" w:eastAsia="標楷體" w:hAnsi="標楷體"/>
        </w:rPr>
      </w:pPr>
      <w:r>
        <w:rPr>
          <w:rFonts w:ascii="標楷體" w:eastAsia="標楷體" w:hAnsi="標楷體" w:hint="eastAsia"/>
        </w:rPr>
        <w:t>在傳統的機器學習模型當中，我們採取了</w:t>
      </w:r>
      <w:r w:rsidR="00506622">
        <w:rPr>
          <w:rFonts w:ascii="標楷體" w:eastAsia="標楷體" w:hAnsi="標楷體" w:hint="eastAsia"/>
        </w:rPr>
        <w:t>一些比較常見的進行實作訓練與預測，可以看到以這些模型來預測的結果圖為以下:</w:t>
      </w:r>
    </w:p>
    <w:tbl>
      <w:tblPr>
        <w:tblStyle w:val="ab"/>
        <w:tblW w:w="0" w:type="auto"/>
        <w:tblLook w:val="04A0" w:firstRow="1" w:lastRow="0" w:firstColumn="1" w:lastColumn="0" w:noHBand="0" w:noVBand="1"/>
      </w:tblPr>
      <w:tblGrid>
        <w:gridCol w:w="2191"/>
        <w:gridCol w:w="2192"/>
      </w:tblGrid>
      <w:tr w:rsidR="00506622" w14:paraId="5A8C8CDF" w14:textId="77777777" w:rsidTr="00506622">
        <w:tc>
          <w:tcPr>
            <w:tcW w:w="2191" w:type="dxa"/>
          </w:tcPr>
          <w:p w14:paraId="025CC841" w14:textId="621F8924" w:rsidR="00506622" w:rsidRPr="00506622" w:rsidRDefault="00506622" w:rsidP="00506622">
            <w:pPr>
              <w:jc w:val="center"/>
              <w:rPr>
                <w:rFonts w:ascii="標楷體" w:eastAsia="標楷體" w:hAnsi="標楷體" w:hint="eastAsia"/>
                <w:b/>
              </w:rPr>
            </w:pPr>
            <w:r w:rsidRPr="00506622">
              <w:rPr>
                <w:rFonts w:ascii="標楷體" w:eastAsia="標楷體" w:hAnsi="標楷體" w:hint="eastAsia"/>
                <w:b/>
              </w:rPr>
              <w:t>M</w:t>
            </w:r>
            <w:r w:rsidRPr="00506622">
              <w:rPr>
                <w:rFonts w:ascii="標楷體" w:eastAsia="標楷體" w:hAnsi="標楷體"/>
                <w:b/>
              </w:rPr>
              <w:t>odel</w:t>
            </w:r>
          </w:p>
        </w:tc>
        <w:tc>
          <w:tcPr>
            <w:tcW w:w="2192" w:type="dxa"/>
          </w:tcPr>
          <w:p w14:paraId="3C7B2022" w14:textId="30FD33C2" w:rsidR="00506622" w:rsidRPr="00506622" w:rsidRDefault="00506622" w:rsidP="00506622">
            <w:pPr>
              <w:jc w:val="center"/>
              <w:rPr>
                <w:rFonts w:ascii="標楷體" w:eastAsia="標楷體" w:hAnsi="標楷體" w:hint="eastAsia"/>
                <w:b/>
              </w:rPr>
            </w:pPr>
            <w:r w:rsidRPr="00506622">
              <w:rPr>
                <w:rFonts w:ascii="標楷體" w:eastAsia="標楷體" w:hAnsi="標楷體"/>
                <w:b/>
              </w:rPr>
              <w:t>Precision</w:t>
            </w:r>
          </w:p>
        </w:tc>
      </w:tr>
      <w:tr w:rsidR="00506622" w14:paraId="0BCC1C99" w14:textId="77777777" w:rsidTr="00506622">
        <w:tc>
          <w:tcPr>
            <w:tcW w:w="2191" w:type="dxa"/>
          </w:tcPr>
          <w:p w14:paraId="5D0533A8" w14:textId="7CB76B12" w:rsidR="00506622" w:rsidRPr="00506622" w:rsidRDefault="00506622" w:rsidP="00506622">
            <w:pPr>
              <w:jc w:val="center"/>
              <w:rPr>
                <w:rFonts w:ascii="標楷體" w:eastAsia="標楷體" w:hAnsi="標楷體" w:hint="eastAsia"/>
              </w:rPr>
            </w:pPr>
            <w:proofErr w:type="spellStart"/>
            <w:r w:rsidRPr="00D416F9">
              <w:rPr>
                <w:rFonts w:eastAsia="標楷體"/>
              </w:rPr>
              <w:t>DecisionTree</w:t>
            </w:r>
            <w:proofErr w:type="spellEnd"/>
          </w:p>
        </w:tc>
        <w:tc>
          <w:tcPr>
            <w:tcW w:w="2192" w:type="dxa"/>
          </w:tcPr>
          <w:p w14:paraId="2B9B9C68" w14:textId="21188EC5" w:rsidR="00506622" w:rsidRPr="00506622" w:rsidRDefault="00506622" w:rsidP="00506622">
            <w:pPr>
              <w:jc w:val="center"/>
              <w:rPr>
                <w:rFonts w:ascii="標楷體" w:eastAsia="標楷體" w:hAnsi="標楷體" w:hint="eastAsia"/>
              </w:rPr>
            </w:pPr>
            <w:r>
              <w:rPr>
                <w:rFonts w:ascii="標楷體" w:eastAsia="標楷體" w:hAnsi="標楷體" w:hint="eastAsia"/>
              </w:rPr>
              <w:t>8</w:t>
            </w:r>
            <w:r>
              <w:rPr>
                <w:rFonts w:ascii="標楷體" w:eastAsia="標楷體" w:hAnsi="標楷體"/>
              </w:rPr>
              <w:t>2.7%</w:t>
            </w:r>
          </w:p>
        </w:tc>
      </w:tr>
      <w:tr w:rsidR="00506622" w14:paraId="69AB1057" w14:textId="77777777" w:rsidTr="00506622">
        <w:tc>
          <w:tcPr>
            <w:tcW w:w="2191" w:type="dxa"/>
          </w:tcPr>
          <w:p w14:paraId="3071D2C1" w14:textId="04D24DE2" w:rsidR="00506622" w:rsidRDefault="00506622" w:rsidP="00506622">
            <w:pPr>
              <w:jc w:val="center"/>
              <w:rPr>
                <w:rFonts w:ascii="標楷體" w:eastAsia="標楷體" w:hAnsi="標楷體" w:hint="eastAsia"/>
              </w:rPr>
            </w:pPr>
            <w:proofErr w:type="spellStart"/>
            <w:r w:rsidRPr="00D416F9">
              <w:rPr>
                <w:rFonts w:eastAsia="標楷體"/>
              </w:rPr>
              <w:t>Randomforest</w:t>
            </w:r>
            <w:proofErr w:type="spellEnd"/>
          </w:p>
        </w:tc>
        <w:tc>
          <w:tcPr>
            <w:tcW w:w="2192" w:type="dxa"/>
          </w:tcPr>
          <w:p w14:paraId="19AF004C" w14:textId="4D18C93A" w:rsidR="00506622" w:rsidRDefault="00506622" w:rsidP="00506622">
            <w:pPr>
              <w:jc w:val="center"/>
              <w:rPr>
                <w:rFonts w:ascii="標楷體" w:eastAsia="標楷體" w:hAnsi="標楷體" w:hint="eastAsia"/>
              </w:rPr>
            </w:pPr>
            <w:r>
              <w:rPr>
                <w:rFonts w:ascii="標楷體" w:eastAsia="標楷體" w:hAnsi="標楷體" w:hint="eastAsia"/>
              </w:rPr>
              <w:t>8</w:t>
            </w:r>
            <w:r>
              <w:rPr>
                <w:rFonts w:ascii="標楷體" w:eastAsia="標楷體" w:hAnsi="標楷體"/>
              </w:rPr>
              <w:t>8.2</w:t>
            </w:r>
            <w:r>
              <w:rPr>
                <w:rFonts w:ascii="標楷體" w:eastAsia="標楷體" w:hAnsi="標楷體" w:hint="eastAsia"/>
              </w:rPr>
              <w:t>%</w:t>
            </w:r>
          </w:p>
        </w:tc>
      </w:tr>
      <w:tr w:rsidR="00506622" w14:paraId="76DBACC7" w14:textId="77777777" w:rsidTr="00506622">
        <w:tc>
          <w:tcPr>
            <w:tcW w:w="2191" w:type="dxa"/>
          </w:tcPr>
          <w:p w14:paraId="629EC44D" w14:textId="56265DF2" w:rsidR="00506622" w:rsidRDefault="00506622" w:rsidP="00506622">
            <w:pPr>
              <w:jc w:val="center"/>
              <w:rPr>
                <w:rFonts w:ascii="標楷體" w:eastAsia="標楷體" w:hAnsi="標楷體" w:hint="eastAsia"/>
              </w:rPr>
            </w:pPr>
            <w:r w:rsidRPr="00D416F9">
              <w:rPr>
                <w:rFonts w:eastAsia="標楷體"/>
              </w:rPr>
              <w:t>Logistic Regression</w:t>
            </w:r>
          </w:p>
        </w:tc>
        <w:tc>
          <w:tcPr>
            <w:tcW w:w="2192" w:type="dxa"/>
          </w:tcPr>
          <w:p w14:paraId="7FDDB0FC" w14:textId="2875567F" w:rsidR="00506622" w:rsidRDefault="00506622" w:rsidP="00506622">
            <w:pPr>
              <w:jc w:val="center"/>
              <w:rPr>
                <w:rFonts w:ascii="標楷體" w:eastAsia="標楷體" w:hAnsi="標楷體" w:hint="eastAsia"/>
              </w:rPr>
            </w:pPr>
            <w:r>
              <w:rPr>
                <w:rFonts w:ascii="標楷體" w:eastAsia="標楷體" w:hAnsi="標楷體" w:hint="eastAsia"/>
              </w:rPr>
              <w:t>8</w:t>
            </w:r>
            <w:r>
              <w:rPr>
                <w:rFonts w:ascii="標楷體" w:eastAsia="標楷體" w:hAnsi="標楷體"/>
              </w:rPr>
              <w:t>0.5%</w:t>
            </w:r>
          </w:p>
        </w:tc>
      </w:tr>
      <w:tr w:rsidR="00506622" w14:paraId="1DFC4F26" w14:textId="77777777" w:rsidTr="00506622">
        <w:tc>
          <w:tcPr>
            <w:tcW w:w="2191" w:type="dxa"/>
          </w:tcPr>
          <w:p w14:paraId="64804A99" w14:textId="22BF64BF" w:rsidR="00506622" w:rsidRDefault="00506622" w:rsidP="00506622">
            <w:pPr>
              <w:jc w:val="center"/>
              <w:rPr>
                <w:rFonts w:ascii="標楷體" w:eastAsia="標楷體" w:hAnsi="標楷體" w:hint="eastAsia"/>
              </w:rPr>
            </w:pPr>
            <w:r w:rsidRPr="00321D5B">
              <w:rPr>
                <w:rFonts w:eastAsia="標楷體"/>
              </w:rPr>
              <w:t xml:space="preserve">K-Nearest </w:t>
            </w:r>
            <w:proofErr w:type="spellStart"/>
            <w:r w:rsidRPr="00321D5B">
              <w:rPr>
                <w:rFonts w:eastAsia="標楷體"/>
              </w:rPr>
              <w:t>Neighbours</w:t>
            </w:r>
            <w:proofErr w:type="spellEnd"/>
          </w:p>
        </w:tc>
        <w:tc>
          <w:tcPr>
            <w:tcW w:w="2192" w:type="dxa"/>
          </w:tcPr>
          <w:p w14:paraId="28BAB69C" w14:textId="77777777" w:rsidR="00506622" w:rsidRDefault="00506622" w:rsidP="00506622">
            <w:pPr>
              <w:jc w:val="center"/>
              <w:rPr>
                <w:rFonts w:ascii="標楷體" w:eastAsia="標楷體" w:hAnsi="標楷體" w:hint="eastAsia"/>
              </w:rPr>
            </w:pPr>
          </w:p>
        </w:tc>
      </w:tr>
    </w:tbl>
    <w:p w14:paraId="3BF1F9CB" w14:textId="77777777" w:rsidR="00506622" w:rsidRPr="00321D5B" w:rsidRDefault="00506622" w:rsidP="00F556F3">
      <w:pPr>
        <w:ind w:firstLine="480"/>
        <w:rPr>
          <w:rFonts w:ascii="標楷體" w:eastAsia="標楷體" w:hAnsi="標楷體" w:hint="eastAsia"/>
        </w:rPr>
      </w:pPr>
    </w:p>
    <w:p w14:paraId="3841B45D" w14:textId="4BB127C8" w:rsidR="00AF29A2" w:rsidRPr="003018DD" w:rsidRDefault="00AF29A2" w:rsidP="00C6465E">
      <w:pPr>
        <w:ind w:firstLine="480"/>
        <w:rPr>
          <w:rFonts w:ascii="標楷體" w:eastAsia="標楷體" w:hAnsi="標楷體"/>
        </w:rPr>
      </w:pPr>
    </w:p>
    <w:p w14:paraId="664FEEE2" w14:textId="238C3C07" w:rsidR="00AF29A2" w:rsidRDefault="00AF29A2" w:rsidP="00C6465E">
      <w:pPr>
        <w:ind w:firstLine="480"/>
        <w:rPr>
          <w:rFonts w:ascii="標楷體" w:eastAsia="標楷體" w:hAnsi="標楷體"/>
        </w:rPr>
      </w:pPr>
    </w:p>
    <w:p w14:paraId="55E7AFE9" w14:textId="3ED846D2" w:rsidR="00AF29A2" w:rsidRDefault="00407553" w:rsidP="00B22D71">
      <w:pPr>
        <w:pStyle w:val="2"/>
        <w:numPr>
          <w:ilvl w:val="0"/>
          <w:numId w:val="5"/>
        </w:numPr>
      </w:pPr>
      <w:r>
        <w:rPr>
          <w:rFonts w:hint="eastAsia"/>
        </w:rPr>
        <w:t>研究結果</w:t>
      </w:r>
    </w:p>
    <w:p w14:paraId="466C9B54" w14:textId="6D3122D3" w:rsidR="00407553" w:rsidRDefault="00407553" w:rsidP="00B22D71">
      <w:pPr>
        <w:pStyle w:val="2"/>
        <w:numPr>
          <w:ilvl w:val="0"/>
          <w:numId w:val="5"/>
        </w:numPr>
      </w:pPr>
      <w:r>
        <w:rPr>
          <w:rFonts w:hint="eastAsia"/>
        </w:rPr>
        <w:t>研究討論</w:t>
      </w:r>
    </w:p>
    <w:p w14:paraId="0E0D5E5F" w14:textId="75030EC1" w:rsidR="00B22D71" w:rsidRPr="00407553" w:rsidRDefault="00B22D71" w:rsidP="00B22D71">
      <w:pPr>
        <w:pStyle w:val="2"/>
        <w:numPr>
          <w:ilvl w:val="0"/>
          <w:numId w:val="5"/>
        </w:numPr>
      </w:pPr>
      <w:r>
        <w:rPr>
          <w:rFonts w:hint="eastAsia"/>
        </w:rPr>
        <w:t>結論</w:t>
      </w:r>
    </w:p>
    <w:p w14:paraId="39474A74" w14:textId="1AF275FA" w:rsidR="00F459DD" w:rsidRPr="00AC7FF4" w:rsidRDefault="009378F6">
      <w:pPr>
        <w:pStyle w:val="12"/>
        <w:snapToGrid w:val="0"/>
        <w:rPr>
          <w:rFonts w:eastAsia="標楷體"/>
          <w:b/>
        </w:rPr>
      </w:pPr>
      <w:r w:rsidRPr="00AC7FF4">
        <w:rPr>
          <w:rFonts w:eastAsia="標楷體"/>
          <w:b/>
        </w:rPr>
        <w:t>主要內容</w:t>
      </w:r>
    </w:p>
    <w:p w14:paraId="7F001F06" w14:textId="77777777" w:rsidR="00F459DD" w:rsidRDefault="009378F6">
      <w:pPr>
        <w:pStyle w:val="12"/>
        <w:snapToGrid w:val="0"/>
        <w:spacing w:after="60"/>
        <w:ind w:firstLine="425"/>
        <w:jc w:val="both"/>
      </w:pPr>
      <w:r>
        <w:rPr>
          <w:rStyle w:val="1a"/>
          <w:rFonts w:eastAsia="標楷體"/>
          <w:sz w:val="20"/>
        </w:rPr>
        <w:t>論文撰寫中英文皆可，請選用標楷體之中文字型及</w:t>
      </w:r>
      <w:r>
        <w:rPr>
          <w:rStyle w:val="1a"/>
          <w:rFonts w:eastAsia="標楷體"/>
          <w:sz w:val="20"/>
        </w:rPr>
        <w:t>Times New Roman</w:t>
      </w:r>
      <w:r>
        <w:rPr>
          <w:rStyle w:val="1a"/>
          <w:rFonts w:eastAsia="標楷體"/>
          <w:sz w:val="20"/>
        </w:rPr>
        <w:t>之英文字型，論文標題為粗體字型，點數為</w:t>
      </w:r>
      <w:r>
        <w:rPr>
          <w:rStyle w:val="1a"/>
          <w:rFonts w:eastAsia="標楷體"/>
          <w:sz w:val="20"/>
        </w:rPr>
        <w:t>16</w:t>
      </w:r>
      <w:r>
        <w:rPr>
          <w:rStyle w:val="1a"/>
          <w:rFonts w:eastAsia="標楷體"/>
          <w:sz w:val="20"/>
        </w:rPr>
        <w:t>點，作者資料及章節標題亦為粗體字型，點數為</w:t>
      </w:r>
      <w:r>
        <w:rPr>
          <w:rStyle w:val="1a"/>
          <w:rFonts w:eastAsia="標楷體"/>
          <w:sz w:val="20"/>
        </w:rPr>
        <w:t>12</w:t>
      </w:r>
      <w:r>
        <w:rPr>
          <w:rStyle w:val="1a"/>
          <w:rFonts w:eastAsia="標楷體"/>
          <w:sz w:val="20"/>
        </w:rPr>
        <w:t>點，圖表說明請用粗體字型，點數為</w:t>
      </w:r>
      <w:r>
        <w:rPr>
          <w:rStyle w:val="1a"/>
          <w:rFonts w:eastAsia="標楷體"/>
          <w:sz w:val="20"/>
        </w:rPr>
        <w:t>10</w:t>
      </w:r>
      <w:r>
        <w:rPr>
          <w:rStyle w:val="1a"/>
          <w:rFonts w:eastAsia="標楷體"/>
          <w:sz w:val="20"/>
        </w:rPr>
        <w:t>點，其餘論文內容及參考文獻為標準體字型，點數為</w:t>
      </w:r>
      <w:r>
        <w:rPr>
          <w:rStyle w:val="1a"/>
          <w:rFonts w:eastAsia="標楷體"/>
          <w:sz w:val="20"/>
        </w:rPr>
        <w:t>10</w:t>
      </w:r>
      <w:r>
        <w:rPr>
          <w:rStyle w:val="1a"/>
          <w:rFonts w:eastAsia="標楷體"/>
          <w:sz w:val="20"/>
        </w:rPr>
        <w:t>點。中文稿件請附摘要與關鍵詞，英文稿件除附</w:t>
      </w:r>
      <w:r>
        <w:rPr>
          <w:rStyle w:val="1a"/>
          <w:rFonts w:eastAsia="標楷體"/>
          <w:sz w:val="20"/>
        </w:rPr>
        <w:t>Abstract</w:t>
      </w:r>
      <w:r>
        <w:rPr>
          <w:rStyle w:val="1a"/>
          <w:rFonts w:eastAsia="標楷體"/>
          <w:sz w:val="20"/>
        </w:rPr>
        <w:t>與</w:t>
      </w:r>
      <w:r>
        <w:rPr>
          <w:rStyle w:val="1a"/>
          <w:rFonts w:eastAsia="標楷體"/>
          <w:sz w:val="20"/>
        </w:rPr>
        <w:t>Keywords</w:t>
      </w:r>
      <w:r>
        <w:rPr>
          <w:rStyle w:val="1a"/>
          <w:rFonts w:eastAsia="標楷體"/>
          <w:sz w:val="20"/>
        </w:rPr>
        <w:t>外，尚須中文摘要及關鍵詞。</w:t>
      </w:r>
      <w:r>
        <w:rPr>
          <w:rStyle w:val="1a"/>
          <w:rFonts w:eastAsia="標楷體"/>
          <w:color w:val="FF0000"/>
          <w:sz w:val="20"/>
        </w:rPr>
        <w:t>定稿請勿插入頁碼。</w:t>
      </w:r>
    </w:p>
    <w:p w14:paraId="42B3360C" w14:textId="173BFBB1" w:rsidR="00F459DD" w:rsidRDefault="009378F6">
      <w:pPr>
        <w:pStyle w:val="12"/>
        <w:snapToGrid w:val="0"/>
        <w:ind w:firstLine="426"/>
        <w:jc w:val="both"/>
      </w:pPr>
      <w:r>
        <w:rPr>
          <w:rStyle w:val="1a"/>
          <w:rFonts w:eastAsia="標楷體"/>
          <w:sz w:val="20"/>
        </w:rPr>
        <w:t>標號請用半型阿拉伯數字，標題請靠左，並與前後保持一行的間隔，第一層標題</w:t>
      </w:r>
      <w:r>
        <w:rPr>
          <w:rStyle w:val="1a"/>
          <w:rFonts w:eastAsia="標楷體"/>
          <w:sz w:val="20"/>
        </w:rPr>
        <w:t>(</w:t>
      </w:r>
      <w:r>
        <w:rPr>
          <w:rStyle w:val="1a"/>
          <w:rFonts w:eastAsia="標楷體"/>
          <w:sz w:val="20"/>
        </w:rPr>
        <w:t>如</w:t>
      </w:r>
      <w:r w:rsidRPr="00A54444">
        <w:rPr>
          <w:rStyle w:val="1a"/>
          <w:rFonts w:ascii="標楷體" w:eastAsia="標楷體" w:hAnsi="標楷體"/>
          <w:b/>
          <w:szCs w:val="24"/>
        </w:rPr>
        <w:fldChar w:fldCharType="begin"/>
      </w:r>
      <w:r w:rsidRPr="00A54444">
        <w:rPr>
          <w:rStyle w:val="1a"/>
          <w:rFonts w:ascii="標楷體" w:eastAsia="標楷體" w:hAnsi="標楷體"/>
          <w:b/>
          <w:szCs w:val="24"/>
        </w:rPr>
        <w:instrText xml:space="preserve"> REF _Ref40473779 </w:instrText>
      </w:r>
      <w:r w:rsidR="00A54444">
        <w:rPr>
          <w:rStyle w:val="1a"/>
          <w:rFonts w:ascii="標楷體" w:eastAsia="標楷體" w:hAnsi="標楷體"/>
          <w:b/>
          <w:szCs w:val="24"/>
        </w:rPr>
        <w:instrText xml:space="preserve"> \* MERGEFORMAT </w:instrText>
      </w:r>
      <w:r w:rsidRPr="00A54444">
        <w:rPr>
          <w:rStyle w:val="1a"/>
          <w:rFonts w:ascii="標楷體" w:eastAsia="標楷體" w:hAnsi="標楷體"/>
          <w:b/>
          <w:szCs w:val="24"/>
        </w:rPr>
        <w:fldChar w:fldCharType="separate"/>
      </w:r>
      <w:r w:rsidR="00D3466D" w:rsidRPr="00D3466D">
        <w:rPr>
          <w:rFonts w:ascii="標楷體" w:eastAsia="標楷體" w:hAnsi="標楷體"/>
        </w:rPr>
        <w:t>前言</w:t>
      </w:r>
      <w:r w:rsidRPr="00A54444">
        <w:rPr>
          <w:rStyle w:val="1a"/>
          <w:rFonts w:ascii="標楷體" w:eastAsia="標楷體" w:hAnsi="標楷體"/>
          <w:b/>
          <w:szCs w:val="24"/>
        </w:rPr>
        <w:fldChar w:fldCharType="end"/>
      </w:r>
      <w:r w:rsidRPr="00A54444">
        <w:rPr>
          <w:rStyle w:val="1a"/>
          <w:rFonts w:ascii="標楷體" w:eastAsia="標楷體" w:hAnsi="標楷體"/>
          <w:b/>
          <w:szCs w:val="24"/>
        </w:rPr>
        <w:t>.</w:t>
      </w:r>
      <w:r w:rsidRPr="00A54444">
        <w:rPr>
          <w:rStyle w:val="1a"/>
          <w:rFonts w:ascii="標楷體" w:eastAsia="標楷體" w:hAnsi="標楷體"/>
          <w:b/>
          <w:szCs w:val="24"/>
        </w:rPr>
        <w:fldChar w:fldCharType="begin"/>
      </w:r>
      <w:r w:rsidRPr="00A54444">
        <w:rPr>
          <w:rStyle w:val="1a"/>
          <w:rFonts w:ascii="標楷體" w:eastAsia="標楷體" w:hAnsi="標楷體"/>
          <w:b/>
          <w:szCs w:val="24"/>
        </w:rPr>
        <w:instrText xml:space="preserve"> REF _Ref40473779 </w:instrText>
      </w:r>
      <w:r w:rsidR="00A54444">
        <w:rPr>
          <w:rStyle w:val="1a"/>
          <w:rFonts w:ascii="標楷體" w:eastAsia="標楷體" w:hAnsi="標楷體"/>
          <w:b/>
          <w:szCs w:val="24"/>
        </w:rPr>
        <w:instrText xml:space="preserve"> \* MERGEFORMAT </w:instrText>
      </w:r>
      <w:r w:rsidRPr="00A54444">
        <w:rPr>
          <w:rStyle w:val="1a"/>
          <w:rFonts w:ascii="標楷體" w:eastAsia="標楷體" w:hAnsi="標楷體"/>
          <w:b/>
          <w:szCs w:val="24"/>
        </w:rPr>
        <w:fldChar w:fldCharType="separate"/>
      </w:r>
      <w:r w:rsidR="00D3466D" w:rsidRPr="00D3466D">
        <w:rPr>
          <w:rFonts w:ascii="標楷體" w:eastAsia="標楷體" w:hAnsi="標楷體"/>
        </w:rPr>
        <w:t>前言</w:t>
      </w:r>
      <w:r w:rsidRPr="00A54444">
        <w:rPr>
          <w:rStyle w:val="1a"/>
          <w:rFonts w:ascii="標楷體" w:eastAsia="標楷體" w:hAnsi="標楷體"/>
          <w:b/>
          <w:szCs w:val="24"/>
        </w:rPr>
        <w:fldChar w:fldCharType="end"/>
      </w:r>
      <w:r>
        <w:rPr>
          <w:rStyle w:val="1a"/>
          <w:rFonts w:eastAsia="標楷體"/>
          <w:sz w:val="20"/>
        </w:rPr>
        <w:t>)</w:t>
      </w:r>
      <w:r>
        <w:rPr>
          <w:rStyle w:val="1a"/>
          <w:rFonts w:eastAsia="標楷體"/>
          <w:sz w:val="20"/>
        </w:rPr>
        <w:t>使用粗體字型，點數</w:t>
      </w:r>
      <w:r>
        <w:rPr>
          <w:rStyle w:val="1a"/>
          <w:rFonts w:eastAsia="標楷體"/>
          <w:sz w:val="20"/>
        </w:rPr>
        <w:t>12</w:t>
      </w:r>
      <w:r>
        <w:rPr>
          <w:rStyle w:val="1a"/>
          <w:rFonts w:eastAsia="標楷體"/>
          <w:sz w:val="20"/>
        </w:rPr>
        <w:t>，第二層含以下之標題</w:t>
      </w:r>
      <w:r>
        <w:rPr>
          <w:rStyle w:val="1a"/>
          <w:rFonts w:eastAsia="標楷體"/>
          <w:sz w:val="20"/>
        </w:rPr>
        <w:t>(</w:t>
      </w:r>
      <w:r>
        <w:rPr>
          <w:rStyle w:val="1a"/>
          <w:rFonts w:eastAsia="標楷體"/>
          <w:sz w:val="20"/>
        </w:rPr>
        <w:t>如</w:t>
      </w:r>
      <w:r>
        <w:rPr>
          <w:rStyle w:val="1a"/>
          <w:rFonts w:eastAsia="標楷體"/>
          <w:b/>
          <w:sz w:val="22"/>
          <w:szCs w:val="22"/>
        </w:rPr>
        <w:fldChar w:fldCharType="begin"/>
      </w:r>
      <w:r>
        <w:rPr>
          <w:rStyle w:val="1a"/>
          <w:rFonts w:eastAsia="標楷體"/>
          <w:b/>
          <w:sz w:val="22"/>
          <w:szCs w:val="22"/>
        </w:rPr>
        <w:instrText xml:space="preserve"> REF _Ref40473716 </w:instrText>
      </w:r>
      <w:r>
        <w:rPr>
          <w:rStyle w:val="1a"/>
          <w:rFonts w:eastAsia="標楷體"/>
          <w:b/>
          <w:sz w:val="22"/>
          <w:szCs w:val="22"/>
        </w:rPr>
        <w:fldChar w:fldCharType="separate"/>
      </w:r>
      <w:r w:rsidR="00D3466D">
        <w:rPr>
          <w:rFonts w:eastAsia="標楷體"/>
          <w:b/>
          <w:sz w:val="22"/>
        </w:rPr>
        <w:t>邊界設定</w:t>
      </w:r>
      <w:r>
        <w:rPr>
          <w:rStyle w:val="1a"/>
          <w:rFonts w:eastAsia="標楷體"/>
          <w:b/>
          <w:sz w:val="22"/>
          <w:szCs w:val="22"/>
        </w:rPr>
        <w:fldChar w:fldCharType="end"/>
      </w:r>
      <w:r>
        <w:rPr>
          <w:rStyle w:val="1a"/>
          <w:rFonts w:eastAsia="標楷體"/>
          <w:b/>
          <w:sz w:val="22"/>
          <w:szCs w:val="22"/>
        </w:rPr>
        <w:fldChar w:fldCharType="begin"/>
      </w:r>
      <w:r>
        <w:rPr>
          <w:rStyle w:val="1a"/>
          <w:rFonts w:eastAsia="標楷體"/>
          <w:b/>
          <w:sz w:val="22"/>
          <w:szCs w:val="22"/>
        </w:rPr>
        <w:instrText xml:space="preserve"> REF _Ref40473716 </w:instrText>
      </w:r>
      <w:r>
        <w:rPr>
          <w:rStyle w:val="1a"/>
          <w:rFonts w:eastAsia="標楷體"/>
          <w:b/>
          <w:sz w:val="22"/>
          <w:szCs w:val="22"/>
        </w:rPr>
        <w:fldChar w:fldCharType="separate"/>
      </w:r>
      <w:r w:rsidR="00D3466D">
        <w:rPr>
          <w:rFonts w:eastAsia="標楷體"/>
          <w:b/>
          <w:sz w:val="22"/>
        </w:rPr>
        <w:t>邊界設定</w:t>
      </w:r>
      <w:r>
        <w:rPr>
          <w:rStyle w:val="1a"/>
          <w:rFonts w:eastAsia="標楷體"/>
          <w:b/>
          <w:sz w:val="22"/>
          <w:szCs w:val="22"/>
        </w:rPr>
        <w:fldChar w:fldCharType="end"/>
      </w:r>
      <w:r>
        <w:rPr>
          <w:rStyle w:val="1a"/>
          <w:rFonts w:eastAsia="標楷體"/>
          <w:sz w:val="20"/>
        </w:rPr>
        <w:t xml:space="preserve">) </w:t>
      </w:r>
      <w:r>
        <w:rPr>
          <w:rStyle w:val="1a"/>
          <w:rFonts w:eastAsia="標楷體"/>
          <w:sz w:val="20"/>
        </w:rPr>
        <w:t>則請使用粗體字型，點數</w:t>
      </w:r>
      <w:r>
        <w:rPr>
          <w:rStyle w:val="1a"/>
          <w:rFonts w:eastAsia="標楷體"/>
          <w:sz w:val="20"/>
        </w:rPr>
        <w:t>11</w:t>
      </w:r>
      <w:r>
        <w:rPr>
          <w:rStyle w:val="1a"/>
          <w:rFonts w:eastAsia="標楷體"/>
          <w:sz w:val="20"/>
        </w:rPr>
        <w:t>。</w:t>
      </w:r>
    </w:p>
    <w:p w14:paraId="702D306A" w14:textId="77777777" w:rsidR="00F459DD" w:rsidRDefault="00F459DD">
      <w:pPr>
        <w:pStyle w:val="14"/>
        <w:tabs>
          <w:tab w:val="clear" w:pos="4153"/>
          <w:tab w:val="clear" w:pos="8306"/>
        </w:tabs>
        <w:rPr>
          <w:rFonts w:eastAsia="標楷體"/>
        </w:rPr>
      </w:pPr>
    </w:p>
    <w:p w14:paraId="10A74C58" w14:textId="77777777" w:rsidR="00F459DD" w:rsidRDefault="009378F6">
      <w:pPr>
        <w:pStyle w:val="12"/>
        <w:numPr>
          <w:ilvl w:val="1"/>
          <w:numId w:val="4"/>
        </w:numPr>
        <w:snapToGrid w:val="0"/>
        <w:rPr>
          <w:rFonts w:eastAsia="標楷體"/>
          <w:b/>
          <w:sz w:val="22"/>
        </w:rPr>
      </w:pPr>
      <w:r>
        <w:rPr>
          <w:rFonts w:eastAsia="標楷體"/>
          <w:b/>
          <w:sz w:val="22"/>
        </w:rPr>
        <w:t>圖表及公式</w:t>
      </w:r>
    </w:p>
    <w:p w14:paraId="7D288CEE" w14:textId="77777777" w:rsidR="00F459DD" w:rsidRDefault="00F459DD">
      <w:pPr>
        <w:pStyle w:val="12"/>
        <w:snapToGrid w:val="0"/>
        <w:rPr>
          <w:rFonts w:eastAsia="標楷體"/>
          <w:b/>
          <w:sz w:val="22"/>
        </w:rPr>
      </w:pPr>
    </w:p>
    <w:p w14:paraId="17B372CF" w14:textId="281CA5C8" w:rsidR="00F459DD" w:rsidRDefault="009378F6">
      <w:pPr>
        <w:pStyle w:val="12"/>
        <w:snapToGrid w:val="0"/>
        <w:ind w:firstLine="426"/>
        <w:jc w:val="both"/>
      </w:pPr>
      <w:r>
        <w:rPr>
          <w:rStyle w:val="1a"/>
          <w:rFonts w:eastAsia="標楷體"/>
          <w:sz w:val="20"/>
        </w:rPr>
        <w:t>圖形、表格及公式請依先後次序標號，標號請用半型阿拉伯數字，並將</w:t>
      </w:r>
      <w:r>
        <w:rPr>
          <w:rStyle w:val="1a"/>
          <w:rFonts w:eastAsia="標楷體"/>
          <w:color w:val="0000FF"/>
          <w:sz w:val="20"/>
        </w:rPr>
        <w:t>圖說撰寫於圖形下方</w:t>
      </w:r>
      <w:r>
        <w:rPr>
          <w:rStyle w:val="1a"/>
          <w:rFonts w:eastAsia="標楷體"/>
          <w:sz w:val="20"/>
        </w:rPr>
        <w:t>置中，</w:t>
      </w:r>
      <w:r>
        <w:rPr>
          <w:rStyle w:val="1a"/>
          <w:rFonts w:eastAsia="標楷體"/>
          <w:color w:val="0000FF"/>
          <w:sz w:val="20"/>
        </w:rPr>
        <w:t>表格說明撰寫於表格上方</w:t>
      </w:r>
      <w:r>
        <w:rPr>
          <w:rStyle w:val="1a"/>
          <w:rFonts w:eastAsia="標楷體"/>
          <w:sz w:val="20"/>
        </w:rPr>
        <w:t>置中。所附圖表請務必清晰並註明正確來源。以下</w:t>
      </w:r>
      <w:r w:rsidR="00833594">
        <w:rPr>
          <w:rStyle w:val="1a"/>
          <w:rFonts w:eastAsia="標楷體"/>
          <w:b/>
        </w:rPr>
        <w:fldChar w:fldCharType="begin"/>
      </w:r>
      <w:r w:rsidR="00833594">
        <w:rPr>
          <w:rStyle w:val="1a"/>
          <w:rFonts w:eastAsia="標楷體"/>
          <w:b/>
        </w:rPr>
        <w:instrText xml:space="preserve"> REF _Ref40473269 </w:instrText>
      </w:r>
      <w:r w:rsidR="00833594">
        <w:rPr>
          <w:rStyle w:val="1a"/>
          <w:rFonts w:eastAsia="標楷體"/>
          <w:b/>
        </w:rPr>
        <w:fldChar w:fldCharType="separate"/>
      </w:r>
      <w:r w:rsidR="00D3466D">
        <w:rPr>
          <w:rStyle w:val="1a"/>
          <w:rFonts w:eastAsia="標楷體"/>
          <w:b/>
        </w:rPr>
        <w:t>圖</w:t>
      </w:r>
      <w:r w:rsidR="00D3466D">
        <w:rPr>
          <w:rStyle w:val="1a"/>
          <w:rFonts w:eastAsia="標楷體"/>
          <w:b/>
        </w:rPr>
        <w:t xml:space="preserve"> 1</w:t>
      </w:r>
      <w:r w:rsidR="00833594">
        <w:rPr>
          <w:rStyle w:val="1a"/>
          <w:rFonts w:eastAsia="標楷體"/>
          <w:b/>
        </w:rPr>
        <w:fldChar w:fldCharType="end"/>
      </w:r>
      <w:r>
        <w:rPr>
          <w:rStyle w:val="1a"/>
          <w:rFonts w:eastAsia="標楷體"/>
          <w:sz w:val="20"/>
        </w:rPr>
        <w:t xml:space="preserve"> </w:t>
      </w:r>
      <w:r>
        <w:rPr>
          <w:rStyle w:val="1a"/>
          <w:rFonts w:eastAsia="標楷體"/>
          <w:sz w:val="20"/>
        </w:rPr>
        <w:t>為圖形及圖形說明之範例。</w:t>
      </w:r>
      <w:r w:rsidR="00833594">
        <w:rPr>
          <w:rStyle w:val="1a"/>
          <w:rFonts w:eastAsia="標楷體"/>
          <w:b/>
        </w:rPr>
        <w:fldChar w:fldCharType="begin"/>
      </w:r>
      <w:r w:rsidR="00833594">
        <w:rPr>
          <w:rStyle w:val="1a"/>
          <w:rFonts w:eastAsia="標楷體"/>
          <w:b/>
        </w:rPr>
        <w:instrText xml:space="preserve"> REF _Ref40473466 </w:instrText>
      </w:r>
      <w:r w:rsidR="00833594">
        <w:rPr>
          <w:rStyle w:val="1a"/>
          <w:rFonts w:eastAsia="標楷體"/>
          <w:b/>
        </w:rPr>
        <w:fldChar w:fldCharType="separate"/>
      </w:r>
      <w:r w:rsidR="00D3466D">
        <w:rPr>
          <w:rStyle w:val="1a"/>
          <w:rFonts w:eastAsia="標楷體"/>
          <w:b/>
        </w:rPr>
        <w:t>表</w:t>
      </w:r>
      <w:r w:rsidR="00D3466D">
        <w:rPr>
          <w:rStyle w:val="1a"/>
          <w:rFonts w:eastAsia="標楷體"/>
          <w:b/>
        </w:rPr>
        <w:t xml:space="preserve"> 1</w:t>
      </w:r>
      <w:r w:rsidR="00833594">
        <w:rPr>
          <w:rStyle w:val="1a"/>
          <w:rFonts w:eastAsia="標楷體"/>
          <w:b/>
        </w:rPr>
        <w:fldChar w:fldCharType="end"/>
      </w:r>
      <w:r>
        <w:rPr>
          <w:rStyle w:val="1a"/>
          <w:rFonts w:eastAsia="標楷體"/>
          <w:sz w:val="20"/>
        </w:rPr>
        <w:t xml:space="preserve"> </w:t>
      </w:r>
      <w:r>
        <w:rPr>
          <w:rStyle w:val="1a"/>
          <w:rFonts w:eastAsia="標楷體"/>
          <w:sz w:val="20"/>
        </w:rPr>
        <w:t>為表格及表格說明之範例。</w:t>
      </w:r>
    </w:p>
    <w:p w14:paraId="5A483BD9" w14:textId="77777777" w:rsidR="00F459DD" w:rsidRDefault="009378F6">
      <w:pPr>
        <w:pStyle w:val="16"/>
        <w:snapToGrid w:val="0"/>
        <w:ind w:firstLine="0"/>
        <w:jc w:val="center"/>
      </w:pPr>
      <w:r>
        <w:rPr>
          <w:noProof/>
        </w:rPr>
        <w:drawing>
          <wp:inline distT="0" distB="0" distL="0" distR="0" wp14:anchorId="7D0C27DA" wp14:editId="5661BF3E">
            <wp:extent cx="2788197" cy="755641"/>
            <wp:effectExtent l="0" t="0" r="0" b="6359"/>
            <wp:docPr id="1" name="圖片 1"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788197" cy="755641"/>
                    </a:xfrm>
                    <a:prstGeom prst="rect">
                      <a:avLst/>
                    </a:prstGeom>
                    <a:noFill/>
                    <a:ln>
                      <a:noFill/>
                      <a:prstDash/>
                    </a:ln>
                  </pic:spPr>
                </pic:pic>
              </a:graphicData>
            </a:graphic>
          </wp:inline>
        </w:drawing>
      </w:r>
    </w:p>
    <w:p w14:paraId="202CED11" w14:textId="77777777" w:rsidR="00F459DD" w:rsidRDefault="009378F6">
      <w:pPr>
        <w:pStyle w:val="17"/>
        <w:snapToGrid w:val="0"/>
        <w:jc w:val="center"/>
      </w:pPr>
      <w:bookmarkStart w:id="3" w:name="_Ref40473269"/>
      <w:r>
        <w:rPr>
          <w:rStyle w:val="1a"/>
          <w:rFonts w:eastAsia="標楷體"/>
          <w:b/>
        </w:rPr>
        <w:t>圖</w:t>
      </w:r>
      <w:r>
        <w:rPr>
          <w:rStyle w:val="1a"/>
          <w:rFonts w:eastAsia="標楷體"/>
          <w:b/>
        </w:rPr>
        <w:t xml:space="preserve"> 1</w:t>
      </w:r>
      <w:bookmarkEnd w:id="3"/>
      <w:r>
        <w:rPr>
          <w:rStyle w:val="1a"/>
          <w:rFonts w:eastAsia="標楷體"/>
          <w:b/>
        </w:rPr>
        <w:t xml:space="preserve"> </w:t>
      </w:r>
      <w:r>
        <w:rPr>
          <w:rStyle w:val="1a"/>
          <w:rFonts w:eastAsia="標楷體"/>
          <w:b/>
        </w:rPr>
        <w:t>大會主題</w:t>
      </w:r>
    </w:p>
    <w:p w14:paraId="768F7AF7" w14:textId="77777777" w:rsidR="00F459DD" w:rsidRDefault="00F459DD">
      <w:pPr>
        <w:pStyle w:val="14"/>
        <w:tabs>
          <w:tab w:val="clear" w:pos="4153"/>
          <w:tab w:val="clear" w:pos="8306"/>
        </w:tabs>
        <w:rPr>
          <w:rFonts w:eastAsia="標楷體"/>
        </w:rPr>
      </w:pPr>
    </w:p>
    <w:p w14:paraId="796D551B" w14:textId="77777777" w:rsidR="00F459DD" w:rsidRDefault="009378F6">
      <w:pPr>
        <w:pStyle w:val="12"/>
        <w:numPr>
          <w:ilvl w:val="1"/>
          <w:numId w:val="4"/>
        </w:numPr>
        <w:tabs>
          <w:tab w:val="left" w:pos="432"/>
        </w:tabs>
        <w:snapToGrid w:val="0"/>
        <w:ind w:left="240" w:hanging="240"/>
        <w:rPr>
          <w:rFonts w:eastAsia="標楷體"/>
          <w:b/>
          <w:sz w:val="22"/>
        </w:rPr>
      </w:pPr>
      <w:bookmarkStart w:id="4" w:name="_Ref40473716"/>
      <w:r>
        <w:rPr>
          <w:rFonts w:eastAsia="標楷體"/>
          <w:b/>
          <w:sz w:val="22"/>
        </w:rPr>
        <w:t>邊界設定</w:t>
      </w:r>
      <w:bookmarkEnd w:id="4"/>
    </w:p>
    <w:p w14:paraId="7266E4EA" w14:textId="77777777" w:rsidR="00F459DD" w:rsidRDefault="00F459DD">
      <w:pPr>
        <w:pStyle w:val="12"/>
        <w:snapToGrid w:val="0"/>
        <w:rPr>
          <w:rFonts w:eastAsia="標楷體"/>
          <w:b/>
          <w:sz w:val="22"/>
        </w:rPr>
      </w:pPr>
    </w:p>
    <w:p w14:paraId="7068EBCD" w14:textId="77777777" w:rsidR="00F459DD" w:rsidRDefault="009378F6">
      <w:pPr>
        <w:pStyle w:val="16"/>
        <w:snapToGrid w:val="0"/>
        <w:jc w:val="both"/>
      </w:pPr>
      <w:r>
        <w:t>文章格式請以</w:t>
      </w:r>
      <w:r>
        <w:rPr>
          <w:rStyle w:val="1a"/>
          <w:color w:val="0000FF"/>
        </w:rPr>
        <w:t>A4</w:t>
      </w:r>
      <w:r>
        <w:t>紙格式撰寫，</w:t>
      </w:r>
      <w:r>
        <w:rPr>
          <w:rStyle w:val="1a"/>
          <w:color w:val="0000FF"/>
        </w:rPr>
        <w:t>每一頁請用兩欄格式</w:t>
      </w:r>
      <w:r>
        <w:t>，行距使用</w:t>
      </w:r>
      <w:r>
        <w:rPr>
          <w:rStyle w:val="1a"/>
          <w:color w:val="0000FF"/>
        </w:rPr>
        <w:t>單行</w:t>
      </w:r>
      <w:r>
        <w:t>間距，上下及左右邊界留白各</w:t>
      </w:r>
      <w:r>
        <w:t>2.5cm</w:t>
      </w:r>
      <w:r>
        <w:t>，欄寬</w:t>
      </w:r>
      <w:r>
        <w:t>7.75cm</w:t>
      </w:r>
      <w:r>
        <w:t>，兩欄間距</w:t>
      </w:r>
      <w:r>
        <w:t>0.5cm</w:t>
      </w:r>
      <w:r>
        <w:t>。最後一頁內容請平均置於兩欄中。</w:t>
      </w:r>
    </w:p>
    <w:p w14:paraId="042B0EFD" w14:textId="77777777" w:rsidR="00F459DD" w:rsidRDefault="00F459DD">
      <w:pPr>
        <w:pStyle w:val="16"/>
        <w:snapToGrid w:val="0"/>
        <w:ind w:firstLine="0"/>
        <w:jc w:val="both"/>
      </w:pPr>
    </w:p>
    <w:p w14:paraId="02EAA89A" w14:textId="77777777" w:rsidR="00F459DD" w:rsidRDefault="009378F6">
      <w:pPr>
        <w:pStyle w:val="17"/>
        <w:keepNext/>
        <w:snapToGrid w:val="0"/>
        <w:jc w:val="center"/>
      </w:pPr>
      <w:bookmarkStart w:id="5" w:name="_Ref40473466"/>
      <w:r>
        <w:rPr>
          <w:rStyle w:val="1a"/>
          <w:rFonts w:eastAsia="標楷體"/>
          <w:b/>
        </w:rPr>
        <w:t>表</w:t>
      </w:r>
      <w:r>
        <w:rPr>
          <w:rStyle w:val="1a"/>
          <w:rFonts w:eastAsia="標楷體"/>
          <w:b/>
        </w:rPr>
        <w:t xml:space="preserve"> 1</w:t>
      </w:r>
      <w:bookmarkEnd w:id="5"/>
      <w:r>
        <w:rPr>
          <w:rStyle w:val="1a"/>
          <w:rFonts w:eastAsia="標楷體"/>
          <w:b/>
        </w:rPr>
        <w:t xml:space="preserve"> </w:t>
      </w:r>
      <w:r>
        <w:rPr>
          <w:rStyle w:val="1a"/>
          <w:rFonts w:eastAsia="標楷體"/>
          <w:b/>
        </w:rPr>
        <w:t>邊界設定格式</w:t>
      </w:r>
    </w:p>
    <w:tbl>
      <w:tblPr>
        <w:tblW w:w="4320" w:type="dxa"/>
        <w:tblInd w:w="148" w:type="dxa"/>
        <w:tblLayout w:type="fixed"/>
        <w:tblCellMar>
          <w:left w:w="10" w:type="dxa"/>
          <w:right w:w="10" w:type="dxa"/>
        </w:tblCellMar>
        <w:tblLook w:val="0000" w:firstRow="0" w:lastRow="0" w:firstColumn="0" w:lastColumn="0" w:noHBand="0" w:noVBand="0"/>
      </w:tblPr>
      <w:tblGrid>
        <w:gridCol w:w="600"/>
        <w:gridCol w:w="600"/>
        <w:gridCol w:w="600"/>
        <w:gridCol w:w="600"/>
        <w:gridCol w:w="960"/>
        <w:gridCol w:w="960"/>
      </w:tblGrid>
      <w:tr w:rsidR="00F459DD" w14:paraId="75C614EB" w14:textId="77777777">
        <w:trPr>
          <w:cantSplit/>
        </w:trPr>
        <w:tc>
          <w:tcPr>
            <w:tcW w:w="24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F52C142" w14:textId="77777777" w:rsidR="00F459DD" w:rsidRDefault="009378F6">
            <w:pPr>
              <w:pStyle w:val="16"/>
              <w:snapToGrid w:val="0"/>
              <w:ind w:firstLine="0"/>
              <w:jc w:val="center"/>
            </w:pPr>
            <w:r>
              <w:t>邊界留白</w:t>
            </w:r>
            <w:r>
              <w:t>(cm)</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CCEC5A" w14:textId="77777777" w:rsidR="00F459DD" w:rsidRDefault="009378F6">
            <w:pPr>
              <w:pStyle w:val="16"/>
              <w:snapToGrid w:val="0"/>
              <w:ind w:firstLine="0"/>
              <w:jc w:val="center"/>
            </w:pPr>
            <w:r>
              <w:t>欄寬</w:t>
            </w:r>
          </w:p>
          <w:p w14:paraId="64940E56" w14:textId="77777777" w:rsidR="00F459DD" w:rsidRDefault="009378F6">
            <w:pPr>
              <w:pStyle w:val="16"/>
              <w:snapToGrid w:val="0"/>
              <w:ind w:firstLine="0"/>
              <w:jc w:val="center"/>
            </w:pPr>
            <w:r>
              <w:t>(cm)</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F6EAB0" w14:textId="77777777" w:rsidR="00F459DD" w:rsidRDefault="009378F6">
            <w:pPr>
              <w:pStyle w:val="16"/>
              <w:snapToGrid w:val="0"/>
              <w:ind w:firstLine="0"/>
              <w:jc w:val="center"/>
            </w:pPr>
            <w:r>
              <w:t>欄距</w:t>
            </w:r>
          </w:p>
          <w:p w14:paraId="01961591" w14:textId="77777777" w:rsidR="00F459DD" w:rsidRDefault="009378F6">
            <w:pPr>
              <w:pStyle w:val="16"/>
              <w:snapToGrid w:val="0"/>
              <w:ind w:firstLine="0"/>
              <w:jc w:val="center"/>
            </w:pPr>
            <w:r>
              <w:t>(cm)</w:t>
            </w:r>
          </w:p>
        </w:tc>
      </w:tr>
      <w:tr w:rsidR="00F459DD" w14:paraId="5DFDFA2E" w14:textId="77777777">
        <w:trPr>
          <w:cantSplit/>
        </w:trPr>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B1D72E2" w14:textId="77777777" w:rsidR="00F459DD" w:rsidRDefault="009378F6">
            <w:pPr>
              <w:pStyle w:val="16"/>
              <w:snapToGrid w:val="0"/>
              <w:ind w:firstLine="0"/>
              <w:jc w:val="center"/>
            </w:pPr>
            <w:r>
              <w:t>上</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3CD22B1" w14:textId="77777777" w:rsidR="00F459DD" w:rsidRDefault="009378F6">
            <w:pPr>
              <w:pStyle w:val="16"/>
              <w:snapToGrid w:val="0"/>
              <w:ind w:firstLine="0"/>
              <w:jc w:val="center"/>
            </w:pPr>
            <w:r>
              <w:t>下</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FB8AAEE" w14:textId="77777777" w:rsidR="00F459DD" w:rsidRDefault="009378F6">
            <w:pPr>
              <w:pStyle w:val="16"/>
              <w:snapToGrid w:val="0"/>
              <w:ind w:firstLine="0"/>
              <w:jc w:val="center"/>
            </w:pPr>
            <w:r>
              <w:t>左</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A824300" w14:textId="77777777" w:rsidR="00F459DD" w:rsidRDefault="009378F6">
            <w:pPr>
              <w:pStyle w:val="16"/>
              <w:snapToGrid w:val="0"/>
              <w:ind w:firstLine="0"/>
              <w:jc w:val="center"/>
            </w:pPr>
            <w:r>
              <w:t>右</w:t>
            </w:r>
          </w:p>
        </w:tc>
        <w:tc>
          <w:tcPr>
            <w:tcW w:w="9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14F56" w14:textId="77777777" w:rsidR="00F459DD" w:rsidRDefault="00F459DD"/>
        </w:tc>
        <w:tc>
          <w:tcPr>
            <w:tcW w:w="9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5D6525" w14:textId="77777777" w:rsidR="00F459DD" w:rsidRDefault="00F459DD"/>
        </w:tc>
      </w:tr>
      <w:tr w:rsidR="00F459DD" w14:paraId="3DF399E3" w14:textId="77777777">
        <w:trPr>
          <w:cantSplit/>
          <w:trHeight w:val="460"/>
        </w:trPr>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73AA53" w14:textId="77777777" w:rsidR="00F459DD" w:rsidRDefault="009378F6">
            <w:pPr>
              <w:pStyle w:val="16"/>
              <w:snapToGrid w:val="0"/>
              <w:ind w:firstLine="0"/>
              <w:jc w:val="center"/>
            </w:pPr>
            <w:r>
              <w:t>2.5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5A1668" w14:textId="77777777" w:rsidR="00F459DD" w:rsidRDefault="009378F6">
            <w:pPr>
              <w:pStyle w:val="16"/>
              <w:snapToGrid w:val="0"/>
              <w:ind w:firstLine="0"/>
              <w:jc w:val="center"/>
            </w:pPr>
            <w:r>
              <w:t>2.5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1A6F1F" w14:textId="77777777" w:rsidR="00F459DD" w:rsidRDefault="009378F6">
            <w:pPr>
              <w:pStyle w:val="16"/>
              <w:snapToGrid w:val="0"/>
              <w:ind w:firstLine="0"/>
              <w:jc w:val="center"/>
            </w:pPr>
            <w:r>
              <w:t>2.5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25BBDA" w14:textId="77777777" w:rsidR="00F459DD" w:rsidRDefault="009378F6">
            <w:pPr>
              <w:pStyle w:val="16"/>
              <w:snapToGrid w:val="0"/>
              <w:ind w:firstLine="0"/>
              <w:jc w:val="center"/>
            </w:pPr>
            <w:r>
              <w:t>2.5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A44787" w14:textId="77777777" w:rsidR="00F459DD" w:rsidRDefault="009378F6">
            <w:pPr>
              <w:pStyle w:val="16"/>
              <w:snapToGrid w:val="0"/>
              <w:ind w:firstLine="0"/>
              <w:jc w:val="center"/>
            </w:pPr>
            <w:r>
              <w:t>7.75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58DBC2" w14:textId="77777777" w:rsidR="00F459DD" w:rsidRDefault="009378F6">
            <w:pPr>
              <w:pStyle w:val="16"/>
              <w:snapToGrid w:val="0"/>
              <w:ind w:firstLine="0"/>
              <w:jc w:val="center"/>
            </w:pPr>
            <w:r>
              <w:t>0.5</w:t>
            </w:r>
          </w:p>
        </w:tc>
      </w:tr>
    </w:tbl>
    <w:p w14:paraId="45636F68" w14:textId="77777777" w:rsidR="00F459DD" w:rsidRDefault="00F459DD">
      <w:pPr>
        <w:pStyle w:val="12"/>
        <w:snapToGrid w:val="0"/>
        <w:ind w:firstLine="432"/>
        <w:rPr>
          <w:rFonts w:eastAsia="標楷體"/>
        </w:rPr>
      </w:pPr>
    </w:p>
    <w:p w14:paraId="79380117" w14:textId="01737430" w:rsidR="00EB5B76" w:rsidRDefault="00EB5B76" w:rsidP="00EB5B76">
      <w:pPr>
        <w:pStyle w:val="12"/>
        <w:numPr>
          <w:ilvl w:val="1"/>
          <w:numId w:val="4"/>
        </w:numPr>
        <w:tabs>
          <w:tab w:val="left" w:pos="432"/>
        </w:tabs>
        <w:snapToGrid w:val="0"/>
        <w:ind w:left="240" w:hanging="240"/>
        <w:rPr>
          <w:rFonts w:eastAsia="標楷體"/>
          <w:b/>
          <w:sz w:val="22"/>
        </w:rPr>
      </w:pPr>
      <w:r w:rsidRPr="00EB5B76">
        <w:rPr>
          <w:rFonts w:eastAsia="標楷體" w:hint="eastAsia"/>
          <w:b/>
          <w:sz w:val="22"/>
        </w:rPr>
        <w:t>數學公式</w:t>
      </w:r>
      <w:r w:rsidRPr="00EB5B76">
        <w:rPr>
          <w:rFonts w:eastAsia="標楷體" w:hint="eastAsia"/>
          <w:b/>
          <w:sz w:val="22"/>
        </w:rPr>
        <w:t>/</w:t>
      </w:r>
      <w:r w:rsidRPr="00EB5B76">
        <w:rPr>
          <w:rFonts w:eastAsia="標楷體" w:hint="eastAsia"/>
          <w:b/>
          <w:sz w:val="22"/>
        </w:rPr>
        <w:t>方程式</w:t>
      </w:r>
    </w:p>
    <w:p w14:paraId="748EBFE5" w14:textId="77777777" w:rsidR="00EB5B76" w:rsidRDefault="00EB5B76" w:rsidP="00EB5B76">
      <w:pPr>
        <w:pStyle w:val="12"/>
        <w:snapToGrid w:val="0"/>
        <w:rPr>
          <w:rFonts w:eastAsia="標楷體"/>
          <w:b/>
          <w:sz w:val="22"/>
        </w:rPr>
      </w:pPr>
    </w:p>
    <w:p w14:paraId="41413055" w14:textId="3489A7C8" w:rsidR="00EB5B76" w:rsidRDefault="002831E0" w:rsidP="00EB5B76">
      <w:pPr>
        <w:pStyle w:val="16"/>
        <w:snapToGrid w:val="0"/>
        <w:jc w:val="both"/>
      </w:pPr>
      <w:r>
        <w:rPr>
          <w:rFonts w:hint="eastAsia"/>
        </w:rPr>
        <w:t>論文中之數學方程式</w:t>
      </w:r>
      <w:r w:rsidR="00EB5B76">
        <w:rPr>
          <w:rFonts w:hint="eastAsia"/>
        </w:rPr>
        <w:t>以</w:t>
      </w:r>
      <w:r w:rsidR="00EB5B76" w:rsidRPr="002831E0">
        <w:rPr>
          <w:rFonts w:hint="eastAsia"/>
          <w:color w:val="0432FF"/>
        </w:rPr>
        <w:t>阿拉伯數字</w:t>
      </w:r>
      <w:r w:rsidR="00EB5B76">
        <w:rPr>
          <w:rFonts w:hint="eastAsia"/>
        </w:rPr>
        <w:t>逐一按出現或引用順序編碼，並加</w:t>
      </w:r>
      <w:r w:rsidR="00EB5B76" w:rsidRPr="002831E0">
        <w:rPr>
          <w:rFonts w:hint="eastAsia"/>
          <w:color w:val="0432FF"/>
        </w:rPr>
        <w:t>小括號“</w:t>
      </w:r>
      <w:r w:rsidR="00EB5B76" w:rsidRPr="002831E0">
        <w:rPr>
          <w:rFonts w:hint="eastAsia"/>
          <w:color w:val="0432FF"/>
        </w:rPr>
        <w:t>()</w:t>
      </w:r>
      <w:r w:rsidR="00EB5B76" w:rsidRPr="002831E0">
        <w:rPr>
          <w:rFonts w:hint="eastAsia"/>
          <w:color w:val="0432FF"/>
        </w:rPr>
        <w:t>”</w:t>
      </w:r>
      <w:r w:rsidR="00EB5B76">
        <w:rPr>
          <w:rFonts w:hint="eastAsia"/>
        </w:rPr>
        <w:t>表示之，例如，第四個方程式應表示成“</w:t>
      </w:r>
      <w:r w:rsidR="00EB5B76">
        <w:rPr>
          <w:rFonts w:hint="eastAsia"/>
        </w:rPr>
        <w:t>(4)</w:t>
      </w:r>
      <w:r w:rsidR="00EB5B76">
        <w:rPr>
          <w:rFonts w:hint="eastAsia"/>
        </w:rPr>
        <w:t>”。展列</w:t>
      </w:r>
      <w:r w:rsidR="00EB5B76">
        <w:rPr>
          <w:rFonts w:hint="eastAsia"/>
        </w:rPr>
        <w:t>(display)</w:t>
      </w:r>
      <w:r w:rsidR="00EB5B76">
        <w:rPr>
          <w:rFonts w:hint="eastAsia"/>
        </w:rPr>
        <w:t>之方程式應置於版面中間，各方程式編碼一律置於每式在欄之最右側切齊。</w:t>
      </w:r>
    </w:p>
    <w:p w14:paraId="7CE80212" w14:textId="00D92F01" w:rsidR="00EB5B76" w:rsidRDefault="00EB5B76" w:rsidP="00EB5B76">
      <w:pPr>
        <w:pStyle w:val="16"/>
        <w:snapToGrid w:val="0"/>
        <w:jc w:val="both"/>
      </w:pPr>
      <w:r>
        <w:rPr>
          <w:rFonts w:hint="eastAsia"/>
        </w:rPr>
        <w:t>如下面之</w:t>
      </w:r>
      <w:r>
        <w:rPr>
          <w:rFonts w:hint="eastAsia"/>
        </w:rPr>
        <w:t>(</w:t>
      </w:r>
      <w:r w:rsidR="002831E0">
        <w:rPr>
          <w:rFonts w:hint="eastAsia"/>
        </w:rPr>
        <w:t>4</w:t>
      </w:r>
      <w:r>
        <w:rPr>
          <w:rFonts w:hint="eastAsia"/>
        </w:rPr>
        <w:t>)</w:t>
      </w:r>
      <w:r>
        <w:rPr>
          <w:rFonts w:hint="eastAsia"/>
        </w:rPr>
        <w:t>式數學公式</w:t>
      </w:r>
      <w:r>
        <w:rPr>
          <w:rFonts w:hint="eastAsia"/>
        </w:rPr>
        <w:t>/</w:t>
      </w:r>
      <w:r>
        <w:rPr>
          <w:rFonts w:hint="eastAsia"/>
        </w:rPr>
        <w:t>方程式：</w:t>
      </w:r>
      <w:r>
        <w:rPr>
          <w:rFonts w:hint="eastAsia"/>
        </w:rPr>
        <w:t xml:space="preserve"> </w:t>
      </w:r>
    </w:p>
    <w:p w14:paraId="6BA45A88" w14:textId="6FD7A587" w:rsidR="00EB5B76" w:rsidRDefault="00EB5B76" w:rsidP="002831E0">
      <w:pPr>
        <w:pStyle w:val="16"/>
        <w:tabs>
          <w:tab w:val="right" w:pos="4394"/>
        </w:tabs>
        <w:snapToGrid w:val="0"/>
        <w:jc w:val="both"/>
      </w:pPr>
      <w:r>
        <w:rPr>
          <w:rFonts w:eastAsia="細明體"/>
          <w:noProof/>
        </w:rPr>
        <w:drawing>
          <wp:inline distT="0" distB="0" distL="0" distR="0" wp14:anchorId="5FE078A2" wp14:editId="492BA131">
            <wp:extent cx="1590040" cy="516890"/>
            <wp:effectExtent l="0" t="0" r="1016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040" cy="516890"/>
                    </a:xfrm>
                    <a:prstGeom prst="rect">
                      <a:avLst/>
                    </a:prstGeom>
                    <a:solidFill>
                      <a:srgbClr val="FFFFFF"/>
                    </a:solidFill>
                    <a:ln>
                      <a:noFill/>
                    </a:ln>
                  </pic:spPr>
                </pic:pic>
              </a:graphicData>
            </a:graphic>
          </wp:inline>
        </w:drawing>
      </w:r>
      <w:r w:rsidR="002831E0">
        <w:t xml:space="preserve"> ,</w:t>
      </w:r>
      <w:r w:rsidR="002831E0">
        <w:tab/>
      </w:r>
      <w:r>
        <w:t>(</w:t>
      </w:r>
      <w:r w:rsidR="002831E0">
        <w:rPr>
          <w:rFonts w:hint="eastAsia"/>
        </w:rPr>
        <w:t>4</w:t>
      </w:r>
      <w:r>
        <w:t>)</w:t>
      </w:r>
    </w:p>
    <w:p w14:paraId="437100E3" w14:textId="4BE885BA" w:rsidR="00EB5B76" w:rsidRDefault="00EB5B76" w:rsidP="002831E0">
      <w:pPr>
        <w:pStyle w:val="16"/>
        <w:snapToGrid w:val="0"/>
        <w:jc w:val="both"/>
      </w:pPr>
      <w:r>
        <w:rPr>
          <w:rFonts w:hint="eastAsia"/>
        </w:rPr>
        <w:t>方程式應有標點。論文中提及方程式時可用：「第</w:t>
      </w:r>
      <w:r>
        <w:t>(</w:t>
      </w:r>
      <w:r w:rsidR="002831E0">
        <w:rPr>
          <w:rFonts w:hint="eastAsia"/>
        </w:rPr>
        <w:t>4</w:t>
      </w:r>
      <w:r>
        <w:t>)</w:t>
      </w:r>
      <w:r>
        <w:rPr>
          <w:rFonts w:hint="eastAsia"/>
        </w:rPr>
        <w:t>式」、「</w:t>
      </w:r>
      <w:r>
        <w:t>(</w:t>
      </w:r>
      <w:r w:rsidR="002831E0">
        <w:rPr>
          <w:rFonts w:hint="eastAsia"/>
        </w:rPr>
        <w:t>5</w:t>
      </w:r>
      <w:r>
        <w:t>)</w:t>
      </w:r>
      <w:r>
        <w:rPr>
          <w:rFonts w:hint="eastAsia"/>
        </w:rPr>
        <w:t>式」或「方程式</w:t>
      </w:r>
      <w:r>
        <w:t>(</w:t>
      </w:r>
      <w:r w:rsidR="002831E0">
        <w:rPr>
          <w:rFonts w:hint="eastAsia"/>
        </w:rPr>
        <w:t>4</w:t>
      </w:r>
      <w:r>
        <w:t>)</w:t>
      </w:r>
      <w:r>
        <w:rPr>
          <w:rFonts w:hint="eastAsia"/>
        </w:rPr>
        <w:t>」等。本文中所使用之數學符號一律使用斜體字體，如</w:t>
      </w:r>
      <w:r>
        <w:t xml:space="preserve"> </w:t>
      </w:r>
      <w:r w:rsidRPr="002A6900">
        <w:rPr>
          <w:i/>
        </w:rPr>
        <w:t>x</w:t>
      </w:r>
      <w:r>
        <w:rPr>
          <w:rFonts w:hint="eastAsia"/>
        </w:rPr>
        <w:t>、</w:t>
      </w:r>
      <w:r w:rsidRPr="002A6900">
        <w:rPr>
          <w:i/>
        </w:rPr>
        <w:t>y</w:t>
      </w:r>
      <w:r>
        <w:rPr>
          <w:rFonts w:hint="eastAsia"/>
        </w:rPr>
        <w:t>、</w:t>
      </w:r>
      <w:r w:rsidRPr="002A6900">
        <w:rPr>
          <w:rFonts w:hint="cs"/>
          <w:i/>
        </w:rPr>
        <w:t>µ</w:t>
      </w:r>
      <w:r>
        <w:t xml:space="preserve"> </w:t>
      </w:r>
      <w:r>
        <w:rPr>
          <w:rFonts w:hint="eastAsia"/>
        </w:rPr>
        <w:t>或</w:t>
      </w:r>
      <w:r w:rsidRPr="002A6900">
        <w:rPr>
          <w:rFonts w:hint="eastAsia"/>
          <w:i/>
        </w:rPr>
        <w:t>ω</w:t>
      </w:r>
      <w:r>
        <w:rPr>
          <w:rFonts w:hint="eastAsia"/>
        </w:rPr>
        <w:t>等，同一符號其大小高度、字體等應與所展列之方程式完全一致。</w:t>
      </w:r>
    </w:p>
    <w:p w14:paraId="26ADE82D" w14:textId="77777777" w:rsidR="00C0034C" w:rsidRDefault="00C0034C" w:rsidP="00C0034C">
      <w:pPr>
        <w:pStyle w:val="16"/>
        <w:snapToGrid w:val="0"/>
        <w:ind w:firstLine="0"/>
      </w:pPr>
      <w:r>
        <w:t>誌謝</w:t>
      </w:r>
      <w:r>
        <w:t xml:space="preserve"> </w:t>
      </w:r>
    </w:p>
    <w:p w14:paraId="325F0CFF" w14:textId="4F7460D2" w:rsidR="00C0034C" w:rsidRDefault="00C0034C" w:rsidP="00C0034C">
      <w:pPr>
        <w:pStyle w:val="16"/>
        <w:snapToGrid w:val="0"/>
        <w:ind w:firstLine="0"/>
      </w:pPr>
      <w:r>
        <w:t>本研究作者特別感謝</w:t>
      </w:r>
      <w:r>
        <w:t xml:space="preserve"> </w:t>
      </w:r>
      <w:r>
        <w:t>科技部贊助經費，使研究得</w:t>
      </w:r>
      <w:r>
        <w:t xml:space="preserve"> </w:t>
      </w:r>
      <w:r>
        <w:t>以順利進行，計畫編號：</w:t>
      </w:r>
      <w:r w:rsidRPr="00C0034C">
        <w:t>MOST 107-2221-E-029-005-MY3</w:t>
      </w:r>
      <w:r>
        <w:t>。</w:t>
      </w:r>
    </w:p>
    <w:p w14:paraId="613BD1A4" w14:textId="77777777" w:rsidR="00EB5B76" w:rsidRDefault="00EB5B76">
      <w:pPr>
        <w:pStyle w:val="12"/>
        <w:snapToGrid w:val="0"/>
        <w:ind w:firstLine="432"/>
        <w:rPr>
          <w:rFonts w:eastAsia="標楷體"/>
        </w:rPr>
      </w:pPr>
    </w:p>
    <w:p w14:paraId="12B5CFBC" w14:textId="77777777" w:rsidR="00F459DD" w:rsidRDefault="009378F6">
      <w:pPr>
        <w:pStyle w:val="12"/>
        <w:snapToGrid w:val="0"/>
        <w:rPr>
          <w:rFonts w:eastAsia="標楷體"/>
          <w:b/>
        </w:rPr>
      </w:pPr>
      <w:r>
        <w:rPr>
          <w:rFonts w:eastAsia="標楷體"/>
          <w:b/>
        </w:rPr>
        <w:t>參考文獻</w:t>
      </w:r>
    </w:p>
    <w:p w14:paraId="63EF28CD" w14:textId="2FE54E97" w:rsidR="00F459DD" w:rsidRDefault="002D2CD3" w:rsidP="00A54444">
      <w:pPr>
        <w:pStyle w:val="16"/>
        <w:snapToGrid w:val="0"/>
        <w:jc w:val="both"/>
      </w:pPr>
      <w:r>
        <w:t>按照內文引用的順序，參考文獻需連續地編號，編號寫在中</w:t>
      </w:r>
      <w:r>
        <w:rPr>
          <w:rFonts w:hint="eastAsia"/>
        </w:rPr>
        <w:t>括</w:t>
      </w:r>
      <w:r w:rsidR="009378F6">
        <w:t>號內，如</w:t>
      </w:r>
      <w:r w:rsidR="009378F6">
        <w:t xml:space="preserve"> [1]</w:t>
      </w:r>
      <w:r w:rsidR="009378F6">
        <w:t>。參考文獻格式如以下</w:t>
      </w:r>
      <w:r w:rsidR="009378F6">
        <w:t>[1]-[6]</w:t>
      </w:r>
      <w:r w:rsidR="009378F6">
        <w:t>例子所示。內文引用到參考文獻時，只</w:t>
      </w:r>
      <w:r w:rsidR="009378F6">
        <w:t>需簡單地提到參考數字，如</w:t>
      </w:r>
      <w:r w:rsidR="009378F6">
        <w:t>[3]</w:t>
      </w:r>
      <w:r w:rsidR="009378F6">
        <w:t>，不需寫成</w:t>
      </w:r>
      <w:r w:rsidR="009378F6">
        <w:t>“</w:t>
      </w:r>
      <w:r w:rsidR="009378F6">
        <w:t>參考文獻</w:t>
      </w:r>
      <w:r w:rsidR="009378F6">
        <w:t xml:space="preserve"> [3]”</w:t>
      </w:r>
      <w:r w:rsidR="009378F6">
        <w:t>。</w:t>
      </w:r>
    </w:p>
    <w:p w14:paraId="68FD2194" w14:textId="77777777" w:rsidR="00F459DD" w:rsidRDefault="009378F6" w:rsidP="00A54444">
      <w:pPr>
        <w:pStyle w:val="16"/>
        <w:snapToGrid w:val="0"/>
        <w:jc w:val="both"/>
      </w:pPr>
      <w:r>
        <w:t>除非有六位作者或更多作者，所有作者的名字都要寫出來，而不要使用</w:t>
      </w:r>
      <w:r>
        <w:t>“…</w:t>
      </w:r>
      <w:r>
        <w:t>等</w:t>
      </w:r>
      <w:r>
        <w:t>”</w:t>
      </w:r>
      <w:r>
        <w:t>。尚未被發表的論文，即使已經投稿了，仍應標示為</w:t>
      </w:r>
      <w:r>
        <w:t>“</w:t>
      </w:r>
      <w:r>
        <w:t>未出版</w:t>
      </w:r>
      <w:r>
        <w:t>(unpublished)” [4]</w:t>
      </w:r>
      <w:r>
        <w:t>。而已經被接受了的論文應該標示為</w:t>
      </w:r>
      <w:r>
        <w:t>“</w:t>
      </w:r>
      <w:r>
        <w:t>即將出版</w:t>
      </w:r>
      <w:r>
        <w:t>(in press)” [5]</w:t>
      </w:r>
      <w:r>
        <w:t>。除了專有名詞和元素符號之外，文章題目的第一個字母需要大寫。</w:t>
      </w:r>
    </w:p>
    <w:p w14:paraId="51FE1430" w14:textId="77777777" w:rsidR="00F459DD" w:rsidRDefault="00F459DD">
      <w:pPr>
        <w:pStyle w:val="12"/>
        <w:rPr>
          <w:rFonts w:eastAsia="標楷體"/>
        </w:rPr>
      </w:pPr>
    </w:p>
    <w:p w14:paraId="4C442C78" w14:textId="43DE3889" w:rsidR="00B7070C" w:rsidRDefault="00B7070C">
      <w:pPr>
        <w:pStyle w:val="references"/>
        <w:rPr>
          <w:rFonts w:eastAsia="標楷體"/>
        </w:rPr>
      </w:pPr>
      <w:r w:rsidRPr="00B7070C">
        <w:rPr>
          <w:rFonts w:eastAsia="標楷體"/>
        </w:rPr>
        <w:t xml:space="preserve">D. A. </w:t>
      </w:r>
      <w:proofErr w:type="spellStart"/>
      <w:r w:rsidRPr="00B7070C">
        <w:rPr>
          <w:rFonts w:eastAsia="標楷體"/>
        </w:rPr>
        <w:t>Rossiev</w:t>
      </w:r>
      <w:proofErr w:type="spellEnd"/>
      <w:r w:rsidRPr="00B7070C">
        <w:rPr>
          <w:rFonts w:eastAsia="標楷體"/>
        </w:rPr>
        <w:t xml:space="preserve">, S. E. </w:t>
      </w:r>
      <w:proofErr w:type="spellStart"/>
      <w:r w:rsidRPr="00B7070C">
        <w:rPr>
          <w:rFonts w:eastAsia="標楷體"/>
        </w:rPr>
        <w:t>Golovenkin</w:t>
      </w:r>
      <w:proofErr w:type="spellEnd"/>
      <w:r w:rsidRPr="00B7070C">
        <w:rPr>
          <w:rFonts w:eastAsia="標楷體"/>
        </w:rPr>
        <w:t xml:space="preserve">, V. A. Shulman and G. V. </w:t>
      </w:r>
      <w:proofErr w:type="spellStart"/>
      <w:r w:rsidRPr="00B7070C">
        <w:rPr>
          <w:rFonts w:eastAsia="標楷體"/>
        </w:rPr>
        <w:t>Matjushin</w:t>
      </w:r>
      <w:proofErr w:type="spellEnd"/>
      <w:r w:rsidRPr="00B7070C">
        <w:rPr>
          <w:rFonts w:eastAsia="標楷體"/>
        </w:rPr>
        <w:t>, Neural networks for forecasting of myocardial infarction complications,</w:t>
      </w:r>
      <w:r w:rsidR="00C45FE4">
        <w:rPr>
          <w:rFonts w:eastAsia="標楷體"/>
        </w:rPr>
        <w:t xml:space="preserve"> </w:t>
      </w:r>
      <w:r w:rsidRPr="00B7070C">
        <w:rPr>
          <w:rFonts w:eastAsia="標楷體"/>
        </w:rPr>
        <w:t xml:space="preserve">The Second International Symposium on </w:t>
      </w:r>
      <w:proofErr w:type="spellStart"/>
      <w:r w:rsidRPr="00B7070C">
        <w:rPr>
          <w:rFonts w:eastAsia="標楷體"/>
        </w:rPr>
        <w:t>Neuroinformatics</w:t>
      </w:r>
      <w:proofErr w:type="spellEnd"/>
      <w:r w:rsidRPr="00B7070C">
        <w:rPr>
          <w:rFonts w:eastAsia="標楷體"/>
        </w:rPr>
        <w:t xml:space="preserve"> and Neurocomputers, Rostov on Don, Russia,1995, pp. 292-298, DOI: 10.1109/ISNINC.1995.480871 </w:t>
      </w:r>
    </w:p>
    <w:p w14:paraId="4F87A2D5" w14:textId="78FE3BAC" w:rsidR="00F459DD" w:rsidRDefault="009378F6">
      <w:pPr>
        <w:pStyle w:val="references"/>
        <w:rPr>
          <w:rFonts w:eastAsia="標楷體"/>
        </w:rPr>
      </w:pPr>
      <w:r>
        <w:rPr>
          <w:rFonts w:eastAsia="標楷體"/>
        </w:rPr>
        <w:t>J. Clerk Maxwell, A Treatise on Electricity and Magnetism, 3rd ed., vol. 2. Oxford: Clarendon, 1892, pp.68–73.</w:t>
      </w:r>
    </w:p>
    <w:p w14:paraId="217E94CE" w14:textId="77777777" w:rsidR="00F459DD" w:rsidRDefault="009378F6">
      <w:pPr>
        <w:pStyle w:val="references"/>
        <w:rPr>
          <w:rFonts w:eastAsia="標楷體"/>
        </w:rPr>
      </w:pPr>
      <w:r>
        <w:rPr>
          <w:rFonts w:eastAsia="標楷體"/>
        </w:rPr>
        <w:t xml:space="preserve">I. S. Jacobs and C. P. Bean, “Fine particles, thin films and exchange anisotropy,” in Magnetism, vol. III, G. T. </w:t>
      </w:r>
      <w:proofErr w:type="spellStart"/>
      <w:r>
        <w:rPr>
          <w:rFonts w:eastAsia="標楷體"/>
        </w:rPr>
        <w:t>Rado</w:t>
      </w:r>
      <w:proofErr w:type="spellEnd"/>
      <w:r>
        <w:rPr>
          <w:rFonts w:eastAsia="標楷體"/>
        </w:rPr>
        <w:t xml:space="preserve"> and H. Suhl, Eds. New York: Academic, 1963, pp. 271–350.</w:t>
      </w:r>
    </w:p>
    <w:p w14:paraId="101F6AFF" w14:textId="77777777" w:rsidR="00F459DD" w:rsidRDefault="009378F6">
      <w:pPr>
        <w:pStyle w:val="references"/>
        <w:rPr>
          <w:rFonts w:eastAsia="標楷體"/>
        </w:rPr>
      </w:pPr>
      <w:r>
        <w:rPr>
          <w:rFonts w:eastAsia="標楷體"/>
        </w:rPr>
        <w:t>K. Elissa, “Title of paper if known,” unpublished.</w:t>
      </w:r>
    </w:p>
    <w:p w14:paraId="2058690B" w14:textId="77777777" w:rsidR="00F459DD" w:rsidRDefault="009378F6">
      <w:pPr>
        <w:pStyle w:val="references"/>
        <w:rPr>
          <w:rFonts w:eastAsia="標楷體"/>
        </w:rPr>
      </w:pPr>
      <w:r>
        <w:rPr>
          <w:rFonts w:eastAsia="標楷體"/>
        </w:rPr>
        <w:t>R. Nicole, “Title of paper with only first word capitalized,” J. Name Stand. Abbrev., in press.</w:t>
      </w:r>
    </w:p>
    <w:p w14:paraId="7AC28B82" w14:textId="77777777" w:rsidR="00F459DD" w:rsidRDefault="009378F6">
      <w:pPr>
        <w:pStyle w:val="references"/>
        <w:rPr>
          <w:rFonts w:eastAsia="標楷體"/>
        </w:rPr>
      </w:pPr>
      <w:r>
        <w:rPr>
          <w:rFonts w:eastAsia="標楷體"/>
        </w:rPr>
        <w:t>M. Young, The Technical Writer's Handbook. Mill Valley, CA: University Science, 1989.</w:t>
      </w:r>
    </w:p>
    <w:p w14:paraId="146EE321" w14:textId="77777777" w:rsidR="00F459DD" w:rsidRDefault="00F459DD">
      <w:pPr>
        <w:pStyle w:val="12"/>
        <w:snapToGrid w:val="0"/>
        <w:spacing w:after="60"/>
        <w:jc w:val="both"/>
        <w:rPr>
          <w:rFonts w:eastAsia="標楷體"/>
          <w:sz w:val="20"/>
        </w:rPr>
      </w:pPr>
    </w:p>
    <w:sectPr w:rsidR="00F459DD"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A672" w14:textId="77777777" w:rsidR="006B0B2E" w:rsidRDefault="006B0B2E">
      <w:r>
        <w:separator/>
      </w:r>
    </w:p>
  </w:endnote>
  <w:endnote w:type="continuationSeparator" w:id="0">
    <w:p w14:paraId="3181ADF1" w14:textId="77777777" w:rsidR="006B0B2E" w:rsidRDefault="006B0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F06D" w14:textId="77777777" w:rsidR="006B0B2E" w:rsidRDefault="006B0B2E">
      <w:r>
        <w:rPr>
          <w:color w:val="000000"/>
        </w:rPr>
        <w:separator/>
      </w:r>
    </w:p>
  </w:footnote>
  <w:footnote w:type="continuationSeparator" w:id="0">
    <w:p w14:paraId="6D68FC14" w14:textId="77777777" w:rsidR="006B0B2E" w:rsidRDefault="006B0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C6D"/>
    <w:multiLevelType w:val="hybridMultilevel"/>
    <w:tmpl w:val="849E1BBC"/>
    <w:lvl w:ilvl="0" w:tplc="5134CC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3638DD"/>
    <w:multiLevelType w:val="multilevel"/>
    <w:tmpl w:val="694C1DB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432" w:hanging="432"/>
      </w:p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2"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4CF2D72"/>
    <w:multiLevelType w:val="hybridMultilevel"/>
    <w:tmpl w:val="77E04E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EB3C38"/>
    <w:multiLevelType w:val="hybridMultilevel"/>
    <w:tmpl w:val="D7D488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616903"/>
    <w:multiLevelType w:val="multilevel"/>
    <w:tmpl w:val="B6DA3894"/>
    <w:lvl w:ilvl="0">
      <w:start w:val="1"/>
      <w:numFmt w:val="decimal"/>
      <w:lvlText w:val="%1."/>
      <w:lvlJc w:val="left"/>
      <w:pPr>
        <w:ind w:left="480" w:hanging="48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6BFD1743"/>
    <w:multiLevelType w:val="multilevel"/>
    <w:tmpl w:val="B6DA3894"/>
    <w:lvl w:ilvl="0">
      <w:start w:val="1"/>
      <w:numFmt w:val="decimal"/>
      <w:lvlText w:val="%1."/>
      <w:lvlJc w:val="left"/>
      <w:pPr>
        <w:ind w:left="480" w:hanging="48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6"/>
  </w:num>
  <w:num w:numId="3">
    <w:abstractNumId w:val="8"/>
  </w:num>
  <w:num w:numId="4">
    <w:abstractNumId w:val="1"/>
  </w:num>
  <w:num w:numId="5">
    <w:abstractNumId w:val="7"/>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01888"/>
    <w:rsid w:val="0000351E"/>
    <w:rsid w:val="00005DE4"/>
    <w:rsid w:val="00007AD5"/>
    <w:rsid w:val="000115C8"/>
    <w:rsid w:val="00035D3C"/>
    <w:rsid w:val="0004337A"/>
    <w:rsid w:val="00076AB5"/>
    <w:rsid w:val="0009733B"/>
    <w:rsid w:val="00097A5C"/>
    <w:rsid w:val="000B19B4"/>
    <w:rsid w:val="000B1B25"/>
    <w:rsid w:val="000B42E5"/>
    <w:rsid w:val="000C2215"/>
    <w:rsid w:val="000C671F"/>
    <w:rsid w:val="000D1364"/>
    <w:rsid w:val="000D491A"/>
    <w:rsid w:val="000D57C1"/>
    <w:rsid w:val="000E4122"/>
    <w:rsid w:val="000F3929"/>
    <w:rsid w:val="0010011A"/>
    <w:rsid w:val="001119E4"/>
    <w:rsid w:val="0012274B"/>
    <w:rsid w:val="0012510D"/>
    <w:rsid w:val="00131548"/>
    <w:rsid w:val="00136AD7"/>
    <w:rsid w:val="001412FB"/>
    <w:rsid w:val="0014601E"/>
    <w:rsid w:val="001535DD"/>
    <w:rsid w:val="0016034C"/>
    <w:rsid w:val="00165204"/>
    <w:rsid w:val="00171C2A"/>
    <w:rsid w:val="00197F1D"/>
    <w:rsid w:val="001A0D69"/>
    <w:rsid w:val="001A1A58"/>
    <w:rsid w:val="001C080E"/>
    <w:rsid w:val="001C1658"/>
    <w:rsid w:val="001E1AA8"/>
    <w:rsid w:val="001E5B69"/>
    <w:rsid w:val="001F342C"/>
    <w:rsid w:val="00200DCE"/>
    <w:rsid w:val="00234A0F"/>
    <w:rsid w:val="0024697A"/>
    <w:rsid w:val="00250558"/>
    <w:rsid w:val="002528AA"/>
    <w:rsid w:val="00266553"/>
    <w:rsid w:val="00270C7B"/>
    <w:rsid w:val="0028010B"/>
    <w:rsid w:val="002831E0"/>
    <w:rsid w:val="00284A20"/>
    <w:rsid w:val="0029354C"/>
    <w:rsid w:val="002A6900"/>
    <w:rsid w:val="002B2863"/>
    <w:rsid w:val="002D2CD3"/>
    <w:rsid w:val="002E2B9A"/>
    <w:rsid w:val="002E458B"/>
    <w:rsid w:val="002E5119"/>
    <w:rsid w:val="003018DD"/>
    <w:rsid w:val="0030210C"/>
    <w:rsid w:val="00321D5B"/>
    <w:rsid w:val="00334E5E"/>
    <w:rsid w:val="00335067"/>
    <w:rsid w:val="00344D06"/>
    <w:rsid w:val="003470A5"/>
    <w:rsid w:val="0036678D"/>
    <w:rsid w:val="00371D22"/>
    <w:rsid w:val="003820BB"/>
    <w:rsid w:val="00383FFE"/>
    <w:rsid w:val="003A04E8"/>
    <w:rsid w:val="003B0317"/>
    <w:rsid w:val="003B0C81"/>
    <w:rsid w:val="003C1928"/>
    <w:rsid w:val="003C6985"/>
    <w:rsid w:val="003C728E"/>
    <w:rsid w:val="003D30FC"/>
    <w:rsid w:val="003E2F40"/>
    <w:rsid w:val="00407553"/>
    <w:rsid w:val="004501A5"/>
    <w:rsid w:val="00471C29"/>
    <w:rsid w:val="00481F1C"/>
    <w:rsid w:val="004A6E11"/>
    <w:rsid w:val="004B0CDF"/>
    <w:rsid w:val="004E1340"/>
    <w:rsid w:val="00506622"/>
    <w:rsid w:val="005175E7"/>
    <w:rsid w:val="00525912"/>
    <w:rsid w:val="00557673"/>
    <w:rsid w:val="005623AF"/>
    <w:rsid w:val="00564BB7"/>
    <w:rsid w:val="0056544C"/>
    <w:rsid w:val="00566419"/>
    <w:rsid w:val="0057743C"/>
    <w:rsid w:val="005879E5"/>
    <w:rsid w:val="005A1D41"/>
    <w:rsid w:val="005A48DA"/>
    <w:rsid w:val="005A79F9"/>
    <w:rsid w:val="005B0D4E"/>
    <w:rsid w:val="005B155C"/>
    <w:rsid w:val="005B3048"/>
    <w:rsid w:val="005C5933"/>
    <w:rsid w:val="005F5589"/>
    <w:rsid w:val="006052F9"/>
    <w:rsid w:val="00606E32"/>
    <w:rsid w:val="00614F1D"/>
    <w:rsid w:val="00621ACF"/>
    <w:rsid w:val="00623CC2"/>
    <w:rsid w:val="006257F3"/>
    <w:rsid w:val="006372C3"/>
    <w:rsid w:val="00652870"/>
    <w:rsid w:val="00666EC1"/>
    <w:rsid w:val="00675D21"/>
    <w:rsid w:val="00681FA1"/>
    <w:rsid w:val="006A474D"/>
    <w:rsid w:val="006B0B2E"/>
    <w:rsid w:val="006C6682"/>
    <w:rsid w:val="006D0BFC"/>
    <w:rsid w:val="006F6805"/>
    <w:rsid w:val="00702E57"/>
    <w:rsid w:val="00725909"/>
    <w:rsid w:val="0073319A"/>
    <w:rsid w:val="00736340"/>
    <w:rsid w:val="007449EC"/>
    <w:rsid w:val="007544C2"/>
    <w:rsid w:val="00763DE5"/>
    <w:rsid w:val="00780F40"/>
    <w:rsid w:val="0078638A"/>
    <w:rsid w:val="007B334F"/>
    <w:rsid w:val="007B6FAD"/>
    <w:rsid w:val="007C1FF2"/>
    <w:rsid w:val="007C6504"/>
    <w:rsid w:val="007F2876"/>
    <w:rsid w:val="007F4EB5"/>
    <w:rsid w:val="007F59A0"/>
    <w:rsid w:val="007F5CEE"/>
    <w:rsid w:val="007F732B"/>
    <w:rsid w:val="00804DDB"/>
    <w:rsid w:val="00806322"/>
    <w:rsid w:val="00833594"/>
    <w:rsid w:val="00845C5C"/>
    <w:rsid w:val="0085195C"/>
    <w:rsid w:val="00862A51"/>
    <w:rsid w:val="008666F4"/>
    <w:rsid w:val="00867850"/>
    <w:rsid w:val="00894528"/>
    <w:rsid w:val="008A0E3A"/>
    <w:rsid w:val="008B1805"/>
    <w:rsid w:val="008B2285"/>
    <w:rsid w:val="008E1647"/>
    <w:rsid w:val="00920A6F"/>
    <w:rsid w:val="00924007"/>
    <w:rsid w:val="009378F6"/>
    <w:rsid w:val="00963960"/>
    <w:rsid w:val="00991801"/>
    <w:rsid w:val="009B2740"/>
    <w:rsid w:val="009B2D7C"/>
    <w:rsid w:val="009C368C"/>
    <w:rsid w:val="009C561B"/>
    <w:rsid w:val="009D01FE"/>
    <w:rsid w:val="009E298E"/>
    <w:rsid w:val="009E48E0"/>
    <w:rsid w:val="00A45665"/>
    <w:rsid w:val="00A54444"/>
    <w:rsid w:val="00A80156"/>
    <w:rsid w:val="00A94EA6"/>
    <w:rsid w:val="00AB4545"/>
    <w:rsid w:val="00AB66AC"/>
    <w:rsid w:val="00AC7FF4"/>
    <w:rsid w:val="00AD58A7"/>
    <w:rsid w:val="00AF29A2"/>
    <w:rsid w:val="00B2048E"/>
    <w:rsid w:val="00B22D71"/>
    <w:rsid w:val="00B27AB9"/>
    <w:rsid w:val="00B30AAE"/>
    <w:rsid w:val="00B67181"/>
    <w:rsid w:val="00B7070C"/>
    <w:rsid w:val="00B752D4"/>
    <w:rsid w:val="00B82E10"/>
    <w:rsid w:val="00B84591"/>
    <w:rsid w:val="00B90F63"/>
    <w:rsid w:val="00B9170B"/>
    <w:rsid w:val="00B9287B"/>
    <w:rsid w:val="00BA7D1A"/>
    <w:rsid w:val="00BC4984"/>
    <w:rsid w:val="00C0034C"/>
    <w:rsid w:val="00C048EB"/>
    <w:rsid w:val="00C112B1"/>
    <w:rsid w:val="00C1180F"/>
    <w:rsid w:val="00C22966"/>
    <w:rsid w:val="00C42243"/>
    <w:rsid w:val="00C45FE4"/>
    <w:rsid w:val="00C619ED"/>
    <w:rsid w:val="00C6465E"/>
    <w:rsid w:val="00C706A5"/>
    <w:rsid w:val="00C70C6B"/>
    <w:rsid w:val="00C7257E"/>
    <w:rsid w:val="00C7390A"/>
    <w:rsid w:val="00C77D3D"/>
    <w:rsid w:val="00C8179D"/>
    <w:rsid w:val="00C970C1"/>
    <w:rsid w:val="00CA4F17"/>
    <w:rsid w:val="00CC23A8"/>
    <w:rsid w:val="00CC3FCF"/>
    <w:rsid w:val="00D079F2"/>
    <w:rsid w:val="00D11DFE"/>
    <w:rsid w:val="00D21882"/>
    <w:rsid w:val="00D340D0"/>
    <w:rsid w:val="00D3466D"/>
    <w:rsid w:val="00D416F9"/>
    <w:rsid w:val="00D4550A"/>
    <w:rsid w:val="00D51E04"/>
    <w:rsid w:val="00D53B2A"/>
    <w:rsid w:val="00D65E1E"/>
    <w:rsid w:val="00D72491"/>
    <w:rsid w:val="00DA0677"/>
    <w:rsid w:val="00E0723D"/>
    <w:rsid w:val="00E14973"/>
    <w:rsid w:val="00E14F3C"/>
    <w:rsid w:val="00E2509B"/>
    <w:rsid w:val="00E307D6"/>
    <w:rsid w:val="00E336CA"/>
    <w:rsid w:val="00E351DF"/>
    <w:rsid w:val="00E563BB"/>
    <w:rsid w:val="00E56500"/>
    <w:rsid w:val="00E643EC"/>
    <w:rsid w:val="00E66196"/>
    <w:rsid w:val="00E73508"/>
    <w:rsid w:val="00E85405"/>
    <w:rsid w:val="00E8554E"/>
    <w:rsid w:val="00E8753A"/>
    <w:rsid w:val="00E87E2D"/>
    <w:rsid w:val="00E91757"/>
    <w:rsid w:val="00E95AB6"/>
    <w:rsid w:val="00EB5B76"/>
    <w:rsid w:val="00EC63CA"/>
    <w:rsid w:val="00F043AE"/>
    <w:rsid w:val="00F11D9D"/>
    <w:rsid w:val="00F14A73"/>
    <w:rsid w:val="00F205B9"/>
    <w:rsid w:val="00F459DD"/>
    <w:rsid w:val="00F4715C"/>
    <w:rsid w:val="00F556F3"/>
    <w:rsid w:val="00F64EFC"/>
    <w:rsid w:val="00F96B82"/>
    <w:rsid w:val="00FA49B1"/>
    <w:rsid w:val="00FE16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F889"/>
  <w15:docId w15:val="{3FB00A83-B55B-4B47-B141-D5B66668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uiPriority w:val="9"/>
    <w:qFormat/>
    <w:rsid w:val="001E5B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E5B69"/>
    <w:pPr>
      <w:keepNext/>
      <w:spacing w:line="720" w:lineRule="auto"/>
      <w:outlineLvl w:val="1"/>
    </w:pPr>
    <w:rPr>
      <w:rFonts w:asciiTheme="majorHAnsi" w:eastAsia="標楷體" w:hAnsiTheme="majorHAnsi" w:cstheme="majorBidi"/>
      <w:b/>
      <w:bCs/>
      <w:sz w:val="24"/>
      <w:szCs w:val="48"/>
    </w:rPr>
  </w:style>
  <w:style w:type="paragraph" w:styleId="3">
    <w:name w:val="heading 3"/>
    <w:basedOn w:val="a"/>
    <w:next w:val="a"/>
    <w:link w:val="30"/>
    <w:uiPriority w:val="9"/>
    <w:unhideWhenUsed/>
    <w:qFormat/>
    <w:rsid w:val="00BC4984"/>
    <w:pPr>
      <w:keepNext/>
      <w:spacing w:line="720" w:lineRule="auto"/>
      <w:outlineLvl w:val="2"/>
    </w:pPr>
    <w:rPr>
      <w:rFonts w:asciiTheme="majorHAnsi" w:eastAsia="標楷體" w:hAnsiTheme="majorHAnsi" w:cstheme="majorBidi"/>
      <w:b/>
      <w:bCs/>
      <w:szCs w:val="36"/>
    </w:rPr>
  </w:style>
  <w:style w:type="paragraph" w:styleId="4">
    <w:name w:val="heading 4"/>
    <w:basedOn w:val="a"/>
    <w:next w:val="a"/>
    <w:link w:val="40"/>
    <w:uiPriority w:val="9"/>
    <w:unhideWhenUsed/>
    <w:qFormat/>
    <w:rsid w:val="001E5B69"/>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E5B69"/>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character" w:styleId="a8">
    <w:name w:val="Hyperlink"/>
    <w:basedOn w:val="a0"/>
    <w:uiPriority w:val="99"/>
    <w:unhideWhenUsed/>
    <w:rsid w:val="00623CC2"/>
    <w:rPr>
      <w:color w:val="0563C1" w:themeColor="hyperlink"/>
      <w:u w:val="single"/>
    </w:rPr>
  </w:style>
  <w:style w:type="character" w:styleId="a9">
    <w:name w:val="Unresolved Mention"/>
    <w:basedOn w:val="a0"/>
    <w:uiPriority w:val="99"/>
    <w:semiHidden/>
    <w:unhideWhenUsed/>
    <w:rsid w:val="00623CC2"/>
    <w:rPr>
      <w:color w:val="605E5C"/>
      <w:shd w:val="clear" w:color="auto" w:fill="E1DFDD"/>
    </w:rPr>
  </w:style>
  <w:style w:type="character" w:customStyle="1" w:styleId="20">
    <w:name w:val="標題 2 字元"/>
    <w:basedOn w:val="a0"/>
    <w:link w:val="2"/>
    <w:uiPriority w:val="9"/>
    <w:rsid w:val="001E5B69"/>
    <w:rPr>
      <w:rFonts w:asciiTheme="majorHAnsi" w:eastAsia="標楷體" w:hAnsiTheme="majorHAnsi" w:cstheme="majorBidi"/>
      <w:b/>
      <w:bCs/>
      <w:sz w:val="24"/>
      <w:szCs w:val="48"/>
    </w:rPr>
  </w:style>
  <w:style w:type="character" w:customStyle="1" w:styleId="10">
    <w:name w:val="標題 1 字元"/>
    <w:basedOn w:val="a0"/>
    <w:link w:val="1"/>
    <w:uiPriority w:val="9"/>
    <w:rsid w:val="001E5B69"/>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BC4984"/>
    <w:rPr>
      <w:rFonts w:asciiTheme="majorHAnsi" w:eastAsia="標楷體" w:hAnsiTheme="majorHAnsi" w:cstheme="majorBidi"/>
      <w:b/>
      <w:bCs/>
      <w:szCs w:val="36"/>
    </w:rPr>
  </w:style>
  <w:style w:type="character" w:customStyle="1" w:styleId="40">
    <w:name w:val="標題 4 字元"/>
    <w:basedOn w:val="a0"/>
    <w:link w:val="4"/>
    <w:uiPriority w:val="9"/>
    <w:rsid w:val="001E5B69"/>
    <w:rPr>
      <w:rFonts w:asciiTheme="majorHAnsi" w:eastAsiaTheme="majorEastAsia" w:hAnsiTheme="majorHAnsi" w:cstheme="majorBidi"/>
      <w:sz w:val="36"/>
      <w:szCs w:val="36"/>
    </w:rPr>
  </w:style>
  <w:style w:type="character" w:customStyle="1" w:styleId="50">
    <w:name w:val="標題 5 字元"/>
    <w:basedOn w:val="a0"/>
    <w:link w:val="5"/>
    <w:uiPriority w:val="9"/>
    <w:rsid w:val="001E5B69"/>
    <w:rPr>
      <w:rFonts w:asciiTheme="majorHAnsi" w:eastAsiaTheme="majorEastAsia" w:hAnsiTheme="majorHAnsi" w:cstheme="majorBidi"/>
      <w:b/>
      <w:bCs/>
      <w:sz w:val="36"/>
      <w:szCs w:val="36"/>
    </w:rPr>
  </w:style>
  <w:style w:type="paragraph" w:styleId="aa">
    <w:name w:val="List Paragraph"/>
    <w:basedOn w:val="a"/>
    <w:uiPriority w:val="34"/>
    <w:qFormat/>
    <w:rsid w:val="00BC4984"/>
    <w:pPr>
      <w:ind w:leftChars="200" w:left="480"/>
    </w:pPr>
  </w:style>
  <w:style w:type="table" w:styleId="ab">
    <w:name w:val="Table Grid"/>
    <w:basedOn w:val="a1"/>
    <w:uiPriority w:val="39"/>
    <w:rsid w:val="002E4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5408">
      <w:bodyDiv w:val="1"/>
      <w:marLeft w:val="0"/>
      <w:marRight w:val="0"/>
      <w:marTop w:val="0"/>
      <w:marBottom w:val="0"/>
      <w:divBdr>
        <w:top w:val="none" w:sz="0" w:space="0" w:color="auto"/>
        <w:left w:val="none" w:sz="0" w:space="0" w:color="auto"/>
        <w:bottom w:val="none" w:sz="0" w:space="0" w:color="auto"/>
        <w:right w:val="none" w:sz="0" w:space="0" w:color="auto"/>
      </w:divBdr>
    </w:div>
    <w:div w:id="339620559">
      <w:bodyDiv w:val="1"/>
      <w:marLeft w:val="0"/>
      <w:marRight w:val="0"/>
      <w:marTop w:val="0"/>
      <w:marBottom w:val="0"/>
      <w:divBdr>
        <w:top w:val="none" w:sz="0" w:space="0" w:color="auto"/>
        <w:left w:val="none" w:sz="0" w:space="0" w:color="auto"/>
        <w:bottom w:val="none" w:sz="0" w:space="0" w:color="auto"/>
        <w:right w:val="none" w:sz="0" w:space="0" w:color="auto"/>
      </w:divBdr>
    </w:div>
    <w:div w:id="570701706">
      <w:bodyDiv w:val="1"/>
      <w:marLeft w:val="0"/>
      <w:marRight w:val="0"/>
      <w:marTop w:val="0"/>
      <w:marBottom w:val="0"/>
      <w:divBdr>
        <w:top w:val="none" w:sz="0" w:space="0" w:color="auto"/>
        <w:left w:val="none" w:sz="0" w:space="0" w:color="auto"/>
        <w:bottom w:val="none" w:sz="0" w:space="0" w:color="auto"/>
        <w:right w:val="none" w:sz="0" w:space="0" w:color="auto"/>
      </w:divBdr>
    </w:div>
    <w:div w:id="619259971">
      <w:bodyDiv w:val="1"/>
      <w:marLeft w:val="0"/>
      <w:marRight w:val="0"/>
      <w:marTop w:val="0"/>
      <w:marBottom w:val="0"/>
      <w:divBdr>
        <w:top w:val="none" w:sz="0" w:space="0" w:color="auto"/>
        <w:left w:val="none" w:sz="0" w:space="0" w:color="auto"/>
        <w:bottom w:val="none" w:sz="0" w:space="0" w:color="auto"/>
        <w:right w:val="none" w:sz="0" w:space="0" w:color="auto"/>
      </w:divBdr>
    </w:div>
    <w:div w:id="951517782">
      <w:bodyDiv w:val="1"/>
      <w:marLeft w:val="0"/>
      <w:marRight w:val="0"/>
      <w:marTop w:val="0"/>
      <w:marBottom w:val="0"/>
      <w:divBdr>
        <w:top w:val="none" w:sz="0" w:space="0" w:color="auto"/>
        <w:left w:val="none" w:sz="0" w:space="0" w:color="auto"/>
        <w:bottom w:val="none" w:sz="0" w:space="0" w:color="auto"/>
        <w:right w:val="none" w:sz="0" w:space="0" w:color="auto"/>
      </w:divBdr>
    </w:div>
    <w:div w:id="1344622689">
      <w:bodyDiv w:val="1"/>
      <w:marLeft w:val="0"/>
      <w:marRight w:val="0"/>
      <w:marTop w:val="0"/>
      <w:marBottom w:val="0"/>
      <w:divBdr>
        <w:top w:val="none" w:sz="0" w:space="0" w:color="auto"/>
        <w:left w:val="none" w:sz="0" w:space="0" w:color="auto"/>
        <w:bottom w:val="none" w:sz="0" w:space="0" w:color="auto"/>
        <w:right w:val="none" w:sz="0" w:space="0" w:color="auto"/>
      </w:divBdr>
    </w:div>
    <w:div w:id="206158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5</Pages>
  <Words>1455</Words>
  <Characters>8297</Characters>
  <Application>Microsoft Office Word</Application>
  <DocSecurity>0</DocSecurity>
  <Lines>69</Lines>
  <Paragraphs>19</Paragraphs>
  <ScaleCrop>false</ScaleCrop>
  <HeadingPairs>
    <vt:vector size="2" baseType="variant">
      <vt:variant>
        <vt:lpstr>Headings</vt:lpstr>
      </vt:variant>
      <vt:variant>
        <vt:i4>3</vt:i4>
      </vt:variant>
    </vt:vector>
  </HeadingPairs>
  <TitlesOfParts>
    <vt:vector size="3" baseType="lpstr">
      <vt:lpstr>摘要</vt:lpstr>
      <vt:lpstr>Abstract</vt:lpstr>
      <vt:lpstr>        主要內容</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u1089149</cp:lastModifiedBy>
  <cp:revision>1</cp:revision>
  <cp:lastPrinted>2021-07-14T02:45:00Z</cp:lastPrinted>
  <dcterms:created xsi:type="dcterms:W3CDTF">2021-10-06T17:30:00Z</dcterms:created>
  <dcterms:modified xsi:type="dcterms:W3CDTF">2021-10-09T04:59:00Z</dcterms:modified>
</cp:coreProperties>
</file>