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i w:val="0"/>
          <w:iCs w:val="0"/>
          <w:sz w:val="28"/>
          <w:szCs w:val="28"/>
        </w:rPr>
      </w:pPr>
      <w:bookmarkStart w:colFirst="0" w:colLast="0" w:name="_7lwtkrtoxq3" w:id="0"/>
      <w:bookmarkEnd w:id="0"/>
      <w:r w:rsidDel="00000000" w:rsidR="00000000" w:rsidRPr="00000000">
        <w:rPr>
          <w:i w:val="0"/>
          <w:iCs w:val="0"/>
          <w:sz w:val="28"/>
          <w:szCs w:val="28"/>
          <w:rtl w:val="0"/>
        </w:rPr>
        <w:t xml:space="preserve">AI Project Kick-off Document</w:t>
      </w:r>
    </w:p>
    <w:p w:rsidR="00000000" w:rsidDel="00000000" w:rsidP="00000000" w:rsidRDefault="00000000" w:rsidRPr="00000000" w14:paraId="00000002">
      <w:pPr>
        <w:pStyle w:val="Title"/>
        <w:spacing w:before="0" w:lineRule="auto"/>
        <w:rPr/>
      </w:pPr>
      <w:bookmarkStart w:colFirst="0" w:colLast="0" w:name="_223dw6werqpd" w:id="1"/>
      <w:bookmarkEnd w:id="1"/>
      <w:r w:rsidDel="00000000" w:rsidR="00000000" w:rsidRPr="00000000">
        <w:rPr>
          <w:rtl w:val="0"/>
        </w:rPr>
        <w:t xml:space="preserve">AI Project Model — PM Workflow Framework</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Framework:</w:t>
      </w:r>
      <w:r w:rsidDel="00000000" w:rsidR="00000000" w:rsidRPr="00000000">
        <w:rPr>
          <w:rtl w:val="0"/>
        </w:rPr>
        <w:t xml:space="preserve"> AI Project Model (Google PAIR-Aligned)</w:t>
      </w:r>
    </w:p>
    <w:p w:rsidR="00000000" w:rsidDel="00000000" w:rsidP="00000000" w:rsidRDefault="00000000" w:rsidRPr="00000000" w14:paraId="00000004">
      <w:pPr>
        <w:rPr/>
      </w:pPr>
      <w:r w:rsidDel="00000000" w:rsidR="00000000" w:rsidRPr="00000000">
        <w:rPr>
          <w:b w:val="1"/>
          <w:bCs w:val="1"/>
          <w:rtl w:val="0"/>
        </w:rPr>
        <w:t xml:space="preserve">Authors:</w:t>
      </w:r>
      <w:r w:rsidDel="00000000" w:rsidR="00000000" w:rsidRPr="00000000">
        <w:rPr>
          <w:rtl w:val="0"/>
        </w:rPr>
        <w:t xml:space="preserve"> Jason Garcia, Sarah Mitchell, Ryan Torres</w:t>
      </w:r>
    </w:p>
    <w:p w:rsidR="00000000" w:rsidDel="00000000" w:rsidP="00000000" w:rsidRDefault="00000000" w:rsidRPr="00000000" w14:paraId="00000005">
      <w:pPr>
        <w:rPr/>
      </w:pPr>
      <w:r w:rsidDel="00000000" w:rsidR="00000000" w:rsidRPr="00000000">
        <w:rPr>
          <w:b w:val="1"/>
          <w:bCs w:val="1"/>
          <w:rtl w:val="0"/>
        </w:rPr>
        <w:t xml:space="preserve">Status:</w:t>
      </w:r>
      <w:r w:rsidDel="00000000" w:rsidR="00000000" w:rsidRPr="00000000">
        <w:rPr>
          <w:rtl w:val="0"/>
        </w:rPr>
        <w:t xml:space="preserve"> </w:t>
      </w:r>
      <w:sdt>
        <w:sdtPr>
          <w:alias w:val="Configuration 1"/>
          <w:id w:val="-1972079631"/>
          <w:dropDownList w:lastValue="Draft">
            <w:listItem w:displayText="Not Started" w:value="Not Started"/>
            <w:listItem w:displayText="Draft" w:value="Draft"/>
            <w:listItem w:displayText="In Review" w:value="In Review"/>
            <w:listItem w:displayText="Approved" w:value="Approved"/>
          </w:dropDownList>
        </w:sdtPr>
        <w:sdtContent>
          <w:r w:rsidDel="00000000" w:rsidR="00000000" w:rsidRPr="00000000">
            <w:rPr>
              <w:color w:val="473821"/>
              <w:shd w:fill="ffe5a0" w:val="clear"/>
            </w:rPr>
            <w:t xml:space="preserve">Draft</w:t>
          </w:r>
        </w:sdtContent>
      </w:sdt>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b w:val="1"/>
          <w:bCs w:val="1"/>
          <w:rtl w:val="0"/>
        </w:rPr>
        <w:t xml:space="preserve">Date:</w:t>
      </w:r>
      <w:r w:rsidDel="00000000" w:rsidR="00000000" w:rsidRPr="00000000">
        <w:rPr>
          <w:rtl w:val="0"/>
        </w:rPr>
        <w:t xml:space="preserve"> </w:t>
      </w:r>
      <w:r w:rsidDel="00000000" w:rsidR="00000000" w:rsidRPr="00000000">
        <w:rPr>
          <w:rtl w:val="0"/>
        </w:rPr>
        <w:t xml:space="preserve">Feb 25, 2026</w:t>
      </w: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rtl w:val="0"/>
        </w:rPr>
      </w:r>
    </w:p>
    <w:sdt>
      <w:sdtPr>
        <w:id w:val="551765727"/>
        <w:docPartObj>
          <w:docPartGallery w:val="Table of Contents"/>
          <w:docPartUnique w:val="1"/>
        </w:docPartObj>
      </w:sdtPr>
      <w:sdtContent>
        <w:p w:rsidR="00000000" w:rsidDel="00000000" w:rsidP="00000000" w:rsidRDefault="00000000" w:rsidRPr="00000000" w14:paraId="00000008">
          <w:pPr>
            <w:spacing w:before="6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9lu6uoxw3738">
            <w:r w:rsidDel="00000000" w:rsidR="00000000" w:rsidRPr="00000000">
              <w:rPr>
                <w:b w:val="0"/>
                <w:bCs w:val="0"/>
                <w:color w:val="1155cc"/>
                <w:u w:val="single"/>
                <w:rtl w:val="0"/>
              </w:rPr>
              <w:t xml:space="preserve">Problem Statement</w:t>
            </w:r>
          </w:hyperlink>
          <w:r w:rsidDel="00000000" w:rsidR="00000000" w:rsidRPr="00000000">
            <w:rPr>
              <w:rtl w:val="0"/>
            </w:rPr>
          </w:r>
        </w:p>
        <w:p w:rsidR="00000000" w:rsidDel="00000000" w:rsidP="00000000" w:rsidRDefault="00000000" w:rsidRPr="00000000" w14:paraId="00000009">
          <w:pPr>
            <w:spacing w:before="60" w:lineRule="auto"/>
            <w:rPr>
              <w:b w:val="0"/>
              <w:bCs w:val="0"/>
              <w:color w:val="1155cc"/>
              <w:u w:val="single"/>
            </w:rPr>
          </w:pPr>
          <w:hyperlink w:anchor="_ncxxr6aba4rl">
            <w:r w:rsidDel="00000000" w:rsidR="00000000" w:rsidRPr="00000000">
              <w:rPr>
                <w:b w:val="0"/>
                <w:bCs w:val="0"/>
                <w:color w:val="1155cc"/>
                <w:u w:val="single"/>
                <w:rtl w:val="0"/>
              </w:rPr>
              <w:t xml:space="preserve">AI Justification</w:t>
            </w:r>
          </w:hyperlink>
          <w:r w:rsidDel="00000000" w:rsidR="00000000" w:rsidRPr="00000000">
            <w:rPr>
              <w:rtl w:val="0"/>
            </w:rPr>
          </w:r>
        </w:p>
        <w:p w:rsidR="00000000" w:rsidDel="00000000" w:rsidP="00000000" w:rsidRDefault="00000000" w:rsidRPr="00000000" w14:paraId="0000000A">
          <w:pPr>
            <w:spacing w:before="60" w:lineRule="auto"/>
            <w:ind w:left="360" w:firstLine="0"/>
            <w:rPr>
              <w:color w:val="1155cc"/>
              <w:u w:val="single"/>
            </w:rPr>
          </w:pPr>
          <w:hyperlink w:anchor="_4ki98cwvhh6k">
            <w:r w:rsidDel="00000000" w:rsidR="00000000" w:rsidRPr="00000000">
              <w:rPr>
                <w:color w:val="1155cc"/>
                <w:u w:val="single"/>
                <w:rtl w:val="0"/>
              </w:rPr>
              <w:t xml:space="preserve">AI vs. Rule-Based Decision</w:t>
            </w:r>
          </w:hyperlink>
          <w:r w:rsidDel="00000000" w:rsidR="00000000" w:rsidRPr="00000000">
            <w:rPr>
              <w:rtl w:val="0"/>
            </w:rPr>
          </w:r>
        </w:p>
        <w:p w:rsidR="00000000" w:rsidDel="00000000" w:rsidP="00000000" w:rsidRDefault="00000000" w:rsidRPr="00000000" w14:paraId="0000000B">
          <w:pPr>
            <w:spacing w:before="60" w:lineRule="auto"/>
            <w:ind w:left="360" w:firstLine="0"/>
            <w:rPr>
              <w:color w:val="1155cc"/>
              <w:u w:val="single"/>
            </w:rPr>
          </w:pPr>
          <w:hyperlink w:anchor="_ykzy7gnlaqi3">
            <w:r w:rsidDel="00000000" w:rsidR="00000000" w:rsidRPr="00000000">
              <w:rPr>
                <w:color w:val="1155cc"/>
                <w:u w:val="single"/>
                <w:rtl w:val="0"/>
              </w:rPr>
              <w:t xml:space="preserve">Automation vs. Augmentation</w:t>
            </w:r>
          </w:hyperlink>
          <w:r w:rsidDel="00000000" w:rsidR="00000000" w:rsidRPr="00000000">
            <w:rPr>
              <w:rtl w:val="0"/>
            </w:rPr>
          </w:r>
        </w:p>
        <w:p w:rsidR="00000000" w:rsidDel="00000000" w:rsidP="00000000" w:rsidRDefault="00000000" w:rsidRPr="00000000" w14:paraId="0000000C">
          <w:pPr>
            <w:spacing w:before="60" w:lineRule="auto"/>
            <w:rPr>
              <w:b w:val="0"/>
              <w:bCs w:val="0"/>
              <w:color w:val="1155cc"/>
              <w:u w:val="single"/>
            </w:rPr>
          </w:pPr>
          <w:hyperlink w:anchor="_cmue98hlni2">
            <w:r w:rsidDel="00000000" w:rsidR="00000000" w:rsidRPr="00000000">
              <w:rPr>
                <w:b w:val="0"/>
                <w:bCs w:val="0"/>
                <w:color w:val="1155cc"/>
                <w:u w:val="single"/>
                <w:rtl w:val="0"/>
              </w:rPr>
              <w:t xml:space="preserve">Success Metrics</w:t>
            </w:r>
          </w:hyperlink>
          <w:r w:rsidDel="00000000" w:rsidR="00000000" w:rsidRPr="00000000">
            <w:rPr>
              <w:rtl w:val="0"/>
            </w:rPr>
          </w:r>
        </w:p>
        <w:p w:rsidR="00000000" w:rsidDel="00000000" w:rsidP="00000000" w:rsidRDefault="00000000" w:rsidRPr="00000000" w14:paraId="0000000D">
          <w:pPr>
            <w:spacing w:before="60" w:lineRule="auto"/>
            <w:ind w:left="360" w:firstLine="0"/>
            <w:rPr>
              <w:color w:val="1155cc"/>
              <w:u w:val="single"/>
            </w:rPr>
          </w:pPr>
          <w:hyperlink w:anchor="_ktp26b9vhtd3">
            <w:r w:rsidDel="00000000" w:rsidR="00000000" w:rsidRPr="00000000">
              <w:rPr>
                <w:color w:val="1155cc"/>
                <w:u w:val="single"/>
                <w:rtl w:val="0"/>
              </w:rPr>
              <w:t xml:space="preserve">Technical Metrics</w:t>
            </w:r>
          </w:hyperlink>
          <w:r w:rsidDel="00000000" w:rsidR="00000000" w:rsidRPr="00000000">
            <w:rPr>
              <w:rtl w:val="0"/>
            </w:rPr>
          </w:r>
        </w:p>
        <w:p w:rsidR="00000000" w:rsidDel="00000000" w:rsidP="00000000" w:rsidRDefault="00000000" w:rsidRPr="00000000" w14:paraId="0000000E">
          <w:pPr>
            <w:spacing w:before="60" w:lineRule="auto"/>
            <w:ind w:left="360" w:firstLine="0"/>
            <w:rPr>
              <w:color w:val="1155cc"/>
              <w:u w:val="single"/>
            </w:rPr>
          </w:pPr>
          <w:hyperlink w:anchor="_df32q21ltl88">
            <w:r w:rsidDel="00000000" w:rsidR="00000000" w:rsidRPr="00000000">
              <w:rPr>
                <w:color w:val="1155cc"/>
                <w:u w:val="single"/>
                <w:rtl w:val="0"/>
              </w:rPr>
              <w:t xml:space="preserve">Human-Centered Metrics</w:t>
            </w:r>
          </w:hyperlink>
          <w:r w:rsidDel="00000000" w:rsidR="00000000" w:rsidRPr="00000000">
            <w:rPr>
              <w:rtl w:val="0"/>
            </w:rPr>
          </w:r>
        </w:p>
        <w:p w:rsidR="00000000" w:rsidDel="00000000" w:rsidP="00000000" w:rsidRDefault="00000000" w:rsidRPr="00000000" w14:paraId="0000000F">
          <w:pPr>
            <w:spacing w:before="60" w:lineRule="auto"/>
            <w:ind w:left="360" w:firstLine="0"/>
            <w:rPr>
              <w:color w:val="1155cc"/>
              <w:u w:val="single"/>
            </w:rPr>
          </w:pPr>
          <w:hyperlink w:anchor="_q9hriu9jpo0q">
            <w:r w:rsidDel="00000000" w:rsidR="00000000" w:rsidRPr="00000000">
              <w:rPr>
                <w:color w:val="1155cc"/>
                <w:u w:val="single"/>
                <w:rtl w:val="0"/>
              </w:rPr>
              <w:t xml:space="preserve">Business Metrics</w:t>
            </w:r>
          </w:hyperlink>
          <w:r w:rsidDel="00000000" w:rsidR="00000000" w:rsidRPr="00000000">
            <w:rPr>
              <w:rtl w:val="0"/>
            </w:rPr>
          </w:r>
        </w:p>
        <w:p w:rsidR="00000000" w:rsidDel="00000000" w:rsidP="00000000" w:rsidRDefault="00000000" w:rsidRPr="00000000" w14:paraId="00000010">
          <w:pPr>
            <w:spacing w:before="60" w:lineRule="auto"/>
            <w:rPr>
              <w:b w:val="0"/>
              <w:bCs w:val="0"/>
              <w:color w:val="1155cc"/>
              <w:u w:val="single"/>
            </w:rPr>
          </w:pPr>
          <w:hyperlink w:anchor="_ely54fnuw5to">
            <w:r w:rsidDel="00000000" w:rsidR="00000000" w:rsidRPr="00000000">
              <w:rPr>
                <w:b w:val="0"/>
                <w:bCs w:val="0"/>
                <w:color w:val="1155cc"/>
                <w:u w:val="single"/>
                <w:rtl w:val="0"/>
              </w:rPr>
              <w:t xml:space="preserve">Roles and Responsibilities</w:t>
            </w:r>
          </w:hyperlink>
          <w:r w:rsidDel="00000000" w:rsidR="00000000" w:rsidRPr="00000000">
            <w:rPr>
              <w:rtl w:val="0"/>
            </w:rPr>
          </w:r>
        </w:p>
        <w:p w:rsidR="00000000" w:rsidDel="00000000" w:rsidP="00000000" w:rsidRDefault="00000000" w:rsidRPr="00000000" w14:paraId="00000011">
          <w:pPr>
            <w:spacing w:before="60" w:lineRule="auto"/>
            <w:rPr>
              <w:b w:val="0"/>
              <w:bCs w:val="0"/>
              <w:color w:val="1155cc"/>
              <w:u w:val="single"/>
            </w:rPr>
          </w:pPr>
          <w:hyperlink w:anchor="_1yb5mokgcsuf">
            <w:r w:rsidDel="00000000" w:rsidR="00000000" w:rsidRPr="00000000">
              <w:rPr>
                <w:b w:val="0"/>
                <w:bCs w:val="0"/>
                <w:color w:val="1155cc"/>
                <w:u w:val="single"/>
                <w:rtl w:val="0"/>
              </w:rPr>
              <w:t xml:space="preserve">Responsible AI - Initial Risk Assessment</w:t>
            </w:r>
          </w:hyperlink>
          <w:r w:rsidDel="00000000" w:rsidR="00000000" w:rsidRPr="00000000">
            <w:rPr>
              <w:rtl w:val="0"/>
            </w:rPr>
          </w:r>
        </w:p>
        <w:p w:rsidR="00000000" w:rsidDel="00000000" w:rsidP="00000000" w:rsidRDefault="00000000" w:rsidRPr="00000000" w14:paraId="00000012">
          <w:pPr>
            <w:spacing w:before="60" w:lineRule="auto"/>
            <w:rPr>
              <w:b w:val="0"/>
              <w:bCs w:val="0"/>
              <w:color w:val="1155cc"/>
              <w:u w:val="single"/>
            </w:rPr>
          </w:pPr>
          <w:hyperlink w:anchor="_elbzowj177bo">
            <w:r w:rsidDel="00000000" w:rsidR="00000000" w:rsidRPr="00000000">
              <w:rPr>
                <w:b w:val="0"/>
                <w:bCs w:val="0"/>
                <w:color w:val="1155cc"/>
                <w:u w:val="single"/>
                <w:rtl w:val="0"/>
              </w:rPr>
              <w:t xml:space="preserve">Risks and Mitigations</w:t>
            </w:r>
          </w:hyperlink>
          <w:r w:rsidDel="00000000" w:rsidR="00000000" w:rsidRPr="00000000">
            <w:rPr>
              <w:rtl w:val="0"/>
            </w:rPr>
          </w:r>
        </w:p>
        <w:p w:rsidR="00000000" w:rsidDel="00000000" w:rsidP="00000000" w:rsidRDefault="00000000" w:rsidRPr="00000000" w14:paraId="00000013">
          <w:pPr>
            <w:spacing w:before="60" w:lineRule="auto"/>
            <w:rPr>
              <w:b w:val="0"/>
              <w:bCs w:val="0"/>
              <w:color w:val="1155cc"/>
              <w:u w:val="single"/>
            </w:rPr>
          </w:pPr>
          <w:hyperlink w:anchor="_vfndh3b128hi">
            <w:r w:rsidDel="00000000" w:rsidR="00000000" w:rsidRPr="00000000">
              <w:rPr>
                <w:b w:val="0"/>
                <w:bCs w:val="0"/>
                <w:color w:val="1155cc"/>
                <w:u w:val="single"/>
                <w:rtl w:val="0"/>
              </w:rPr>
              <w:t xml:space="preserve">High-Level Timeline</w:t>
            </w:r>
          </w:hyperlink>
          <w:r w:rsidDel="00000000" w:rsidR="00000000" w:rsidRPr="00000000">
            <w:rPr>
              <w:rtl w:val="0"/>
            </w:rPr>
          </w:r>
        </w:p>
        <w:p w:rsidR="00000000" w:rsidDel="00000000" w:rsidP="00000000" w:rsidRDefault="00000000" w:rsidRPr="00000000" w14:paraId="00000014">
          <w:pPr>
            <w:spacing w:before="60" w:lineRule="auto"/>
            <w:rPr>
              <w:b w:val="0"/>
              <w:bCs w:val="0"/>
              <w:color w:val="1155cc"/>
              <w:u w:val="single"/>
            </w:rPr>
          </w:pPr>
          <w:hyperlink w:anchor="_bvcfzhtj7rak">
            <w:r w:rsidDel="00000000" w:rsidR="00000000" w:rsidRPr="00000000">
              <w:rPr>
                <w:b w:val="0"/>
                <w:bCs w:val="0"/>
                <w:color w:val="1155cc"/>
                <w:u w:val="single"/>
                <w:rtl w:val="0"/>
              </w:rPr>
              <w:t xml:space="preserve">Phase 1 Gate Criteria</w:t>
            </w:r>
          </w:hyperlink>
          <w:r w:rsidDel="00000000" w:rsidR="00000000" w:rsidRPr="00000000">
            <w:rPr>
              <w:rtl w:val="0"/>
            </w:rPr>
          </w:r>
        </w:p>
        <w:p w:rsidR="00000000" w:rsidDel="00000000" w:rsidP="00000000" w:rsidRDefault="00000000" w:rsidRPr="00000000" w14:paraId="00000015">
          <w:pPr>
            <w:spacing w:before="60" w:lineRule="auto"/>
            <w:rPr>
              <w:b w:val="0"/>
              <w:bCs w:val="0"/>
              <w:color w:val="1155cc"/>
              <w:u w:val="single"/>
            </w:rPr>
          </w:pPr>
          <w:hyperlink w:anchor="_7v96en5j36bx">
            <w:r w:rsidDel="00000000" w:rsidR="00000000" w:rsidRPr="00000000">
              <w:rPr>
                <w:b w:val="0"/>
                <w:bCs w:val="0"/>
                <w:color w:val="1155cc"/>
                <w:u w:val="single"/>
                <w:rtl w:val="0"/>
              </w:rPr>
              <w:t xml:space="preserve">Approvals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spacing w:after="200" w:lineRule="auto"/>
        <w:rPr/>
      </w:pPr>
      <w:r w:rsidDel="00000000" w:rsidR="00000000" w:rsidRPr="00000000">
        <w:rPr>
          <w:rtl w:val="0"/>
        </w:rPr>
      </w:r>
    </w:p>
    <w:p w:rsidR="00000000" w:rsidDel="00000000" w:rsidP="00000000" w:rsidRDefault="00000000" w:rsidRPr="00000000" w14:paraId="00000017">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rPr/>
      </w:pPr>
      <w:bookmarkStart w:colFirst="0" w:colLast="0" w:name="_9lu6uoxw3738" w:id="2"/>
      <w:bookmarkEnd w:id="2"/>
      <w:r w:rsidDel="00000000" w:rsidR="00000000" w:rsidRPr="00000000">
        <w:rPr>
          <w:rtl w:val="0"/>
        </w:rPr>
        <w:t xml:space="preserve">Problem Statement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PMs and engineers building AI products today rely on generic project management frameworks that were not designed for the unique demands of AI development. Critical concerns such as data provenance, bias auditing, explainability design, and responsible AI checkpoints are either bolted on as afterthoughts or missed entirely. Teams create planning documents from scratch each cycle, spending over 40% of their planning time on boilerplate while producing artifacts that are inconsistent in quality and disconnected from one another — roles are re-entered, success metrics redefined, and risks duplicated across documents. This project delivers a PAIR-aligned framework where a PM populates a single structured YAML file and Claude Code skills generate the complete artifact set — kick-off document, requirements definition, milestone tracker, and review decks — with data flowing automatically between artifacts and phase gates enforcing responsible AI practices at every transition.</w:t>
      </w:r>
    </w:p>
    <w:p w:rsidR="00000000" w:rsidDel="00000000" w:rsidP="00000000" w:rsidRDefault="00000000" w:rsidRPr="00000000" w14:paraId="0000001A">
      <w:pPr>
        <w:pStyle w:val="Heading1"/>
        <w:rPr/>
      </w:pPr>
      <w:bookmarkStart w:colFirst="0" w:colLast="0" w:name="_ncxxr6aba4rl" w:id="3"/>
      <w:bookmarkEnd w:id="3"/>
      <w:r w:rsidDel="00000000" w:rsidR="00000000" w:rsidRPr="00000000">
        <w:rPr>
          <w:rtl w:val="0"/>
        </w:rPr>
        <w:t xml:space="preserve">AI Justification</w:t>
      </w:r>
    </w:p>
    <w:p w:rsidR="00000000" w:rsidDel="00000000" w:rsidP="00000000" w:rsidRDefault="00000000" w:rsidRPr="00000000" w14:paraId="0000001B">
      <w:pPr>
        <w:pStyle w:val="Heading2"/>
        <w:rPr/>
      </w:pPr>
      <w:bookmarkStart w:colFirst="0" w:colLast="0" w:name="_4ki98cwvhh6k" w:id="4"/>
      <w:bookmarkEnd w:id="4"/>
      <w:r w:rsidDel="00000000" w:rsidR="00000000" w:rsidRPr="00000000">
        <w:rPr>
          <w:rtl w:val="0"/>
        </w:rPr>
        <w:t xml:space="preserve">AI vs. Rule-Based Decision</w:t>
      </w:r>
    </w:p>
    <w:p w:rsidR="00000000" w:rsidDel="00000000" w:rsidP="00000000" w:rsidRDefault="00000000" w:rsidRPr="00000000" w14:paraId="0000001C">
      <w:pPr>
        <w:spacing w:before="200" w:lineRule="auto"/>
        <w:jc w:val="both"/>
        <w:rPr/>
      </w:pPr>
      <w:r w:rsidDel="00000000" w:rsidR="00000000" w:rsidRPr="00000000">
        <w:rPr>
          <w:b w:val="1"/>
          <w:bCs w:val="1"/>
          <w:i w:val="1"/>
          <w:iCs w:val="1"/>
          <w:rtl w:val="0"/>
        </w:rPr>
        <w:t xml:space="preserve">Could this be solved with deterministic rules or heuristics?</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No — Template population (find-and-replace) is rule-based, but several workflow steps require AI: generating cohesive problem statement paragraphs from structured context, adapting content framing for different audiences (engineering vs. leadership), and validating artifact completeness against the PAIR framework.</w:t>
      </w:r>
    </w:p>
    <w:p w:rsidR="00000000" w:rsidDel="00000000" w:rsidP="00000000" w:rsidRDefault="00000000" w:rsidRPr="00000000" w14:paraId="0000001E">
      <w:pPr>
        <w:spacing w:before="200" w:lineRule="auto"/>
        <w:jc w:val="both"/>
        <w:rPr/>
      </w:pPr>
      <w:r w:rsidDel="00000000" w:rsidR="00000000" w:rsidRPr="00000000">
        <w:rPr>
          <w:b w:val="1"/>
          <w:bCs w:val="1"/>
          <w:i w:val="1"/>
          <w:iCs w:val="1"/>
          <w:rtl w:val="0"/>
        </w:rPr>
        <w:t xml:space="preserve">Why is AI warranted?</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Natural language generation for problem statements and narrative sections, context-aware content adaptation across artifact types, and intelligent validation of framework compliance exceed what static templates can deliver.</w:t>
      </w:r>
    </w:p>
    <w:p w:rsidR="00000000" w:rsidDel="00000000" w:rsidP="00000000" w:rsidRDefault="00000000" w:rsidRPr="00000000" w14:paraId="00000020">
      <w:pPr>
        <w:pStyle w:val="Heading2"/>
        <w:jc w:val="both"/>
        <w:rPr/>
      </w:pPr>
      <w:bookmarkStart w:colFirst="0" w:colLast="0" w:name="_ykzy7gnlaqi3" w:id="5"/>
      <w:bookmarkEnd w:id="5"/>
      <w:r w:rsidDel="00000000" w:rsidR="00000000" w:rsidRPr="00000000">
        <w:rPr>
          <w:rtl w:val="0"/>
        </w:rPr>
        <w:t xml:space="preserve">Automation vs. Augmentation</w:t>
      </w:r>
    </w:p>
    <w:p w:rsidR="00000000" w:rsidDel="00000000" w:rsidP="00000000" w:rsidRDefault="00000000" w:rsidRPr="00000000" w14:paraId="00000021">
      <w:pPr>
        <w:spacing w:before="200" w:lineRule="auto"/>
        <w:jc w:val="both"/>
        <w:rPr/>
      </w:pPr>
      <w:r w:rsidDel="00000000" w:rsidR="00000000" w:rsidRPr="00000000">
        <w:rPr>
          <w:b w:val="1"/>
          <w:bCs w:val="1"/>
          <w:i w:val="1"/>
          <w:iCs w:val="1"/>
          <w:rtl w:val="0"/>
        </w:rPr>
        <w:t xml:space="preserve">Approach:</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t xml:space="preserve">Hybrid</w:t>
      </w:r>
    </w:p>
    <w:p w:rsidR="00000000" w:rsidDel="00000000" w:rsidP="00000000" w:rsidRDefault="00000000" w:rsidRPr="00000000" w14:paraId="00000023">
      <w:pPr>
        <w:spacing w:before="200" w:lineRule="auto"/>
        <w:jc w:val="both"/>
        <w:rPr/>
      </w:pPr>
      <w:r w:rsidDel="00000000" w:rsidR="00000000" w:rsidRPr="00000000">
        <w:rPr>
          <w:b w:val="1"/>
          <w:bCs w:val="1"/>
          <w:i w:val="1"/>
          <w:iCs w:val="1"/>
          <w:rtl w:val="0"/>
        </w:rPr>
        <w:t xml:space="preserve">Rationale:</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t xml:space="preserve">Structural population (placeholder replacement, table insertion, chart generation) is fully automated. Content generation (problem statements, risk narratives) is AI-augmented with PM review before insertion. PMs retain full control over YAML input and can override any generated content.</w:t>
      </w:r>
    </w:p>
    <w:p w:rsidR="00000000" w:rsidDel="00000000" w:rsidP="00000000" w:rsidRDefault="00000000" w:rsidRPr="00000000" w14:paraId="00000025">
      <w:pPr>
        <w:pStyle w:val="Heading1"/>
        <w:rPr/>
      </w:pPr>
      <w:bookmarkStart w:colFirst="0" w:colLast="0" w:name="_cmue98hlni2" w:id="6"/>
      <w:bookmarkEnd w:id="6"/>
      <w:r w:rsidDel="00000000" w:rsidR="00000000" w:rsidRPr="00000000">
        <w:rPr>
          <w:rtl w:val="0"/>
        </w:rPr>
        <w:t xml:space="preserve">Success Metrics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Define each metric using the threshold-action pattern: what you measure, the threshold that triggers concern, and the action you will take if breached. Use the tables below to capture metrics across three dimensions.</w:t>
      </w:r>
    </w:p>
    <w:p w:rsidR="00000000" w:rsidDel="00000000" w:rsidP="00000000" w:rsidRDefault="00000000" w:rsidRPr="00000000" w14:paraId="00000027">
      <w:pPr>
        <w:pStyle w:val="Heading2"/>
        <w:rPr/>
      </w:pPr>
      <w:bookmarkStart w:colFirst="0" w:colLast="0" w:name="_ktp26b9vhtd3" w:id="7"/>
      <w:bookmarkEnd w:id="7"/>
      <w:r w:rsidDel="00000000" w:rsidR="00000000" w:rsidRPr="00000000">
        <w:rPr>
          <w:rtl w:val="0"/>
        </w:rPr>
        <w:t xml:space="preserve">Technical Metrics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1063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965"/>
        <w:gridCol w:w="3180"/>
        <w:gridCol w:w="4215"/>
        <w:tblGridChange w:id="0">
          <w:tblGrid>
            <w:gridCol w:w="1275"/>
            <w:gridCol w:w="1965"/>
            <w:gridCol w:w="3180"/>
            <w:gridCol w:w="421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29">
            <w:pPr>
              <w:rPr>
                <w:b w:val="1"/>
                <w:bCs w:val="1"/>
              </w:rPr>
            </w:pPr>
            <w:r w:rsidDel="00000000" w:rsidR="00000000" w:rsidRPr="00000000">
              <w:rPr>
                <w:b w:val="1"/>
                <w:bCs w:val="1"/>
                <w:rtl w:val="0"/>
              </w:rPr>
              <w:t xml:space="preserve">Metric ID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2A">
            <w:pPr>
              <w:rPr>
                <w:b w:val="1"/>
                <w:bCs w:val="1"/>
              </w:rPr>
            </w:pPr>
            <w:r w:rsidDel="00000000" w:rsidR="00000000" w:rsidRPr="00000000">
              <w:rPr>
                <w:b w:val="1"/>
                <w:bCs w:val="1"/>
                <w:rtl w:val="0"/>
              </w:rPr>
              <w:t xml:space="preserve">Metric</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2B">
            <w:pPr>
              <w:rPr>
                <w:b w:val="1"/>
                <w:bCs w:val="1"/>
              </w:rPr>
            </w:pPr>
            <w:r w:rsidDel="00000000" w:rsidR="00000000" w:rsidRPr="00000000">
              <w:rPr>
                <w:b w:val="1"/>
                <w:bCs w:val="1"/>
                <w:rtl w:val="0"/>
              </w:rPr>
              <w:t xml:space="preserve">Target Threshold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2C">
            <w:pPr>
              <w:rPr>
                <w:b w:val="1"/>
                <w:bCs w:val="1"/>
              </w:rPr>
            </w:pPr>
            <w:r w:rsidDel="00000000" w:rsidR="00000000" w:rsidRPr="00000000">
              <w:rPr>
                <w:b w:val="1"/>
                <w:bCs w:val="1"/>
                <w:rtl w:val="0"/>
              </w:rPr>
              <w:t xml:space="preserve">Action if Breached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Placeholder replacement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100% (zero missed placeholders per 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Audit placeholder mapping; fix YAML schema or template mismatches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Skill execution success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&gt;= 95% across all artifacts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Review error logs; add retry logic or improve API error handling</w:t>
            </w:r>
          </w:p>
        </w:tc>
      </w:tr>
    </w:tbl>
    <w:p w:rsidR="00000000" w:rsidDel="00000000" w:rsidP="00000000" w:rsidRDefault="00000000" w:rsidRPr="00000000" w14:paraId="00000035">
      <w:pPr>
        <w:pStyle w:val="Heading2"/>
        <w:rPr/>
      </w:pPr>
      <w:bookmarkStart w:colFirst="0" w:colLast="0" w:name="_df32q21ltl88" w:id="8"/>
      <w:bookmarkEnd w:id="8"/>
      <w:r w:rsidDel="00000000" w:rsidR="00000000" w:rsidRPr="00000000">
        <w:rPr>
          <w:rtl w:val="0"/>
        </w:rPr>
        <w:t xml:space="preserve">Human-Centered Metrics</w:t>
      </w:r>
    </w:p>
    <w:p w:rsidR="00000000" w:rsidDel="00000000" w:rsidP="00000000" w:rsidRDefault="00000000" w:rsidRPr="00000000" w14:paraId="00000036">
      <w:pPr>
        <w:rPr/>
      </w:pPr>
      <w:r w:rsidDel="00000000" w:rsidR="00000000" w:rsidRPr="00000000">
        <w:rPr>
          <w:rtl w:val="0"/>
        </w:rPr>
      </w:r>
    </w:p>
    <w:tbl>
      <w:tblPr>
        <w:tblStyle w:val="Table2"/>
        <w:tblW w:w="1063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965"/>
        <w:gridCol w:w="3180"/>
        <w:gridCol w:w="4215"/>
        <w:tblGridChange w:id="0">
          <w:tblGrid>
            <w:gridCol w:w="1275"/>
            <w:gridCol w:w="1965"/>
            <w:gridCol w:w="3180"/>
            <w:gridCol w:w="421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37">
            <w:pPr>
              <w:rPr>
                <w:b w:val="1"/>
                <w:bCs w:val="1"/>
              </w:rPr>
            </w:pPr>
            <w:r w:rsidDel="00000000" w:rsidR="00000000" w:rsidRPr="00000000">
              <w:rPr>
                <w:b w:val="1"/>
                <w:bCs w:val="1"/>
                <w:rtl w:val="0"/>
              </w:rPr>
              <w:t xml:space="preserve">Metric ID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Metric</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9">
            <w:pPr>
              <w:rPr>
                <w:b w:val="1"/>
                <w:bCs w:val="1"/>
              </w:rPr>
            </w:pPr>
            <w:r w:rsidDel="00000000" w:rsidR="00000000" w:rsidRPr="00000000">
              <w:rPr>
                <w:b w:val="1"/>
                <w:bCs w:val="1"/>
                <w:rtl w:val="0"/>
              </w:rPr>
              <w:t xml:space="preserve">Target Threshold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Action if Breached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Time to generate full artifact set vs. manual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&gt;= 75% reduction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Profile bottlenecks in skill workflow; optimize API call batching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H2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PM satisfaction score (usability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&gt;= 4.0 /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Conduct PM interviews; simplify YAML schema or add guided input mode</w:t>
            </w:r>
          </w:p>
        </w:tc>
      </w:tr>
    </w:tbl>
    <w:p w:rsidR="00000000" w:rsidDel="00000000" w:rsidP="00000000" w:rsidRDefault="00000000" w:rsidRPr="00000000" w14:paraId="00000043">
      <w:pPr>
        <w:pStyle w:val="Heading2"/>
        <w:rPr/>
      </w:pPr>
      <w:bookmarkStart w:colFirst="0" w:colLast="0" w:name="_q9hriu9jpo0q" w:id="9"/>
      <w:bookmarkEnd w:id="9"/>
      <w:r w:rsidDel="00000000" w:rsidR="00000000" w:rsidRPr="00000000">
        <w:rPr>
          <w:rtl w:val="0"/>
        </w:rPr>
        <w:t xml:space="preserve">Business Metrics</w:t>
      </w:r>
    </w:p>
    <w:p w:rsidR="00000000" w:rsidDel="00000000" w:rsidP="00000000" w:rsidRDefault="00000000" w:rsidRPr="00000000" w14:paraId="00000044">
      <w:pPr>
        <w:rPr/>
      </w:pPr>
      <w:r w:rsidDel="00000000" w:rsidR="00000000" w:rsidRPr="00000000">
        <w:rPr>
          <w:rtl w:val="0"/>
        </w:rPr>
      </w:r>
    </w:p>
    <w:tbl>
      <w:tblPr>
        <w:tblStyle w:val="Table3"/>
        <w:tblW w:w="1063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965"/>
        <w:gridCol w:w="3180"/>
        <w:gridCol w:w="4215"/>
        <w:tblGridChange w:id="0">
          <w:tblGrid>
            <w:gridCol w:w="1275"/>
            <w:gridCol w:w="1965"/>
            <w:gridCol w:w="3180"/>
            <w:gridCol w:w="421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45">
            <w:pPr>
              <w:rPr>
                <w:b w:val="1"/>
                <w:bCs w:val="1"/>
              </w:rPr>
            </w:pPr>
            <w:r w:rsidDel="00000000" w:rsidR="00000000" w:rsidRPr="00000000">
              <w:rPr>
                <w:b w:val="1"/>
                <w:bCs w:val="1"/>
                <w:rtl w:val="0"/>
              </w:rPr>
              <w:t xml:space="preserve">Metric ID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6">
            <w:pPr>
              <w:rPr>
                <w:b w:val="1"/>
                <w:bCs w:val="1"/>
              </w:rPr>
            </w:pPr>
            <w:r w:rsidDel="00000000" w:rsidR="00000000" w:rsidRPr="00000000">
              <w:rPr>
                <w:b w:val="1"/>
                <w:bCs w:val="1"/>
                <w:rtl w:val="0"/>
              </w:rPr>
              <w:t xml:space="preserve">Metric</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7">
            <w:pPr>
              <w:rPr>
                <w:b w:val="1"/>
                <w:bCs w:val="1"/>
              </w:rPr>
            </w:pPr>
            <w:r w:rsidDel="00000000" w:rsidR="00000000" w:rsidRPr="00000000">
              <w:rPr>
                <w:b w:val="1"/>
                <w:bCs w:val="1"/>
                <w:rtl w:val="0"/>
              </w:rPr>
              <w:t xml:space="preserve">Target Threshold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8">
            <w:pPr>
              <w:rPr>
                <w:b w:val="1"/>
                <w:bCs w:val="1"/>
              </w:rPr>
            </w:pPr>
            <w:r w:rsidDel="00000000" w:rsidR="00000000" w:rsidRPr="00000000">
              <w:rPr>
                <w:b w:val="1"/>
                <w:bCs w:val="1"/>
                <w:rtl w:val="0"/>
              </w:rPr>
              <w:t xml:space="preserve">Action if Breached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B1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Artifact consistency (cross-artifact data match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&gt;= 98% (roles, metrics, timeline match across all 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Audit shared YAML data flow; fix cross-artifact population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B2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Framework adoption (projects using full artifact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&gt;= 3 projects in first quarter post-launch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Gather user feedback; reduce onboarding friction; add project-init wizard</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pPr>
      <w:bookmarkStart w:colFirst="0" w:colLast="0" w:name="_ely54fnuw5to" w:id="10"/>
      <w:bookmarkEnd w:id="10"/>
      <w:r w:rsidDel="00000000" w:rsidR="00000000" w:rsidRPr="00000000">
        <w:rPr>
          <w:rtl w:val="0"/>
        </w:rPr>
        <w:t xml:space="preserve">Roles and Responsibilities</w:t>
      </w:r>
    </w:p>
    <w:tbl>
      <w:tblPr>
        <w:tblStyle w:val="Table4"/>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635"/>
        <w:gridCol w:w="4215"/>
        <w:gridCol w:w="1815"/>
        <w:tblGridChange w:id="0">
          <w:tblGrid>
            <w:gridCol w:w="1965"/>
            <w:gridCol w:w="1635"/>
            <w:gridCol w:w="4215"/>
            <w:gridCol w:w="181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Responsibility</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Phase Coverage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PM (Accountable)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Jason Garcia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Overall project delivery, stakeholder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phases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Sarah Mitchell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Architecture, technical decisions, feasibility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Ryan Torres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Data pipelines, data quality, Data 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ML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Kevin Nakamura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Model development, training,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 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UX /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Diana Lee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User research, interaction design, trust 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 1, 3,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RAI Reviewer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Responsible AI review at each phase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Marcus Wright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Executive sponsor, go/no-go authority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 1, 5-6</w:t>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Style w:val="Heading1"/>
        <w:rPr/>
      </w:pPr>
      <w:bookmarkStart w:colFirst="0" w:colLast="0" w:name="_1yb5mokgcsuf" w:id="11"/>
      <w:bookmarkEnd w:id="11"/>
      <w:r w:rsidDel="00000000" w:rsidR="00000000" w:rsidRPr="00000000">
        <w:rPr>
          <w:rtl w:val="0"/>
        </w:rPr>
        <w:t xml:space="preserve">Responsible AI - Initial Risk Assessment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 PAIR Phase 1 RAI checkpoint: Is AI warranted? Who could be harmed? What data will be used?</w:t>
      </w:r>
    </w:p>
    <w:p w:rsidR="00000000" w:rsidDel="00000000" w:rsidP="00000000" w:rsidRDefault="00000000" w:rsidRPr="00000000" w14:paraId="00000076">
      <w:pPr>
        <w:pStyle w:val="Heading2"/>
        <w:rPr/>
      </w:pPr>
      <w:bookmarkStart w:colFirst="0" w:colLast="0" w:name="_eua1audqzz00" w:id="12"/>
      <w:bookmarkEnd w:id="12"/>
      <w:r w:rsidDel="00000000" w:rsidR="00000000" w:rsidRPr="00000000">
        <w:rPr>
          <w:rtl w:val="0"/>
        </w:rPr>
        <w:t xml:space="preserve">Who could be harmed?</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PMs who rely on AI-generated problem statements or risk narratives without sufficient review — inaccurate framing could misalign teams</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Stakeholders who receive leadership decks with AI-generated summaries that oversimplify or misrepresent project status</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Teams working on non-standard AI projects where a one-size-fits-all framework may not capture unique requirements</w:t>
      </w:r>
    </w:p>
    <w:p w:rsidR="00000000" w:rsidDel="00000000" w:rsidP="00000000" w:rsidRDefault="00000000" w:rsidRPr="00000000" w14:paraId="0000007A">
      <w:pPr>
        <w:pStyle w:val="Heading2"/>
        <w:rPr/>
      </w:pPr>
      <w:bookmarkStart w:colFirst="0" w:colLast="0" w:name="_uvs57rpqumps" w:id="13"/>
      <w:bookmarkEnd w:id="13"/>
      <w:r w:rsidDel="00000000" w:rsidR="00000000" w:rsidRPr="00000000">
        <w:rPr>
          <w:rtl w:val="0"/>
        </w:rPr>
        <w:t xml:space="preserve">Bias risks</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Framework design reflects PAIR Guidebook conventions which are optimized for consumer-facing AI products — may underserve infrastructure, research, or internal-tool AI projects</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AI-generated problem statements may adopt a solution-oriented framing bias, understating problem complexity</w:t>
      </w:r>
    </w:p>
    <w:p w:rsidR="00000000" w:rsidDel="00000000" w:rsidP="00000000" w:rsidRDefault="00000000" w:rsidRPr="00000000" w14:paraId="0000007D">
      <w:pPr>
        <w:pStyle w:val="Heading2"/>
        <w:rPr/>
      </w:pPr>
      <w:bookmarkStart w:colFirst="0" w:colLast="0" w:name="_ohcrkx65lllu" w:id="14"/>
      <w:bookmarkEnd w:id="14"/>
      <w:r w:rsidDel="00000000" w:rsidR="00000000" w:rsidRPr="00000000">
        <w:rPr>
          <w:rtl w:val="0"/>
        </w:rPr>
        <w:t xml:space="preserve">Privacy / PII</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YAML files may contain personnel names, email addresses, and project details</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Google Doc/Sheets/Slides artifacts are stored in the user's Google Workspace — access governed by their org policies</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No project data is sent to external services beyond Google APIs and Claude Code</w:t>
      </w:r>
    </w:p>
    <w:p w:rsidR="00000000" w:rsidDel="00000000" w:rsidP="00000000" w:rsidRDefault="00000000" w:rsidRPr="00000000" w14:paraId="00000081">
      <w:pPr>
        <w:pStyle w:val="Heading2"/>
        <w:rPr/>
      </w:pPr>
      <w:bookmarkStart w:colFirst="0" w:colLast="0" w:name="_pt0udm3ddggh" w:id="15"/>
      <w:bookmarkEnd w:id="15"/>
      <w:r w:rsidDel="00000000" w:rsidR="00000000" w:rsidRPr="00000000">
        <w:rPr>
          <w:rtl w:val="0"/>
        </w:rPr>
        <w:t xml:space="preserve">Fairness</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Framework templates will be tested across multiple project types (consumer AI, internal tooling, data infrastructure) to ensure broad applicability</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YAML schema will support optional sections so teams can skip irrelevant fields without penalty</w:t>
      </w:r>
    </w:p>
    <w:p w:rsidR="00000000" w:rsidDel="00000000" w:rsidP="00000000" w:rsidRDefault="00000000" w:rsidRPr="00000000" w14:paraId="00000084">
      <w:pPr>
        <w:pStyle w:val="Heading2"/>
        <w:rPr/>
      </w:pPr>
      <w:bookmarkStart w:colFirst="0" w:colLast="0" w:name="_pztzsnqrvbh" w:id="16"/>
      <w:bookmarkEnd w:id="16"/>
      <w:r w:rsidDel="00000000" w:rsidR="00000000" w:rsidRPr="00000000">
        <w:rPr>
          <w:rtl w:val="0"/>
        </w:rPr>
        <w:t xml:space="preserve">Transparency</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All AI-generated content (problem statements, narratives) is clearly labeled in the skill workflow — PM reviews before insertion</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Claude Code skills are open-source and inspectable in the project repo</w:t>
      </w:r>
    </w:p>
    <w:p w:rsidR="00000000" w:rsidDel="00000000" w:rsidP="00000000" w:rsidRDefault="00000000" w:rsidRPr="00000000" w14:paraId="00000087">
      <w:pPr>
        <w:pStyle w:val="Heading1"/>
        <w:rPr/>
      </w:pPr>
      <w:bookmarkStart w:colFirst="0" w:colLast="0" w:name="_elbzowj177bo" w:id="17"/>
      <w:bookmarkEnd w:id="17"/>
      <w:r w:rsidDel="00000000" w:rsidR="00000000" w:rsidRPr="00000000">
        <w:rPr>
          <w:rtl w:val="0"/>
        </w:rPr>
        <w:t xml:space="preserve">Risks and Mitigations</w:t>
      </w:r>
    </w:p>
    <w:tbl>
      <w:tblPr>
        <w:tblStyle w:val="Table5"/>
        <w:tblW w:w="1362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3345"/>
        <w:gridCol w:w="1695"/>
        <w:gridCol w:w="1695"/>
        <w:gridCol w:w="3000"/>
        <w:gridCol w:w="2880"/>
        <w:tblGridChange w:id="0">
          <w:tblGrid>
            <w:gridCol w:w="1005"/>
            <w:gridCol w:w="3345"/>
            <w:gridCol w:w="1695"/>
            <w:gridCol w:w="1695"/>
            <w:gridCol w:w="3000"/>
            <w:gridCol w:w="288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88">
            <w:pPr>
              <w:rPr>
                <w:b w:val="1"/>
                <w:bCs w:val="1"/>
              </w:rPr>
            </w:pPr>
            <w:r w:rsidDel="00000000" w:rsidR="00000000" w:rsidRPr="00000000">
              <w:rPr>
                <w:b w:val="1"/>
                <w:bCs w:val="1"/>
                <w:rtl w:val="0"/>
              </w:rPr>
              <w:t xml:space="preserve">Risk ID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9">
            <w:pPr>
              <w:rPr>
                <w:b w:val="1"/>
                <w:bCs w:val="1"/>
              </w:rPr>
            </w:pPr>
            <w:r w:rsidDel="00000000" w:rsidR="00000000" w:rsidRPr="00000000">
              <w:rPr>
                <w:b w:val="1"/>
                <w:bCs w:val="1"/>
                <w:rtl w:val="0"/>
              </w:rPr>
              <w:t xml:space="preserve">Description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A">
            <w:pPr>
              <w:rPr>
                <w:b w:val="1"/>
                <w:bCs w:val="1"/>
              </w:rPr>
            </w:pPr>
            <w:r w:rsidDel="00000000" w:rsidR="00000000" w:rsidRPr="00000000">
              <w:rPr>
                <w:b w:val="1"/>
                <w:bCs w:val="1"/>
                <w:rtl w:val="0"/>
              </w:rPr>
              <w:t xml:space="preserve">Likelihood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B">
            <w:pPr>
              <w:rPr>
                <w:b w:val="1"/>
                <w:bCs w:val="1"/>
              </w:rPr>
            </w:pPr>
            <w:r w:rsidDel="00000000" w:rsidR="00000000" w:rsidRPr="00000000">
              <w:rPr>
                <w:b w:val="1"/>
                <w:bCs w:val="1"/>
                <w:rtl w:val="0"/>
              </w:rPr>
              <w:t xml:space="preserve">Impact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C">
            <w:pPr>
              <w:rPr>
                <w:b w:val="1"/>
                <w:bCs w:val="1"/>
              </w:rPr>
            </w:pPr>
            <w:r w:rsidDel="00000000" w:rsidR="00000000" w:rsidRPr="00000000">
              <w:rPr>
                <w:b w:val="1"/>
                <w:bCs w:val="1"/>
                <w:rtl w:val="0"/>
              </w:rPr>
              <w:t xml:space="preserve">Mitigation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D">
            <w:pPr>
              <w:rPr>
                <w:b w:val="1"/>
                <w:bCs w:val="1"/>
              </w:rPr>
            </w:pPr>
            <w:r w:rsidDel="00000000" w:rsidR="00000000" w:rsidRPr="00000000">
              <w:rPr>
                <w:b w:val="1"/>
                <w:bCs w:val="1"/>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R-001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Google Docs/Sheets/Slides API breaking changes or rate limits disrupt artifact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Pin API versions; implement retry with backoff; maintain offline YAML as source of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Sarah Mitchell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R-002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Template formatting degradation from API-based text insertion and table manipulation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Use copy-and-replace pattern (never generate from scratch); test formatting after each batch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Diana Lee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R-003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Shared YAML schema becomes too complex as artifacts are added, reducing PM 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Design YAML with sensible defaults and optional sections; add validation with clear error messages; consider guided input mode post-MVP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Jason Garcia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R-004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Scope creep into portfolio management or external tool integrations before MVP is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Enforce MVP scope (single project, Google Workspace only); track scope requests in decision log for v2 consideration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Jason Garcia</w:t>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rPr/>
      </w:pPr>
      <w:bookmarkStart w:colFirst="0" w:colLast="0" w:name="_vfndh3b128hi" w:id="18"/>
      <w:bookmarkEnd w:id="18"/>
      <w:r w:rsidDel="00000000" w:rsidR="00000000" w:rsidRPr="00000000">
        <w:rPr>
          <w:rtl w:val="0"/>
        </w:rPr>
        <w:t xml:space="preserve">High-Level Timeline</w:t>
      </w:r>
    </w:p>
    <w:tbl>
      <w:tblPr>
        <w:tblStyle w:val="Table6"/>
        <w:tblW w:w="924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3885"/>
        <w:gridCol w:w="1380"/>
        <w:gridCol w:w="1380"/>
        <w:gridCol w:w="1380"/>
        <w:tblGridChange w:id="0">
          <w:tblGrid>
            <w:gridCol w:w="1215"/>
            <w:gridCol w:w="3885"/>
            <w:gridCol w:w="1380"/>
            <w:gridCol w:w="1380"/>
            <w:gridCol w:w="138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A8">
            <w:pPr>
              <w:rPr>
                <w:b w:val="1"/>
                <w:bCs w:val="1"/>
              </w:rPr>
            </w:pPr>
            <w:r w:rsidDel="00000000" w:rsidR="00000000" w:rsidRPr="00000000">
              <w:rPr>
                <w:b w:val="1"/>
                <w:bCs w:val="1"/>
                <w:rtl w:val="0"/>
              </w:rPr>
              <w:t xml:space="preserve">Phase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A9">
            <w:pPr>
              <w:rPr>
                <w:b w:val="1"/>
                <w:bCs w:val="1"/>
              </w:rPr>
            </w:pPr>
            <w:r w:rsidDel="00000000" w:rsidR="00000000" w:rsidRPr="00000000">
              <w:rPr>
                <w:b w:val="1"/>
                <w:bCs w:val="1"/>
                <w:rtl w:val="0"/>
              </w:rPr>
              <w:t xml:space="preserve">Description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AA">
            <w:pPr>
              <w:rPr>
                <w:b w:val="1"/>
                <w:bCs w:val="1"/>
              </w:rPr>
            </w:pPr>
            <w:r w:rsidDel="00000000" w:rsidR="00000000" w:rsidRPr="00000000">
              <w:rPr>
                <w:b w:val="1"/>
                <w:bCs w:val="1"/>
                <w:rtl w:val="0"/>
              </w:rPr>
              <w:t xml:space="preserve">Target Start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AB">
            <w:pPr>
              <w:rPr>
                <w:b w:val="1"/>
                <w:bCs w:val="1"/>
              </w:rPr>
            </w:pPr>
            <w:r w:rsidDel="00000000" w:rsidR="00000000" w:rsidRPr="00000000">
              <w:rPr>
                <w:b w:val="1"/>
                <w:bCs w:val="1"/>
                <w:rtl w:val="0"/>
              </w:rPr>
              <w:t xml:space="preserve">Target End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AC">
            <w:pPr>
              <w:rPr>
                <w:b w:val="1"/>
                <w:bCs w:val="1"/>
              </w:rPr>
            </w:pPr>
            <w:r w:rsidDel="00000000" w:rsidR="00000000" w:rsidRPr="00000000">
              <w:rPr>
                <w:b w:val="1"/>
                <w:bCs w:val="1"/>
                <w:rtl w:val="0"/>
              </w:rPr>
              <w:t xml:space="preserve">Gate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Discovery and Problem Framing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2026-02-10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2026-02-28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Data and Feasibility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2026-03-02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2026-03-20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Tech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Phase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Design and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2026-03-23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2026-04-17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Tech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Phase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Build and 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2026-04-20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2026-06-26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Phase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Evaluation and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2026-06-29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2026-07-17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Eng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Phase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Launch and Post-Launch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2026-07-20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2026-08-14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PM</w:t>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jc w:val="center"/>
        <w:rPr/>
      </w:pPr>
      <w:r w:rsidDel="00000000" w:rsidR="00000000" w:rsidRPr="00000000">
        <w:rPr>
          <w:rtl w:val="0"/>
        </w:rPr>
      </w:r>
    </w:p>
    <w:p w:rsidR="00000000" w:rsidDel="00000000" w:rsidP="00000000" w:rsidRDefault="00000000" w:rsidRPr="00000000" w14:paraId="000000CD">
      <w:pPr>
        <w:jc w:val="center"/>
        <w:rPr/>
      </w:pPr>
      <w:r w:rsidDel="00000000" w:rsidR="00000000" w:rsidRPr="00000000">
        <w:rPr/>
        <w:drawing>
          <wp:inline distB="114300" distT="114300" distL="114300" distR="114300">
            <wp:extent cx="7429500" cy="340828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429500" cy="3408283"/>
                    </a:xfrm>
                    <a:prstGeom prst="rect"/>
                    <a:ln/>
                  </pic:spPr>
                </pic:pic>
              </a:graphicData>
            </a:graphic>
          </wp:inline>
        </w:drawing>
      </w:r>
      <w:r w:rsidDel="00000000" w:rsidR="00000000" w:rsidRPr="00000000">
        <w:rPr>
          <w:rtl w:val="0"/>
        </w:rPr>
        <w:t xml:space="preserve">AI Project Model — PM Workflow Framework — High-Level Timeline</w:t>
      </w:r>
    </w:p>
    <w:p w:rsidR="00000000" w:rsidDel="00000000" w:rsidP="00000000" w:rsidRDefault="00000000" w:rsidRPr="00000000" w14:paraId="000000CE">
      <w:pPr>
        <w:pStyle w:val="Heading1"/>
        <w:rPr/>
      </w:pPr>
      <w:bookmarkStart w:colFirst="0" w:colLast="0" w:name="_bvcfzhtj7rak" w:id="19"/>
      <w:bookmarkEnd w:id="19"/>
      <w:r w:rsidDel="00000000" w:rsidR="00000000" w:rsidRPr="00000000">
        <w:rPr>
          <w:rtl w:val="0"/>
        </w:rPr>
        <w:t xml:space="preserve">Phase 1 Gate Criteria</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project advances to Phase 2 when all items below are checked off.</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Problem statement approved</w:t>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AI applicability justified (Section 2 complete)</w:t>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Success metrics defined with measurable thresholds (Section 3 complete)</w:t>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Responsible AI checklist completed (Section 5 complete)</w:t>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Roles and responsibilities confirmed (Section 4 complete)</w:t>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Engineering Lead / Sponsor sign-off obtained</w:t>
      </w:r>
    </w:p>
    <w:p w:rsidR="00000000" w:rsidDel="00000000" w:rsidP="00000000" w:rsidRDefault="00000000" w:rsidRPr="00000000" w14:paraId="000000D7">
      <w:pPr>
        <w:pStyle w:val="Heading1"/>
        <w:rPr/>
      </w:pPr>
      <w:bookmarkStart w:colFirst="0" w:colLast="0" w:name="_7v96en5j36bx" w:id="20"/>
      <w:bookmarkEnd w:id="20"/>
      <w:r w:rsidDel="00000000" w:rsidR="00000000" w:rsidRPr="00000000">
        <w:rPr>
          <w:rtl w:val="0"/>
        </w:rPr>
        <w:t xml:space="preserve">Approvals</w:t>
      </w:r>
    </w:p>
    <w:tbl>
      <w:tblPr>
        <w:tblStyle w:val="Table7"/>
        <w:tblW w:w="12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635"/>
        <w:gridCol w:w="2235"/>
        <w:gridCol w:w="2475"/>
        <w:gridCol w:w="3945"/>
        <w:tblGridChange w:id="0">
          <w:tblGrid>
            <w:gridCol w:w="1965"/>
            <w:gridCol w:w="1635"/>
            <w:gridCol w:w="2235"/>
            <w:gridCol w:w="2475"/>
            <w:gridCol w:w="394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D8">
            <w:pPr>
              <w:rPr>
                <w:b w:val="1"/>
                <w:bCs w:val="1"/>
              </w:rPr>
            </w:pPr>
            <w:r w:rsidDel="00000000" w:rsidR="00000000" w:rsidRPr="00000000">
              <w:rPr>
                <w:b w:val="1"/>
                <w:bCs w:val="1"/>
                <w:rtl w:val="0"/>
              </w:rPr>
              <w:t xml:space="preserve">Role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9">
            <w:pPr>
              <w:rPr>
                <w:b w:val="1"/>
                <w:bCs w:val="1"/>
              </w:rPr>
            </w:pPr>
            <w:r w:rsidDel="00000000" w:rsidR="00000000" w:rsidRPr="00000000">
              <w:rPr>
                <w:b w:val="1"/>
                <w:bCs w:val="1"/>
                <w:rtl w:val="0"/>
              </w:rPr>
              <w:t xml:space="preserve">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A">
            <w:pPr>
              <w:rPr>
                <w:b w:val="1"/>
                <w:bCs w:val="1"/>
              </w:rPr>
            </w:pPr>
            <w:r w:rsidDel="00000000" w:rsidR="00000000" w:rsidRPr="00000000">
              <w:rPr>
                <w:b w:val="1"/>
                <w:bCs w:val="1"/>
                <w:rtl w:val="0"/>
              </w:rPr>
              <w:t xml:space="preserve">Date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B">
            <w:pPr>
              <w:rPr>
                <w:b w:val="1"/>
                <w:bCs w:val="1"/>
              </w:rPr>
            </w:pPr>
            <w:r w:rsidDel="00000000" w:rsidR="00000000" w:rsidRPr="00000000">
              <w:rPr>
                <w:b w:val="1"/>
                <w:bCs w:val="1"/>
                <w:rtl w:val="0"/>
              </w:rPr>
              <w:t xml:space="preserve">Approval</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C">
            <w:pPr>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Jason Garcia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Tech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Sarah Mitchell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Eng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Marcus Wright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240" w:lineRule="auto"/>
    </w:pPr>
    <w:rPr>
      <w:b w:val="1"/>
      <w:bCs w:val="1"/>
      <w:sz w:val="48"/>
      <w:szCs w:val="48"/>
    </w:rPr>
  </w:style>
  <w:style w:type="paragraph" w:styleId="Heading2">
    <w:name w:val="heading 2"/>
    <w:basedOn w:val="Normal"/>
    <w:next w:val="Normal"/>
    <w:pPr>
      <w:spacing w:before="225" w:lineRule="auto"/>
    </w:pPr>
    <w:rPr>
      <w:b w:val="1"/>
      <w:bCs w:val="1"/>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spacing w:after="120" w:lineRule="auto"/>
    </w:pPr>
    <w:rPr>
      <w:rFonts w:ascii="Calibri" w:cs="Calibri" w:eastAsia="Calibri" w:hAnsi="Calibri"/>
      <w:b w:val="1"/>
      <w:bCs w:val="1"/>
      <w:sz w:val="72"/>
      <w:szCs w:val="72"/>
    </w:rPr>
  </w:style>
  <w:style w:type="paragraph" w:styleId="Subtitle">
    <w:name w:val="Subtitle"/>
    <w:basedOn w:val="Normal"/>
    <w:next w:val="Normal"/>
    <w:pPr>
      <w:keepNext w:val="1"/>
      <w:keepLines w:val="1"/>
      <w:spacing w:after="80" w:before="360" w:lineRule="auto"/>
    </w:pPr>
    <w:rPr>
      <w:rFonts w:ascii="Calibri" w:cs="Calibri" w:eastAsia="Calibri" w:hAnsi="Calibri"/>
      <w:b w:val="1"/>
      <w:bCs w:val="1"/>
      <w:color w:val="66666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