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8462F" w14:textId="77777777" w:rsidR="0052714C" w:rsidRPr="00287B1C" w:rsidRDefault="00287B1C" w:rsidP="00287B1C">
      <w:pPr>
        <w:jc w:val="center"/>
        <w:rPr>
          <w:b/>
          <w:sz w:val="44"/>
          <w:szCs w:val="44"/>
        </w:rPr>
      </w:pPr>
      <w:r w:rsidRPr="00287B1C">
        <w:rPr>
          <w:b/>
          <w:sz w:val="44"/>
          <w:szCs w:val="44"/>
        </w:rPr>
        <w:t>灵集</w:t>
      </w:r>
      <w:proofErr w:type="spellStart"/>
      <w:r w:rsidRPr="00287B1C">
        <w:rPr>
          <w:b/>
          <w:sz w:val="44"/>
          <w:szCs w:val="44"/>
        </w:rPr>
        <w:t>Xtrader</w:t>
      </w:r>
      <w:proofErr w:type="spellEnd"/>
      <w:r w:rsidRPr="00287B1C">
        <w:rPr>
          <w:b/>
          <w:sz w:val="44"/>
          <w:szCs w:val="44"/>
        </w:rPr>
        <w:t>黑名单问题</w:t>
      </w:r>
    </w:p>
    <w:p w14:paraId="24795B02" w14:textId="77777777" w:rsidR="00287B1C" w:rsidRDefault="00287B1C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、请求中不带有黑名单的信息，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会带有广告位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；</w:t>
      </w:r>
    </w:p>
    <w:p w14:paraId="5EA51EB6" w14:textId="77777777" w:rsidR="00287B1C" w:rsidRDefault="00287B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广告位信息获取</w:t>
      </w:r>
      <w:r>
        <w:rPr>
          <w:sz w:val="28"/>
          <w:szCs w:val="28"/>
        </w:rPr>
        <w:t>API</w:t>
      </w:r>
      <w:r>
        <w:rPr>
          <w:sz w:val="28"/>
          <w:szCs w:val="28"/>
        </w:rPr>
        <w:t>接口可以得到黑名单和广告位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的对应关系；</w:t>
      </w:r>
    </w:p>
    <w:p w14:paraId="7F9814CA" w14:textId="77777777" w:rsidR="00287B1C" w:rsidRDefault="00287B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灵集也会对黑名单做限制，灵集会对</w:t>
      </w:r>
      <w:proofErr w:type="spellStart"/>
      <w:r>
        <w:rPr>
          <w:sz w:val="28"/>
          <w:szCs w:val="28"/>
        </w:rPr>
        <w:t>dsp</w:t>
      </w:r>
      <w:proofErr w:type="spellEnd"/>
      <w:r>
        <w:rPr>
          <w:sz w:val="28"/>
          <w:szCs w:val="28"/>
        </w:rPr>
        <w:t>上传的</w:t>
      </w:r>
      <w:r>
        <w:rPr>
          <w:rFonts w:hint="eastAsia"/>
          <w:sz w:val="28"/>
          <w:szCs w:val="28"/>
        </w:rPr>
        <w:t>素材</w:t>
      </w:r>
      <w:r>
        <w:rPr>
          <w:sz w:val="28"/>
          <w:szCs w:val="28"/>
        </w:rPr>
        <w:t>做标记，</w:t>
      </w:r>
      <w:r>
        <w:rPr>
          <w:rFonts w:hint="eastAsia"/>
          <w:sz w:val="28"/>
          <w:szCs w:val="28"/>
        </w:rPr>
        <w:t>媒体</w:t>
      </w:r>
      <w:r>
        <w:rPr>
          <w:sz w:val="28"/>
          <w:szCs w:val="28"/>
        </w:rPr>
        <w:t>会屏蔽；</w:t>
      </w:r>
    </w:p>
    <w:p w14:paraId="08628013" w14:textId="77777777" w:rsidR="00287B1C" w:rsidRDefault="00287B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A174E8">
        <w:rPr>
          <w:sz w:val="28"/>
          <w:szCs w:val="28"/>
        </w:rPr>
        <w:t>灵集提供的资源列表《</w:t>
      </w:r>
      <w:r w:rsidR="00A174E8" w:rsidRPr="00A174E8">
        <w:rPr>
          <w:rFonts w:hint="eastAsia"/>
          <w:sz w:val="28"/>
          <w:szCs w:val="28"/>
        </w:rPr>
        <w:t>数集</w:t>
      </w:r>
      <w:proofErr w:type="spellStart"/>
      <w:r w:rsidR="00A174E8" w:rsidRPr="00A174E8">
        <w:rPr>
          <w:rFonts w:hint="eastAsia"/>
          <w:sz w:val="28"/>
          <w:szCs w:val="28"/>
        </w:rPr>
        <w:t>Xtrader</w:t>
      </w:r>
      <w:proofErr w:type="spellEnd"/>
      <w:r w:rsidR="00A174E8" w:rsidRPr="00A174E8">
        <w:rPr>
          <w:rFonts w:hint="eastAsia"/>
          <w:sz w:val="28"/>
          <w:szCs w:val="28"/>
        </w:rPr>
        <w:t>贴片资源介绍</w:t>
      </w:r>
      <w:r w:rsidR="00A174E8" w:rsidRPr="00A174E8">
        <w:rPr>
          <w:rFonts w:hint="eastAsia"/>
          <w:sz w:val="28"/>
          <w:szCs w:val="28"/>
        </w:rPr>
        <w:t>1018.xlsx</w:t>
      </w:r>
      <w:r w:rsidR="00A174E8">
        <w:rPr>
          <w:sz w:val="28"/>
          <w:szCs w:val="28"/>
        </w:rPr>
        <w:t>》和《</w:t>
      </w:r>
      <w:r w:rsidR="00A174E8" w:rsidRPr="00A174E8">
        <w:rPr>
          <w:rFonts w:hint="eastAsia"/>
          <w:sz w:val="28"/>
          <w:szCs w:val="28"/>
        </w:rPr>
        <w:t>数集</w:t>
      </w:r>
      <w:proofErr w:type="spellStart"/>
      <w:r w:rsidR="00A174E8" w:rsidRPr="00A174E8">
        <w:rPr>
          <w:rFonts w:hint="eastAsia"/>
          <w:sz w:val="28"/>
          <w:szCs w:val="28"/>
        </w:rPr>
        <w:t>Xtrader</w:t>
      </w:r>
      <w:proofErr w:type="spellEnd"/>
      <w:r w:rsidR="00A174E8" w:rsidRPr="00A174E8">
        <w:rPr>
          <w:rFonts w:hint="eastAsia"/>
          <w:sz w:val="28"/>
          <w:szCs w:val="28"/>
        </w:rPr>
        <w:t>展示资源列表</w:t>
      </w:r>
      <w:r w:rsidR="00A174E8" w:rsidRPr="00A174E8">
        <w:rPr>
          <w:rFonts w:hint="eastAsia"/>
          <w:sz w:val="28"/>
          <w:szCs w:val="28"/>
        </w:rPr>
        <w:t>1018.xlsx</w:t>
      </w:r>
      <w:r w:rsidR="00A174E8">
        <w:rPr>
          <w:sz w:val="28"/>
          <w:szCs w:val="28"/>
        </w:rPr>
        <w:t>》中只有</w:t>
      </w:r>
      <w:r w:rsidR="00A174E8">
        <w:rPr>
          <w:sz w:val="28"/>
          <w:szCs w:val="28"/>
        </w:rPr>
        <w:t xml:space="preserve">Mob </w:t>
      </w:r>
      <w:r w:rsidR="00A174E8">
        <w:rPr>
          <w:rFonts w:hint="eastAsia"/>
          <w:sz w:val="28"/>
          <w:szCs w:val="28"/>
        </w:rPr>
        <w:t>Banner</w:t>
      </w:r>
      <w:r w:rsidR="00A174E8">
        <w:rPr>
          <w:sz w:val="28"/>
          <w:szCs w:val="28"/>
        </w:rPr>
        <w:t>和日常有量</w:t>
      </w:r>
      <w:r w:rsidR="00A174E8">
        <w:rPr>
          <w:sz w:val="28"/>
          <w:szCs w:val="28"/>
        </w:rPr>
        <w:t xml:space="preserve">Mob </w:t>
      </w:r>
      <w:r w:rsidR="00A174E8">
        <w:rPr>
          <w:rFonts w:hint="eastAsia"/>
          <w:sz w:val="28"/>
          <w:szCs w:val="28"/>
        </w:rPr>
        <w:t>Banner</w:t>
      </w:r>
      <w:r w:rsidR="00A174E8">
        <w:rPr>
          <w:sz w:val="28"/>
          <w:szCs w:val="28"/>
        </w:rPr>
        <w:t>和信息流资源又广告位</w:t>
      </w:r>
      <w:r w:rsidR="00A174E8">
        <w:rPr>
          <w:sz w:val="28"/>
          <w:szCs w:val="28"/>
        </w:rPr>
        <w:t>ID</w:t>
      </w:r>
      <w:r w:rsidR="00A174E8">
        <w:rPr>
          <w:sz w:val="28"/>
          <w:szCs w:val="28"/>
        </w:rPr>
        <w:t>，</w:t>
      </w:r>
      <w:r w:rsidR="00A174E8">
        <w:rPr>
          <w:rFonts w:hint="eastAsia"/>
          <w:sz w:val="28"/>
          <w:szCs w:val="28"/>
        </w:rPr>
        <w:t>对比</w:t>
      </w:r>
      <w:r w:rsidR="00A174E8">
        <w:rPr>
          <w:sz w:val="28"/>
          <w:szCs w:val="28"/>
        </w:rPr>
        <w:t>日常有量</w:t>
      </w:r>
      <w:r w:rsidR="00A174E8">
        <w:rPr>
          <w:sz w:val="28"/>
          <w:szCs w:val="28"/>
        </w:rPr>
        <w:t xml:space="preserve">Mob </w:t>
      </w:r>
      <w:r w:rsidR="00A174E8">
        <w:rPr>
          <w:rFonts w:hint="eastAsia"/>
          <w:sz w:val="28"/>
          <w:szCs w:val="28"/>
        </w:rPr>
        <w:t>Banner</w:t>
      </w:r>
      <w:r w:rsidR="00A174E8">
        <w:rPr>
          <w:sz w:val="28"/>
          <w:szCs w:val="28"/>
        </w:rPr>
        <w:t>、</w:t>
      </w:r>
      <w:r w:rsidR="00A174E8">
        <w:rPr>
          <w:sz w:val="28"/>
          <w:szCs w:val="28"/>
        </w:rPr>
        <w:t>信息流资源</w:t>
      </w:r>
      <w:r w:rsidR="00A174E8">
        <w:rPr>
          <w:sz w:val="28"/>
          <w:szCs w:val="28"/>
        </w:rPr>
        <w:t>和广告位信息获取</w:t>
      </w:r>
      <w:r w:rsidR="00A174E8">
        <w:rPr>
          <w:sz w:val="28"/>
          <w:szCs w:val="28"/>
        </w:rPr>
        <w:t>API</w:t>
      </w:r>
      <w:r w:rsidR="00A174E8">
        <w:rPr>
          <w:sz w:val="28"/>
          <w:szCs w:val="28"/>
        </w:rPr>
        <w:t>中的广告位信息发现：</w:t>
      </w:r>
    </w:p>
    <w:p w14:paraId="45D80197" w14:textId="77777777" w:rsidR="00A174E8" w:rsidRDefault="00A174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banner</w:t>
      </w:r>
      <w:r>
        <w:rPr>
          <w:sz w:val="28"/>
          <w:szCs w:val="28"/>
        </w:rPr>
        <w:t>有</w:t>
      </w:r>
      <w:r w:rsidR="00CA2CC4">
        <w:rPr>
          <w:sz w:val="28"/>
          <w:szCs w:val="28"/>
        </w:rPr>
        <w:t>2</w:t>
      </w:r>
      <w:r>
        <w:rPr>
          <w:sz w:val="28"/>
          <w:szCs w:val="28"/>
        </w:rPr>
        <w:t>个广告位有黑名单：</w:t>
      </w:r>
    </w:p>
    <w:tbl>
      <w:tblPr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2"/>
        <w:gridCol w:w="1275"/>
        <w:gridCol w:w="3118"/>
        <w:gridCol w:w="1134"/>
        <w:gridCol w:w="995"/>
        <w:gridCol w:w="850"/>
        <w:gridCol w:w="709"/>
        <w:gridCol w:w="2410"/>
      </w:tblGrid>
      <w:tr w:rsidR="00A174E8" w14:paraId="4FF72FC4" w14:textId="77777777" w:rsidTr="00A174E8">
        <w:trPr>
          <w:trHeight w:val="32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C989" w14:textId="77777777" w:rsidR="00A174E8" w:rsidRDefault="00A174E8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14607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1C7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萌友泡泡龙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244B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移动-萌友泡泡龙-APP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4BC1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320*50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0448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jpg,gif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F77B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＜50k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DB70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游戏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2E0A" w14:textId="77777777" w:rsidR="00A174E8" w:rsidRDefault="00A174E8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金融信托投资类</w:t>
            </w:r>
          </w:p>
        </w:tc>
      </w:tr>
      <w:tr w:rsidR="00A174E8" w14:paraId="683C92D6" w14:textId="77777777" w:rsidTr="00A174E8">
        <w:trPr>
          <w:trHeight w:val="32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4F0A" w14:textId="77777777" w:rsidR="00A174E8" w:rsidRDefault="00A174E8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21478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0E7F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快手看片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EC23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快手看片-电视剧banner-安卓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D7EE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640*100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7771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jpg,png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E372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＜50k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8280" w14:textId="77777777" w:rsidR="00A174E8" w:rsidRDefault="00A174E8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影视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1EAC" w14:textId="77777777" w:rsidR="00A174E8" w:rsidRDefault="00A174E8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医疗美容、金融信托投资类、医疗类、股票、</w:t>
            </w:r>
            <w:r>
              <w:rPr>
                <w:rFonts w:ascii="宋体 (正文)" w:eastAsia="宋体" w:hAnsi="宋体 (正文)"/>
                <w:color w:val="FF0000"/>
                <w:sz w:val="20"/>
                <w:szCs w:val="20"/>
              </w:rPr>
              <w:t>（</w:t>
            </w:r>
            <w:r>
              <w:rPr>
                <w:rFonts w:ascii="宋体 (正文)" w:eastAsia="宋体" w:hAnsi="宋体 (正文)"/>
                <w:color w:val="FF0000"/>
                <w:sz w:val="20"/>
                <w:szCs w:val="20"/>
              </w:rPr>
              <w:t>52</w:t>
            </w:r>
            <w:r>
              <w:rPr>
                <w:rFonts w:ascii="宋体 (正文)" w:eastAsia="宋体" w:hAnsi="宋体 (正文)"/>
                <w:color w:val="FF0000"/>
                <w:sz w:val="20"/>
                <w:szCs w:val="20"/>
              </w:rPr>
              <w:t>没有）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、黄赌毒、正规医疗类</w:t>
            </w:r>
          </w:p>
        </w:tc>
      </w:tr>
    </w:tbl>
    <w:p w14:paraId="76D9FA39" w14:textId="77777777" w:rsidR="00A174E8" w:rsidRDefault="00A174E8">
      <w:pPr>
        <w:rPr>
          <w:sz w:val="28"/>
          <w:szCs w:val="28"/>
        </w:rPr>
      </w:pPr>
    </w:p>
    <w:p w14:paraId="23615EC9" w14:textId="77777777" w:rsidR="00A174E8" w:rsidRDefault="00A174E8"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）信息流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广告位</w:t>
      </w:r>
      <w:r w:rsidR="00CA2CC4">
        <w:rPr>
          <w:sz w:val="28"/>
          <w:szCs w:val="28"/>
        </w:rPr>
        <w:t>有黑名单：</w:t>
      </w:r>
    </w:p>
    <w:tbl>
      <w:tblPr>
        <w:tblW w:w="907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3119"/>
        <w:gridCol w:w="3685"/>
      </w:tblGrid>
      <w:tr w:rsidR="00CA2CC4" w14:paraId="00149D60" w14:textId="77777777" w:rsidTr="00CA2CC4">
        <w:trPr>
          <w:trHeight w:val="3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E0515" w14:textId="77777777" w:rsidR="00CA2CC4" w:rsidRDefault="00CA2CC4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19337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5DC15" w14:textId="77777777" w:rsidR="00CA2CC4" w:rsidRDefault="00CA2CC4">
            <w:pPr>
              <w:jc w:val="center"/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百度视频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28E938" w14:textId="77777777" w:rsidR="00CA2CC4" w:rsidRDefault="00CA2CC4">
            <w:pP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Android-百度视频-短视频频道页-信息流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F025" w14:textId="77777777" w:rsidR="00CA2CC4" w:rsidRDefault="00CA2CC4">
            <w:pPr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医疗美容、彩票、竞价商品类、金融信托投资类、医疗类、保险、保健品、黄赌毒、正规医疗类</w:t>
            </w:r>
          </w:p>
        </w:tc>
      </w:tr>
    </w:tbl>
    <w:p w14:paraId="31E62EDD" w14:textId="77777777" w:rsidR="00CA2CC4" w:rsidRPr="00287B1C" w:rsidRDefault="00CA2CC4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灵集</w:t>
      </w:r>
      <w:r>
        <w:rPr>
          <w:sz w:val="28"/>
          <w:szCs w:val="28"/>
        </w:rPr>
        <w:t>广告请求中的</w:t>
      </w:r>
      <w:proofErr w:type="spellStart"/>
      <w:r>
        <w:rPr>
          <w:sz w:val="28"/>
          <w:szCs w:val="28"/>
        </w:rPr>
        <w:t>wseat</w:t>
      </w:r>
      <w:proofErr w:type="spellEnd"/>
      <w:r>
        <w:rPr>
          <w:sz w:val="28"/>
          <w:szCs w:val="28"/>
        </w:rPr>
        <w:t>适用于</w:t>
      </w:r>
      <w:r w:rsidRPr="00CA2CC4">
        <w:rPr>
          <w:rFonts w:hint="eastAsia"/>
          <w:sz w:val="28"/>
          <w:szCs w:val="28"/>
        </w:rPr>
        <w:t>一个</w:t>
      </w:r>
      <w:r w:rsidRPr="00CA2CC4">
        <w:rPr>
          <w:rFonts w:hint="eastAsia"/>
          <w:sz w:val="28"/>
          <w:szCs w:val="28"/>
        </w:rPr>
        <w:t xml:space="preserve"> </w:t>
      </w:r>
      <w:proofErr w:type="spellStart"/>
      <w:r w:rsidRPr="00CA2CC4">
        <w:rPr>
          <w:rFonts w:hint="eastAsia"/>
          <w:sz w:val="28"/>
          <w:szCs w:val="28"/>
        </w:rPr>
        <w:t>dsp</w:t>
      </w:r>
      <w:proofErr w:type="spellEnd"/>
      <w:r w:rsidRPr="00CA2CC4">
        <w:rPr>
          <w:rFonts w:hint="eastAsia"/>
          <w:sz w:val="28"/>
          <w:szCs w:val="28"/>
        </w:rPr>
        <w:t xml:space="preserve"> </w:t>
      </w:r>
      <w:r w:rsidRPr="00CA2CC4">
        <w:rPr>
          <w:rFonts w:hint="eastAsia"/>
          <w:sz w:val="28"/>
          <w:szCs w:val="28"/>
        </w:rPr>
        <w:t>账号下有两个投放系统的时候为了区分使用的，一般</w:t>
      </w:r>
      <w:r w:rsidRPr="00CA2CC4">
        <w:rPr>
          <w:rFonts w:hint="eastAsia"/>
          <w:sz w:val="28"/>
          <w:szCs w:val="28"/>
        </w:rPr>
        <w:t xml:space="preserve"> DSP </w:t>
      </w:r>
      <w:r w:rsidRPr="00CA2CC4">
        <w:rPr>
          <w:rFonts w:hint="eastAsia"/>
          <w:sz w:val="28"/>
          <w:szCs w:val="28"/>
        </w:rPr>
        <w:t>应该只有一个，可以忽略</w:t>
      </w:r>
      <w:r>
        <w:rPr>
          <w:sz w:val="28"/>
          <w:szCs w:val="28"/>
        </w:rPr>
        <w:t>。</w:t>
      </w:r>
      <w:bookmarkStart w:id="0" w:name="_GoBack"/>
      <w:bookmarkEnd w:id="0"/>
    </w:p>
    <w:sectPr w:rsidR="00CA2CC4" w:rsidRPr="00287B1C" w:rsidSect="00C16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 (正文)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C"/>
    <w:rsid w:val="00287B1C"/>
    <w:rsid w:val="0052714C"/>
    <w:rsid w:val="00A174E8"/>
    <w:rsid w:val="00C164AE"/>
    <w:rsid w:val="00C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3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4E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1</cp:revision>
  <dcterms:created xsi:type="dcterms:W3CDTF">2016-10-27T01:20:00Z</dcterms:created>
  <dcterms:modified xsi:type="dcterms:W3CDTF">2016-10-27T01:46:00Z</dcterms:modified>
</cp:coreProperties>
</file>