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378" w:rsidRDefault="00CD445D" w:rsidP="00A23DC6">
      <w:pPr>
        <w:pStyle w:val="NormalWeb"/>
        <w:jc w:val="both"/>
        <w:rPr>
          <w:rFonts w:asciiTheme="minorHAnsi" w:hAnsiTheme="minorHAnsi" w:cstheme="minorHAnsi"/>
          <w:b/>
        </w:rPr>
      </w:pPr>
      <w:r>
        <w:rPr>
          <w:rFonts w:asciiTheme="minorHAnsi" w:hAnsiTheme="minorHAnsi" w:cstheme="minorHAnsi"/>
          <w:b/>
        </w:rPr>
        <w:t>CURRENT STATE OF CONDITION CODES:</w:t>
      </w:r>
    </w:p>
    <w:p w:rsidR="00107378" w:rsidRPr="00107378" w:rsidRDefault="00107378" w:rsidP="00A23DC6">
      <w:pPr>
        <w:pStyle w:val="NormalWeb"/>
        <w:jc w:val="both"/>
        <w:rPr>
          <w:rFonts w:asciiTheme="minorHAnsi" w:hAnsiTheme="minorHAnsi" w:cstheme="minorHAnsi"/>
        </w:rPr>
      </w:pPr>
      <w:r>
        <w:rPr>
          <w:rFonts w:asciiTheme="minorHAnsi" w:hAnsiTheme="minorHAnsi" w:cstheme="minorHAnsi"/>
        </w:rPr>
        <w:t>EO North, previously, has been using condition codes to indicate equipment property and classify these assets by condition codes. These condition codes manage equipment based on the manufacturer, type, and model via a property ID and serial ID. Asset information is assigned a descriptor of good, fair, poor, or N/A, leading to a decision as to whether repair, rebuild, modify, replace, or retire/surplus.</w:t>
      </w:r>
    </w:p>
    <w:p w:rsidR="00040685" w:rsidRPr="00314EA7" w:rsidRDefault="00CD445D" w:rsidP="00A23DC6">
      <w:pPr>
        <w:jc w:val="both"/>
        <w:rPr>
          <w:rFonts w:cstheme="minorHAnsi"/>
          <w:b/>
          <w:sz w:val="24"/>
          <w:szCs w:val="24"/>
        </w:rPr>
      </w:pPr>
      <w:r w:rsidRPr="00314EA7">
        <w:rPr>
          <w:rFonts w:cstheme="minorHAnsi"/>
          <w:b/>
          <w:sz w:val="24"/>
          <w:szCs w:val="24"/>
        </w:rPr>
        <w:t>PURPOSE</w:t>
      </w:r>
      <w:r>
        <w:rPr>
          <w:rFonts w:cstheme="minorHAnsi"/>
          <w:b/>
          <w:sz w:val="24"/>
          <w:szCs w:val="24"/>
        </w:rPr>
        <w:t xml:space="preserve"> OF LIFE CYCLE ANALYSIS</w:t>
      </w:r>
      <w:r w:rsidRPr="00314EA7">
        <w:rPr>
          <w:rFonts w:cstheme="minorHAnsi"/>
          <w:b/>
          <w:sz w:val="24"/>
          <w:szCs w:val="24"/>
        </w:rPr>
        <w:t>:</w:t>
      </w:r>
    </w:p>
    <w:p w:rsidR="0035570F" w:rsidRDefault="00AC090A" w:rsidP="00A23DC6">
      <w:pPr>
        <w:pStyle w:val="NormalWeb"/>
        <w:jc w:val="both"/>
        <w:rPr>
          <w:rFonts w:asciiTheme="minorHAnsi" w:hAnsiTheme="minorHAnsi" w:cstheme="minorHAnsi"/>
        </w:rPr>
      </w:pPr>
      <w:r w:rsidRPr="00314EA7">
        <w:rPr>
          <w:rFonts w:asciiTheme="minorHAnsi" w:hAnsiTheme="minorHAnsi" w:cstheme="minorHAnsi"/>
        </w:rPr>
        <w:t>Life Cycle Analysis (LCA) is a risk management process that uses the Advanced Life Cycle Analysis (ALCA) tool to help sustain the health of production equipment.</w:t>
      </w:r>
      <w:r w:rsidR="002F3288" w:rsidRPr="00314EA7">
        <w:rPr>
          <w:rFonts w:asciiTheme="minorHAnsi" w:hAnsiTheme="minorHAnsi" w:cstheme="minorHAnsi"/>
        </w:rPr>
        <w:t xml:space="preserve"> Some important decisions made when performing an ALCA include which assets to purchase/retire, the financial impact of continuing to operate an unreliable asset, and prioritizing asset action plans based on highest overall risk.</w:t>
      </w:r>
      <w:r w:rsidR="0035570F" w:rsidRPr="00314EA7">
        <w:rPr>
          <w:rFonts w:asciiTheme="minorHAnsi" w:hAnsiTheme="minorHAnsi" w:cstheme="minorHAnsi"/>
        </w:rPr>
        <w:t xml:space="preserve"> It is an Excel-based application to determine the health state of an asset, recommended actions, and informed decision making in order to determine next steps for the business.</w:t>
      </w:r>
    </w:p>
    <w:p w:rsidR="00EF0DD6" w:rsidRPr="00314EA7" w:rsidRDefault="00CD445D" w:rsidP="00A23DC6">
      <w:pPr>
        <w:pStyle w:val="NormalWeb"/>
        <w:jc w:val="both"/>
        <w:rPr>
          <w:rFonts w:asciiTheme="minorHAnsi" w:hAnsiTheme="minorHAnsi" w:cstheme="minorHAnsi"/>
          <w:b/>
        </w:rPr>
      </w:pPr>
      <w:r w:rsidRPr="00314EA7">
        <w:rPr>
          <w:rFonts w:asciiTheme="minorHAnsi" w:hAnsiTheme="minorHAnsi" w:cstheme="minorHAnsi"/>
          <w:b/>
        </w:rPr>
        <w:t>HOW TO START</w:t>
      </w:r>
      <w:r>
        <w:rPr>
          <w:rFonts w:asciiTheme="minorHAnsi" w:hAnsiTheme="minorHAnsi" w:cstheme="minorHAnsi"/>
          <w:b/>
        </w:rPr>
        <w:t xml:space="preserve"> THE LCA PROCESS</w:t>
      </w:r>
      <w:r w:rsidRPr="00314EA7">
        <w:rPr>
          <w:rFonts w:asciiTheme="minorHAnsi" w:hAnsiTheme="minorHAnsi" w:cstheme="minorHAnsi"/>
          <w:b/>
        </w:rPr>
        <w:t>:</w:t>
      </w:r>
    </w:p>
    <w:p w:rsidR="00AC090A" w:rsidRDefault="00EF0DD6" w:rsidP="00A23DC6">
      <w:pPr>
        <w:pStyle w:val="NormalWeb"/>
        <w:jc w:val="both"/>
        <w:rPr>
          <w:rFonts w:asciiTheme="minorHAnsi" w:hAnsiTheme="minorHAnsi" w:cstheme="minorHAnsi"/>
        </w:rPr>
      </w:pPr>
      <w:r w:rsidRPr="00314EA7">
        <w:rPr>
          <w:rFonts w:asciiTheme="minorHAnsi" w:hAnsiTheme="minorHAnsi" w:cstheme="minorHAnsi"/>
        </w:rPr>
        <w:t>A request to initiate an ALCA can either be external to maintenance (i.e. Operations Manager) or internal (i.e. Maintenance Manager, system generated). The Maintenance Manager helps to facilitate an ALCA, gathering the right stakeholders to participate in the cross-functional team meeting, and driving cross-functional team member actions. The Maintenance team manages the ALCA re</w:t>
      </w:r>
      <w:r w:rsidR="00FF33F1" w:rsidRPr="00314EA7">
        <w:rPr>
          <w:rFonts w:asciiTheme="minorHAnsi" w:hAnsiTheme="minorHAnsi" w:cstheme="minorHAnsi"/>
        </w:rPr>
        <w:t>quest via a Maximo work order, creating a</w:t>
      </w:r>
      <w:r w:rsidRPr="00314EA7">
        <w:rPr>
          <w:rFonts w:asciiTheme="minorHAnsi" w:hAnsiTheme="minorHAnsi" w:cstheme="minorHAnsi"/>
        </w:rPr>
        <w:t xml:space="preserve"> Preventive Maintenance (PM) document</w:t>
      </w:r>
      <w:r w:rsidR="00FF33F1" w:rsidRPr="00314EA7">
        <w:rPr>
          <w:rFonts w:asciiTheme="minorHAnsi" w:hAnsiTheme="minorHAnsi" w:cstheme="minorHAnsi"/>
        </w:rPr>
        <w:t xml:space="preserve"> or</w:t>
      </w:r>
      <w:r w:rsidRPr="00314EA7">
        <w:rPr>
          <w:rFonts w:asciiTheme="minorHAnsi" w:hAnsiTheme="minorHAnsi" w:cstheme="minorHAnsi"/>
        </w:rPr>
        <w:t xml:space="preserve"> a Planned Job (PJ</w:t>
      </w:r>
      <w:r w:rsidR="00FF33F1" w:rsidRPr="00314EA7">
        <w:rPr>
          <w:rFonts w:asciiTheme="minorHAnsi" w:hAnsiTheme="minorHAnsi" w:cstheme="minorHAnsi"/>
        </w:rPr>
        <w:t>)</w:t>
      </w:r>
      <w:r w:rsidRPr="00314EA7">
        <w:rPr>
          <w:rFonts w:asciiTheme="minorHAnsi" w:hAnsiTheme="minorHAnsi" w:cstheme="minorHAnsi"/>
        </w:rPr>
        <w:t>.</w:t>
      </w:r>
      <w:r w:rsidR="001712E3">
        <w:rPr>
          <w:rFonts w:asciiTheme="minorHAnsi" w:hAnsiTheme="minorHAnsi" w:cstheme="minorHAnsi"/>
        </w:rPr>
        <w:t xml:space="preserve"> Assets are defined by their criticality definition, leading to actions based on their assignment</w:t>
      </w:r>
      <w:r w:rsidR="00375502">
        <w:rPr>
          <w:rFonts w:asciiTheme="minorHAnsi" w:hAnsiTheme="minorHAnsi" w:cstheme="minorHAnsi"/>
        </w:rPr>
        <w:t xml:space="preserve"> in the following chart</w:t>
      </w:r>
      <w:r w:rsidR="001712E3">
        <w:rPr>
          <w:rFonts w:asciiTheme="minorHAnsi" w:hAnsiTheme="minorHAnsi" w:cstheme="minorHAnsi"/>
        </w:rPr>
        <w:t>:</w:t>
      </w:r>
    </w:p>
    <w:tbl>
      <w:tblPr>
        <w:tblStyle w:val="TableGrid"/>
        <w:tblW w:w="9180" w:type="dxa"/>
        <w:tblInd w:w="85" w:type="dxa"/>
        <w:tblLayout w:type="fixed"/>
        <w:tblLook w:val="04A0" w:firstRow="1" w:lastRow="0" w:firstColumn="1" w:lastColumn="0" w:noHBand="0" w:noVBand="1"/>
      </w:tblPr>
      <w:tblGrid>
        <w:gridCol w:w="2070"/>
        <w:gridCol w:w="4500"/>
        <w:gridCol w:w="2610"/>
      </w:tblGrid>
      <w:tr w:rsidR="001712E3" w:rsidRPr="00CD445D" w:rsidTr="005B6FE2">
        <w:tc>
          <w:tcPr>
            <w:tcW w:w="2070" w:type="dxa"/>
            <w:shd w:val="clear" w:color="auto" w:fill="BFBFBF" w:themeFill="background1" w:themeFillShade="BF"/>
          </w:tcPr>
          <w:p w:rsidR="001712E3" w:rsidRPr="00CD445D" w:rsidRDefault="001712E3" w:rsidP="00884E05">
            <w:pPr>
              <w:pStyle w:val="U1"/>
              <w:spacing w:before="0" w:line="240" w:lineRule="auto"/>
              <w:ind w:left="0"/>
              <w:rPr>
                <w:rFonts w:asciiTheme="minorHAnsi" w:hAnsiTheme="minorHAnsi" w:cstheme="minorHAnsi"/>
                <w:b/>
                <w:sz w:val="22"/>
                <w:szCs w:val="22"/>
                <w:lang w:val="en"/>
              </w:rPr>
            </w:pPr>
            <w:r w:rsidRPr="00CD445D">
              <w:rPr>
                <w:rFonts w:asciiTheme="minorHAnsi" w:hAnsiTheme="minorHAnsi" w:cstheme="minorHAnsi"/>
                <w:b/>
                <w:sz w:val="22"/>
                <w:szCs w:val="22"/>
                <w:lang w:val="en"/>
              </w:rPr>
              <w:t>Criticality</w:t>
            </w:r>
          </w:p>
        </w:tc>
        <w:tc>
          <w:tcPr>
            <w:tcW w:w="4500" w:type="dxa"/>
            <w:shd w:val="clear" w:color="auto" w:fill="BFBFBF" w:themeFill="background1" w:themeFillShade="BF"/>
          </w:tcPr>
          <w:p w:rsidR="001712E3" w:rsidRPr="00CD445D" w:rsidRDefault="001712E3" w:rsidP="00884E05">
            <w:pPr>
              <w:pStyle w:val="U1"/>
              <w:spacing w:before="0" w:line="240" w:lineRule="auto"/>
              <w:ind w:left="0"/>
              <w:rPr>
                <w:rFonts w:asciiTheme="minorHAnsi" w:hAnsiTheme="minorHAnsi" w:cstheme="minorHAnsi"/>
                <w:b/>
                <w:sz w:val="22"/>
                <w:szCs w:val="22"/>
                <w:lang w:val="en"/>
              </w:rPr>
            </w:pPr>
            <w:r w:rsidRPr="00CD445D">
              <w:rPr>
                <w:rFonts w:asciiTheme="minorHAnsi" w:hAnsiTheme="minorHAnsi" w:cstheme="minorHAnsi"/>
                <w:b/>
                <w:sz w:val="22"/>
                <w:szCs w:val="22"/>
                <w:lang w:val="en"/>
              </w:rPr>
              <w:t>Asset Type by Criticality Definition</w:t>
            </w:r>
          </w:p>
        </w:tc>
        <w:tc>
          <w:tcPr>
            <w:tcW w:w="2610" w:type="dxa"/>
            <w:shd w:val="clear" w:color="auto" w:fill="BFBFBF" w:themeFill="background1" w:themeFillShade="BF"/>
          </w:tcPr>
          <w:p w:rsidR="001712E3" w:rsidRPr="00CD445D" w:rsidRDefault="001712E3" w:rsidP="00884E05">
            <w:pPr>
              <w:pStyle w:val="U1"/>
              <w:spacing w:before="0" w:line="240" w:lineRule="auto"/>
              <w:ind w:left="0"/>
              <w:rPr>
                <w:rFonts w:asciiTheme="minorHAnsi" w:hAnsiTheme="minorHAnsi" w:cstheme="minorHAnsi"/>
                <w:b/>
                <w:sz w:val="22"/>
                <w:szCs w:val="22"/>
                <w:lang w:val="en"/>
              </w:rPr>
            </w:pPr>
            <w:r w:rsidRPr="00CD445D">
              <w:rPr>
                <w:rFonts w:asciiTheme="minorHAnsi" w:hAnsiTheme="minorHAnsi" w:cstheme="minorHAnsi"/>
                <w:b/>
                <w:sz w:val="22"/>
                <w:szCs w:val="22"/>
                <w:lang w:val="en"/>
              </w:rPr>
              <w:t>Action</w:t>
            </w:r>
          </w:p>
        </w:tc>
      </w:tr>
      <w:tr w:rsidR="001712E3" w:rsidRPr="00CD445D" w:rsidTr="005B6FE2">
        <w:tc>
          <w:tcPr>
            <w:tcW w:w="2070" w:type="dxa"/>
            <w:shd w:val="clear" w:color="auto" w:fill="F2F2F2" w:themeFill="background1" w:themeFillShade="F2"/>
          </w:tcPr>
          <w:p w:rsidR="001712E3" w:rsidRPr="00CD445D" w:rsidRDefault="001712E3" w:rsidP="00884E05">
            <w:pPr>
              <w:pStyle w:val="U1"/>
              <w:spacing w:before="0" w:line="240" w:lineRule="auto"/>
              <w:ind w:left="0"/>
              <w:rPr>
                <w:rFonts w:asciiTheme="minorHAnsi" w:hAnsiTheme="minorHAnsi" w:cstheme="minorHAnsi"/>
                <w:sz w:val="22"/>
                <w:szCs w:val="22"/>
                <w:lang w:val="en"/>
              </w:rPr>
            </w:pPr>
            <w:r w:rsidRPr="00CD445D">
              <w:rPr>
                <w:rFonts w:asciiTheme="minorHAnsi" w:hAnsiTheme="minorHAnsi" w:cstheme="minorHAnsi"/>
                <w:sz w:val="22"/>
                <w:szCs w:val="22"/>
                <w:lang w:val="en"/>
              </w:rPr>
              <w:t>PC - Production Critical</w:t>
            </w:r>
          </w:p>
        </w:tc>
        <w:tc>
          <w:tcPr>
            <w:tcW w:w="4500" w:type="dxa"/>
          </w:tcPr>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lang w:val="en"/>
              </w:rPr>
              <w:t>Assets that are critical to the production process and have an uptime goal of 100%.</w:t>
            </w:r>
          </w:p>
          <w:p w:rsidR="001712E3" w:rsidRPr="00CD445D" w:rsidRDefault="001712E3" w:rsidP="00884E05">
            <w:pPr>
              <w:numPr>
                <w:ilvl w:val="0"/>
                <w:numId w:val="2"/>
              </w:numPr>
              <w:rPr>
                <w:rFonts w:cstheme="minorHAnsi"/>
              </w:rPr>
            </w:pPr>
            <w:r w:rsidRPr="00CD445D">
              <w:rPr>
                <w:rFonts w:cstheme="minorHAnsi"/>
                <w:bCs/>
              </w:rPr>
              <w:t xml:space="preserve">Single point of failure </w:t>
            </w:r>
            <w:r w:rsidRPr="00CD445D">
              <w:rPr>
                <w:rFonts w:cstheme="minorHAnsi"/>
              </w:rPr>
              <w:t>to the production process (this should take into account whether there is a single asset or multiple assets working together to meet rate).</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bCs/>
                <w:sz w:val="22"/>
                <w:szCs w:val="22"/>
              </w:rPr>
              <w:t xml:space="preserve">No redundancy or back up available </w:t>
            </w:r>
            <w:r w:rsidRPr="00CD445D">
              <w:rPr>
                <w:rFonts w:asciiTheme="minorHAnsi" w:hAnsiTheme="minorHAnsi" w:cstheme="minorHAnsi"/>
                <w:sz w:val="22"/>
                <w:szCs w:val="22"/>
              </w:rPr>
              <w:t>for the asset.</w:t>
            </w:r>
          </w:p>
          <w:p w:rsidR="001712E3" w:rsidRPr="00CD445D" w:rsidRDefault="001712E3" w:rsidP="00884E05">
            <w:pPr>
              <w:numPr>
                <w:ilvl w:val="0"/>
                <w:numId w:val="2"/>
              </w:numPr>
              <w:rPr>
                <w:rFonts w:cstheme="minorHAnsi"/>
              </w:rPr>
            </w:pPr>
            <w:r w:rsidRPr="00CD445D">
              <w:rPr>
                <w:rFonts w:cstheme="minorHAnsi"/>
              </w:rPr>
              <w:t xml:space="preserve">Failure of asset </w:t>
            </w:r>
            <w:r w:rsidRPr="00CD445D">
              <w:rPr>
                <w:rFonts w:cstheme="minorHAnsi"/>
                <w:bCs/>
              </w:rPr>
              <w:t>would shut down production</w:t>
            </w:r>
            <w:r w:rsidRPr="00CD445D">
              <w:rPr>
                <w:rFonts w:cstheme="minorHAnsi"/>
              </w:rPr>
              <w:t>, including delivery of services provided by The Boeing Company.</w:t>
            </w:r>
          </w:p>
          <w:p w:rsidR="001712E3" w:rsidRPr="00CD445D" w:rsidRDefault="001712E3" w:rsidP="00884E05">
            <w:pPr>
              <w:numPr>
                <w:ilvl w:val="0"/>
                <w:numId w:val="2"/>
              </w:numPr>
              <w:rPr>
                <w:rFonts w:cstheme="minorHAnsi"/>
              </w:rPr>
            </w:pPr>
            <w:r w:rsidRPr="00CD445D">
              <w:rPr>
                <w:rFonts w:cstheme="minorHAnsi"/>
                <w:bCs/>
              </w:rPr>
              <w:t xml:space="preserve">No mitigation plan </w:t>
            </w:r>
            <w:r w:rsidRPr="00CD445D">
              <w:rPr>
                <w:rFonts w:cstheme="minorHAnsi"/>
              </w:rPr>
              <w:t xml:space="preserve">and/or requires external offload or high cost. </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rPr>
              <w:t>Work around would require extensive down time.</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rPr>
              <w:lastRenderedPageBreak/>
              <w:t xml:space="preserve">These assets </w:t>
            </w:r>
            <w:proofErr w:type="gramStart"/>
            <w:r w:rsidRPr="00CD445D">
              <w:rPr>
                <w:rFonts w:asciiTheme="minorHAnsi" w:hAnsiTheme="minorHAnsi" w:cstheme="minorHAnsi"/>
                <w:sz w:val="22"/>
                <w:szCs w:val="22"/>
              </w:rPr>
              <w:t>are targeted to be maintained</w:t>
            </w:r>
            <w:proofErr w:type="gramEnd"/>
            <w:r w:rsidRPr="00CD445D">
              <w:rPr>
                <w:rFonts w:asciiTheme="minorHAnsi" w:hAnsiTheme="minorHAnsi" w:cstheme="minorHAnsi"/>
                <w:sz w:val="22"/>
                <w:szCs w:val="22"/>
              </w:rPr>
              <w:t xml:space="preserve"> to the very highest industry standards using TPM Proactive Maintenance Strategies. </w:t>
            </w:r>
          </w:p>
        </w:tc>
        <w:tc>
          <w:tcPr>
            <w:tcW w:w="2610" w:type="dxa"/>
          </w:tcPr>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lang w:val="en"/>
              </w:rPr>
              <w:lastRenderedPageBreak/>
              <w:t>Total Production Maintenance (TPM)</w:t>
            </w:r>
          </w:p>
          <w:p w:rsidR="001712E3" w:rsidRPr="00CD445D" w:rsidRDefault="001712E3" w:rsidP="00884E05">
            <w:pPr>
              <w:numPr>
                <w:ilvl w:val="0"/>
                <w:numId w:val="2"/>
              </w:numPr>
              <w:rPr>
                <w:rFonts w:cstheme="minorHAnsi"/>
              </w:rPr>
            </w:pPr>
            <w:r w:rsidRPr="00CD445D">
              <w:rPr>
                <w:rFonts w:cstheme="minorHAnsi"/>
              </w:rPr>
              <w:t>Root Cause Corrective Action (RCCA)</w:t>
            </w:r>
          </w:p>
          <w:p w:rsidR="001712E3" w:rsidRPr="00CD445D" w:rsidRDefault="001712E3" w:rsidP="00884E05">
            <w:pPr>
              <w:numPr>
                <w:ilvl w:val="0"/>
                <w:numId w:val="2"/>
              </w:numPr>
              <w:rPr>
                <w:rFonts w:cstheme="minorHAnsi"/>
              </w:rPr>
            </w:pPr>
            <w:r w:rsidRPr="00CD445D">
              <w:rPr>
                <w:rFonts w:cstheme="minorHAnsi"/>
              </w:rPr>
              <w:t>Failure Mode Effect Analysis (FMEA)</w:t>
            </w:r>
          </w:p>
          <w:p w:rsidR="001712E3" w:rsidRPr="00CD445D" w:rsidRDefault="001712E3" w:rsidP="00884E05">
            <w:pPr>
              <w:numPr>
                <w:ilvl w:val="0"/>
                <w:numId w:val="2"/>
              </w:numPr>
              <w:rPr>
                <w:rFonts w:cstheme="minorHAnsi"/>
              </w:rPr>
            </w:pPr>
            <w:r w:rsidRPr="00CD445D">
              <w:rPr>
                <w:rFonts w:cstheme="minorHAnsi"/>
              </w:rPr>
              <w:t>Overall Equipment Effectiveness (OEE)</w:t>
            </w:r>
          </w:p>
          <w:p w:rsidR="001712E3" w:rsidRPr="00CD445D" w:rsidRDefault="001712E3" w:rsidP="00884E05">
            <w:pPr>
              <w:numPr>
                <w:ilvl w:val="0"/>
                <w:numId w:val="2"/>
              </w:numPr>
              <w:rPr>
                <w:rFonts w:cstheme="minorHAnsi"/>
              </w:rPr>
            </w:pPr>
            <w:r w:rsidRPr="00CD445D">
              <w:rPr>
                <w:rFonts w:cstheme="minorHAnsi"/>
              </w:rPr>
              <w:t>Conditioned Based Maintenance (CBM)</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rPr>
              <w:t>Reliability Center Maintenance (RCM)</w:t>
            </w:r>
          </w:p>
        </w:tc>
      </w:tr>
      <w:tr w:rsidR="001712E3" w:rsidRPr="00CD445D" w:rsidTr="005B6FE2">
        <w:tc>
          <w:tcPr>
            <w:tcW w:w="2070" w:type="dxa"/>
            <w:shd w:val="clear" w:color="auto" w:fill="F2F2F2" w:themeFill="background1" w:themeFillShade="F2"/>
          </w:tcPr>
          <w:p w:rsidR="001712E3" w:rsidRPr="00CD445D" w:rsidRDefault="001712E3" w:rsidP="00884E05">
            <w:pPr>
              <w:pStyle w:val="U1"/>
              <w:spacing w:before="0" w:line="240" w:lineRule="auto"/>
              <w:ind w:left="0"/>
              <w:rPr>
                <w:rFonts w:asciiTheme="minorHAnsi" w:hAnsiTheme="minorHAnsi" w:cstheme="minorHAnsi"/>
                <w:sz w:val="22"/>
                <w:szCs w:val="22"/>
                <w:lang w:val="en"/>
              </w:rPr>
            </w:pPr>
            <w:r w:rsidRPr="00CD445D">
              <w:rPr>
                <w:rFonts w:asciiTheme="minorHAnsi" w:hAnsiTheme="minorHAnsi" w:cstheme="minorHAnsi"/>
                <w:sz w:val="22"/>
                <w:szCs w:val="22"/>
                <w:lang w:val="en"/>
              </w:rPr>
              <w:t>C - Critical</w:t>
            </w:r>
          </w:p>
        </w:tc>
        <w:tc>
          <w:tcPr>
            <w:tcW w:w="4500" w:type="dxa"/>
          </w:tcPr>
          <w:p w:rsidR="001712E3" w:rsidRPr="00CD445D" w:rsidRDefault="001712E3" w:rsidP="00884E05">
            <w:pPr>
              <w:numPr>
                <w:ilvl w:val="0"/>
                <w:numId w:val="1"/>
              </w:numPr>
              <w:rPr>
                <w:rFonts w:cstheme="minorHAnsi"/>
              </w:rPr>
            </w:pPr>
            <w:r w:rsidRPr="00CD445D">
              <w:rPr>
                <w:rFonts w:cstheme="minorHAnsi"/>
              </w:rPr>
              <w:t xml:space="preserve">Assets that </w:t>
            </w:r>
            <w:proofErr w:type="gramStart"/>
            <w:r w:rsidRPr="00CD445D">
              <w:rPr>
                <w:rFonts w:cstheme="minorHAnsi"/>
              </w:rPr>
              <w:t>impact</w:t>
            </w:r>
            <w:proofErr w:type="gramEnd"/>
            <w:r w:rsidRPr="00CD445D">
              <w:rPr>
                <w:rFonts w:cstheme="minorHAnsi"/>
              </w:rPr>
              <w:t xml:space="preserve"> production and would have </w:t>
            </w:r>
            <w:r w:rsidRPr="00CD445D">
              <w:rPr>
                <w:rFonts w:cstheme="minorHAnsi"/>
                <w:bCs/>
              </w:rPr>
              <w:t xml:space="preserve">considerable impact </w:t>
            </w:r>
            <w:r w:rsidRPr="00CD445D">
              <w:rPr>
                <w:rFonts w:cstheme="minorHAnsi"/>
              </w:rPr>
              <w:t>to production schedule; product quality; or safety, regulatory and environmental concerns.</w:t>
            </w:r>
          </w:p>
          <w:p w:rsidR="001712E3" w:rsidRPr="00CD445D" w:rsidRDefault="001712E3" w:rsidP="00884E05">
            <w:pPr>
              <w:numPr>
                <w:ilvl w:val="0"/>
                <w:numId w:val="1"/>
              </w:numPr>
              <w:rPr>
                <w:rFonts w:cstheme="minorHAnsi"/>
              </w:rPr>
            </w:pPr>
            <w:r w:rsidRPr="00CD445D">
              <w:rPr>
                <w:rFonts w:cstheme="minorHAnsi"/>
              </w:rPr>
              <w:t xml:space="preserve">Will create </w:t>
            </w:r>
            <w:r w:rsidRPr="00CD445D">
              <w:rPr>
                <w:rFonts w:cstheme="minorHAnsi"/>
                <w:bCs/>
              </w:rPr>
              <w:t>significant impact to the production process without line stoppage.</w:t>
            </w:r>
          </w:p>
          <w:p w:rsidR="001712E3" w:rsidRPr="00CD445D" w:rsidRDefault="001712E3" w:rsidP="00884E05">
            <w:pPr>
              <w:numPr>
                <w:ilvl w:val="0"/>
                <w:numId w:val="1"/>
              </w:numPr>
              <w:rPr>
                <w:rFonts w:cstheme="minorHAnsi"/>
              </w:rPr>
            </w:pPr>
            <w:r w:rsidRPr="00CD445D">
              <w:rPr>
                <w:rFonts w:cstheme="minorHAnsi"/>
                <w:bCs/>
              </w:rPr>
              <w:t>There is redundancy or backup available</w:t>
            </w:r>
            <w:r w:rsidRPr="00CD445D">
              <w:rPr>
                <w:rFonts w:cstheme="minorHAnsi"/>
              </w:rPr>
              <w:t xml:space="preserve"> for the asset (N+1).</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bCs/>
                <w:sz w:val="22"/>
                <w:szCs w:val="22"/>
              </w:rPr>
              <w:t xml:space="preserve">Has a mitigation plan </w:t>
            </w:r>
            <w:r w:rsidRPr="00CD445D">
              <w:rPr>
                <w:rFonts w:asciiTheme="minorHAnsi" w:hAnsiTheme="minorHAnsi" w:cstheme="minorHAnsi"/>
                <w:sz w:val="22"/>
                <w:szCs w:val="22"/>
              </w:rPr>
              <w:t>to reestablish the service and production workaround is available (requires approval process or document to validate and must be an impact free mitigation plan to production process).</w:t>
            </w:r>
          </w:p>
        </w:tc>
        <w:tc>
          <w:tcPr>
            <w:tcW w:w="2610" w:type="dxa"/>
          </w:tcPr>
          <w:p w:rsidR="001712E3" w:rsidRPr="00CD445D" w:rsidRDefault="001712E3" w:rsidP="00884E05">
            <w:pPr>
              <w:numPr>
                <w:ilvl w:val="0"/>
                <w:numId w:val="2"/>
              </w:numPr>
              <w:rPr>
                <w:rFonts w:cstheme="minorHAnsi"/>
              </w:rPr>
            </w:pPr>
            <w:r w:rsidRPr="00CD445D">
              <w:rPr>
                <w:rFonts w:cstheme="minorHAnsi"/>
              </w:rPr>
              <w:t>Conduct Preventative Maintenance Optimization (PMO)</w:t>
            </w:r>
          </w:p>
          <w:p w:rsidR="001712E3" w:rsidRPr="00CD445D" w:rsidRDefault="001712E3" w:rsidP="00884E05">
            <w:pPr>
              <w:numPr>
                <w:ilvl w:val="0"/>
                <w:numId w:val="2"/>
              </w:numPr>
              <w:rPr>
                <w:rFonts w:cstheme="minorHAnsi"/>
              </w:rPr>
            </w:pPr>
            <w:r w:rsidRPr="00CD445D">
              <w:rPr>
                <w:rFonts w:cstheme="minorHAnsi"/>
              </w:rPr>
              <w:t>Compare like assets/ID Commonalities</w:t>
            </w:r>
          </w:p>
          <w:p w:rsidR="001712E3" w:rsidRPr="00CD445D" w:rsidRDefault="001712E3" w:rsidP="00884E05">
            <w:pPr>
              <w:numPr>
                <w:ilvl w:val="0"/>
                <w:numId w:val="2"/>
              </w:numPr>
              <w:rPr>
                <w:rFonts w:cstheme="minorHAnsi"/>
              </w:rPr>
            </w:pPr>
            <w:r w:rsidRPr="00CD445D">
              <w:rPr>
                <w:rFonts w:cstheme="minorHAnsi"/>
              </w:rPr>
              <w:t>Standardize to best practices</w:t>
            </w:r>
          </w:p>
          <w:p w:rsidR="001712E3" w:rsidRPr="00CD445D" w:rsidRDefault="001712E3" w:rsidP="00884E05">
            <w:pPr>
              <w:numPr>
                <w:ilvl w:val="0"/>
                <w:numId w:val="2"/>
              </w:numPr>
              <w:rPr>
                <w:rFonts w:cstheme="minorHAnsi"/>
              </w:rPr>
            </w:pPr>
            <w:r w:rsidRPr="00CD445D">
              <w:rPr>
                <w:rFonts w:cstheme="minorHAnsi"/>
              </w:rPr>
              <w:t>Lunch eater reviews QRTLY(Opportunities)</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rPr>
              <w:t>Explore CBM opportunities</w:t>
            </w:r>
          </w:p>
        </w:tc>
      </w:tr>
      <w:tr w:rsidR="001712E3" w:rsidRPr="00CD445D" w:rsidTr="005B6FE2">
        <w:tc>
          <w:tcPr>
            <w:tcW w:w="2070" w:type="dxa"/>
            <w:shd w:val="clear" w:color="auto" w:fill="F2F2F2" w:themeFill="background1" w:themeFillShade="F2"/>
          </w:tcPr>
          <w:p w:rsidR="001712E3" w:rsidRPr="00CD445D" w:rsidRDefault="001712E3" w:rsidP="00884E05">
            <w:pPr>
              <w:pStyle w:val="U1"/>
              <w:spacing w:before="0" w:line="240" w:lineRule="auto"/>
              <w:ind w:left="0"/>
              <w:rPr>
                <w:rFonts w:asciiTheme="minorHAnsi" w:hAnsiTheme="minorHAnsi" w:cstheme="minorHAnsi"/>
                <w:sz w:val="22"/>
                <w:szCs w:val="22"/>
                <w:lang w:val="en"/>
              </w:rPr>
            </w:pPr>
            <w:r w:rsidRPr="00CD445D">
              <w:rPr>
                <w:rFonts w:asciiTheme="minorHAnsi" w:hAnsiTheme="minorHAnsi" w:cstheme="minorHAnsi"/>
                <w:sz w:val="22"/>
                <w:szCs w:val="22"/>
                <w:lang w:val="en"/>
              </w:rPr>
              <w:t>MC – Moderate Criticality</w:t>
            </w:r>
          </w:p>
        </w:tc>
        <w:tc>
          <w:tcPr>
            <w:tcW w:w="4500" w:type="dxa"/>
          </w:tcPr>
          <w:p w:rsidR="001712E3" w:rsidRPr="00CD445D" w:rsidRDefault="001712E3" w:rsidP="00884E05">
            <w:pPr>
              <w:numPr>
                <w:ilvl w:val="0"/>
                <w:numId w:val="1"/>
              </w:numPr>
              <w:rPr>
                <w:rFonts w:cstheme="minorHAnsi"/>
              </w:rPr>
            </w:pPr>
            <w:r w:rsidRPr="00CD445D">
              <w:rPr>
                <w:rFonts w:cstheme="minorHAnsi"/>
              </w:rPr>
              <w:t xml:space="preserve">Assets that </w:t>
            </w:r>
            <w:proofErr w:type="gramStart"/>
            <w:r w:rsidRPr="00CD445D">
              <w:rPr>
                <w:rFonts w:cstheme="minorHAnsi"/>
              </w:rPr>
              <w:t>impact</w:t>
            </w:r>
            <w:proofErr w:type="gramEnd"/>
            <w:r w:rsidRPr="00CD445D">
              <w:rPr>
                <w:rFonts w:cstheme="minorHAnsi"/>
              </w:rPr>
              <w:t xml:space="preserve"> production and would have a </w:t>
            </w:r>
            <w:r w:rsidRPr="00CD445D">
              <w:rPr>
                <w:rFonts w:cstheme="minorHAnsi"/>
                <w:bCs/>
              </w:rPr>
              <w:t xml:space="preserve">measurable impact </w:t>
            </w:r>
            <w:r w:rsidRPr="00CD445D">
              <w:rPr>
                <w:rFonts w:cstheme="minorHAnsi"/>
              </w:rPr>
              <w:t>to production schedule; product quality; or safety, regulatory and environmental concerns.</w:t>
            </w:r>
          </w:p>
        </w:tc>
        <w:tc>
          <w:tcPr>
            <w:tcW w:w="2610" w:type="dxa"/>
          </w:tcPr>
          <w:p w:rsidR="001712E3" w:rsidRPr="00CD445D" w:rsidRDefault="001712E3" w:rsidP="00884E05">
            <w:pPr>
              <w:numPr>
                <w:ilvl w:val="0"/>
                <w:numId w:val="2"/>
              </w:numPr>
              <w:rPr>
                <w:rFonts w:cstheme="minorHAnsi"/>
              </w:rPr>
            </w:pPr>
            <w:r w:rsidRPr="00CD445D">
              <w:rPr>
                <w:rFonts w:cstheme="minorHAnsi"/>
              </w:rPr>
              <w:t>PM cleanup - task redundancy, extend frequencies.</w:t>
            </w:r>
          </w:p>
          <w:p w:rsidR="001712E3" w:rsidRPr="00CD445D" w:rsidRDefault="001712E3" w:rsidP="00884E05">
            <w:pPr>
              <w:numPr>
                <w:ilvl w:val="0"/>
                <w:numId w:val="2"/>
              </w:numPr>
              <w:rPr>
                <w:rFonts w:cstheme="minorHAnsi"/>
              </w:rPr>
            </w:pPr>
            <w:r w:rsidRPr="00CD445D">
              <w:rPr>
                <w:rFonts w:cstheme="minorHAnsi"/>
              </w:rPr>
              <w:t>Administer Precision Maintenance</w:t>
            </w:r>
          </w:p>
          <w:p w:rsidR="001712E3" w:rsidRPr="00CD445D" w:rsidRDefault="001712E3" w:rsidP="00884E05">
            <w:pPr>
              <w:numPr>
                <w:ilvl w:val="0"/>
                <w:numId w:val="2"/>
              </w:numPr>
              <w:rPr>
                <w:rFonts w:cstheme="minorHAnsi"/>
              </w:rPr>
            </w:pPr>
            <w:r w:rsidRPr="00CD445D">
              <w:rPr>
                <w:rFonts w:cstheme="minorHAnsi"/>
              </w:rPr>
              <w:t>Explore CBM opportunities</w:t>
            </w:r>
          </w:p>
        </w:tc>
      </w:tr>
      <w:tr w:rsidR="001712E3" w:rsidRPr="00CD445D" w:rsidTr="005B6FE2">
        <w:tc>
          <w:tcPr>
            <w:tcW w:w="2070" w:type="dxa"/>
            <w:shd w:val="clear" w:color="auto" w:fill="F2F2F2" w:themeFill="background1" w:themeFillShade="F2"/>
          </w:tcPr>
          <w:p w:rsidR="001712E3" w:rsidRPr="00CD445D" w:rsidRDefault="001712E3" w:rsidP="00884E05">
            <w:pPr>
              <w:pStyle w:val="U1"/>
              <w:spacing w:before="0" w:line="240" w:lineRule="auto"/>
              <w:ind w:left="0"/>
              <w:rPr>
                <w:rFonts w:asciiTheme="minorHAnsi" w:hAnsiTheme="minorHAnsi" w:cstheme="minorHAnsi"/>
                <w:sz w:val="22"/>
                <w:szCs w:val="22"/>
                <w:lang w:val="en"/>
              </w:rPr>
            </w:pPr>
            <w:r w:rsidRPr="00CD445D">
              <w:rPr>
                <w:rFonts w:asciiTheme="minorHAnsi" w:hAnsiTheme="minorHAnsi" w:cstheme="minorHAnsi"/>
                <w:sz w:val="22"/>
                <w:szCs w:val="22"/>
                <w:lang w:val="en"/>
              </w:rPr>
              <w:t>LC – Low Criticality</w:t>
            </w:r>
          </w:p>
        </w:tc>
        <w:tc>
          <w:tcPr>
            <w:tcW w:w="4500" w:type="dxa"/>
          </w:tcPr>
          <w:p w:rsidR="001712E3" w:rsidRPr="00CD445D" w:rsidRDefault="001712E3" w:rsidP="00884E05">
            <w:pPr>
              <w:numPr>
                <w:ilvl w:val="0"/>
                <w:numId w:val="1"/>
              </w:numPr>
              <w:rPr>
                <w:rFonts w:cstheme="minorHAnsi"/>
              </w:rPr>
            </w:pPr>
            <w:r w:rsidRPr="00CD445D">
              <w:rPr>
                <w:rFonts w:cstheme="minorHAnsi"/>
              </w:rPr>
              <w:t xml:space="preserve">Assets that are of low </w:t>
            </w:r>
            <w:proofErr w:type="gramStart"/>
            <w:r w:rsidRPr="00CD445D">
              <w:rPr>
                <w:rFonts w:cstheme="minorHAnsi"/>
              </w:rPr>
              <w:t>value,</w:t>
            </w:r>
            <w:proofErr w:type="gramEnd"/>
            <w:r w:rsidRPr="00CD445D">
              <w:rPr>
                <w:rFonts w:cstheme="minorHAnsi"/>
              </w:rPr>
              <w:t xml:space="preserve"> </w:t>
            </w:r>
            <w:r w:rsidRPr="00CD445D">
              <w:rPr>
                <w:rFonts w:cstheme="minorHAnsi"/>
                <w:bCs/>
              </w:rPr>
              <w:t>have little or no impact to production</w:t>
            </w:r>
            <w:r w:rsidRPr="00CD445D">
              <w:rPr>
                <w:rFonts w:cstheme="minorHAnsi"/>
              </w:rPr>
              <w:t>; however, may require minimal maintenance.</w:t>
            </w:r>
          </w:p>
        </w:tc>
        <w:tc>
          <w:tcPr>
            <w:tcW w:w="2610" w:type="dxa"/>
          </w:tcPr>
          <w:p w:rsidR="001712E3" w:rsidRPr="00CD445D" w:rsidRDefault="001712E3" w:rsidP="00884E05">
            <w:pPr>
              <w:numPr>
                <w:ilvl w:val="0"/>
                <w:numId w:val="2"/>
              </w:numPr>
              <w:rPr>
                <w:rFonts w:cstheme="minorHAnsi"/>
              </w:rPr>
            </w:pPr>
            <w:r w:rsidRPr="00CD445D">
              <w:rPr>
                <w:rFonts w:cstheme="minorHAnsi"/>
              </w:rPr>
              <w:t>Shut off PM</w:t>
            </w:r>
          </w:p>
          <w:p w:rsidR="001712E3" w:rsidRPr="00CD445D" w:rsidRDefault="001712E3" w:rsidP="00884E05">
            <w:pPr>
              <w:numPr>
                <w:ilvl w:val="0"/>
                <w:numId w:val="2"/>
              </w:numPr>
              <w:rPr>
                <w:rFonts w:cstheme="minorHAnsi"/>
              </w:rPr>
            </w:pPr>
            <w:r w:rsidRPr="00CD445D">
              <w:rPr>
                <w:rFonts w:cstheme="minorHAnsi"/>
              </w:rPr>
              <w:t xml:space="preserve">If a PM </w:t>
            </w:r>
            <w:proofErr w:type="gramStart"/>
            <w:r w:rsidRPr="00CD445D">
              <w:rPr>
                <w:rFonts w:cstheme="minorHAnsi"/>
              </w:rPr>
              <w:t>is warranted</w:t>
            </w:r>
            <w:proofErr w:type="gramEnd"/>
            <w:r w:rsidRPr="00CD445D">
              <w:rPr>
                <w:rFonts w:cstheme="minorHAnsi"/>
              </w:rPr>
              <w:t>, focus on health checks, safety and non-invasive maintenance.</w:t>
            </w:r>
          </w:p>
        </w:tc>
      </w:tr>
      <w:tr w:rsidR="001712E3" w:rsidRPr="00CD445D" w:rsidTr="005B6FE2">
        <w:tc>
          <w:tcPr>
            <w:tcW w:w="2070" w:type="dxa"/>
            <w:shd w:val="clear" w:color="auto" w:fill="F2F2F2" w:themeFill="background1" w:themeFillShade="F2"/>
          </w:tcPr>
          <w:p w:rsidR="001712E3" w:rsidRPr="00CD445D" w:rsidRDefault="001712E3" w:rsidP="00884E05">
            <w:pPr>
              <w:pStyle w:val="U1"/>
              <w:spacing w:before="0" w:line="240" w:lineRule="auto"/>
              <w:ind w:left="0"/>
              <w:rPr>
                <w:rFonts w:asciiTheme="minorHAnsi" w:hAnsiTheme="minorHAnsi" w:cstheme="minorHAnsi"/>
                <w:sz w:val="22"/>
                <w:szCs w:val="22"/>
                <w:lang w:val="en"/>
              </w:rPr>
            </w:pPr>
            <w:r w:rsidRPr="00CD445D">
              <w:rPr>
                <w:rFonts w:asciiTheme="minorHAnsi" w:hAnsiTheme="minorHAnsi" w:cstheme="minorHAnsi"/>
                <w:sz w:val="22"/>
                <w:szCs w:val="22"/>
                <w:lang w:val="en"/>
              </w:rPr>
              <w:t>NC – Not Critical</w:t>
            </w:r>
          </w:p>
        </w:tc>
        <w:tc>
          <w:tcPr>
            <w:tcW w:w="4500" w:type="dxa"/>
          </w:tcPr>
          <w:p w:rsidR="001712E3" w:rsidRPr="00CD445D" w:rsidRDefault="001712E3" w:rsidP="00884E05">
            <w:pPr>
              <w:numPr>
                <w:ilvl w:val="0"/>
                <w:numId w:val="1"/>
              </w:numPr>
              <w:rPr>
                <w:rFonts w:cstheme="minorHAnsi"/>
              </w:rPr>
            </w:pPr>
            <w:r w:rsidRPr="00CD445D">
              <w:rPr>
                <w:rFonts w:cstheme="minorHAnsi"/>
              </w:rPr>
              <w:t xml:space="preserve">Assets that are of low value, easily replaced and </w:t>
            </w:r>
            <w:r w:rsidRPr="00CD445D">
              <w:rPr>
                <w:rFonts w:cstheme="minorHAnsi"/>
                <w:bCs/>
              </w:rPr>
              <w:t>have little or no impact to production</w:t>
            </w:r>
            <w:r w:rsidRPr="00CD445D">
              <w:rPr>
                <w:rFonts w:cstheme="minorHAnsi"/>
              </w:rPr>
              <w:t>, schedule, or infrastructure.</w:t>
            </w:r>
          </w:p>
          <w:p w:rsidR="001712E3" w:rsidRPr="00CD445D" w:rsidRDefault="001712E3" w:rsidP="00884E05">
            <w:pPr>
              <w:numPr>
                <w:ilvl w:val="0"/>
                <w:numId w:val="1"/>
              </w:numPr>
              <w:rPr>
                <w:rFonts w:cstheme="minorHAnsi"/>
              </w:rPr>
            </w:pPr>
            <w:r w:rsidRPr="00CD445D">
              <w:rPr>
                <w:rFonts w:cstheme="minorHAnsi"/>
                <w:bCs/>
              </w:rPr>
              <w:t xml:space="preserve">Run-to-failure </w:t>
            </w:r>
            <w:r w:rsidRPr="00CD445D">
              <w:rPr>
                <w:rFonts w:cstheme="minorHAnsi"/>
              </w:rPr>
              <w:t>assets.</w:t>
            </w:r>
          </w:p>
        </w:tc>
        <w:tc>
          <w:tcPr>
            <w:tcW w:w="2610" w:type="dxa"/>
          </w:tcPr>
          <w:p w:rsidR="001712E3" w:rsidRPr="00CD445D" w:rsidRDefault="001712E3" w:rsidP="00884E05">
            <w:pPr>
              <w:numPr>
                <w:ilvl w:val="0"/>
                <w:numId w:val="2"/>
              </w:numPr>
              <w:rPr>
                <w:rFonts w:cstheme="minorHAnsi"/>
              </w:rPr>
            </w:pPr>
            <w:r w:rsidRPr="00CD445D">
              <w:rPr>
                <w:rFonts w:cstheme="minorHAnsi"/>
              </w:rPr>
              <w:t>Shut off PM’s</w:t>
            </w:r>
          </w:p>
        </w:tc>
      </w:tr>
    </w:tbl>
    <w:p w:rsidR="001712E3" w:rsidRDefault="001712E3" w:rsidP="00884E05">
      <w:pPr>
        <w:rPr>
          <w:rFonts w:eastAsia="Times New Roman" w:cstheme="minorHAnsi"/>
          <w:sz w:val="24"/>
          <w:szCs w:val="24"/>
        </w:rPr>
      </w:pPr>
    </w:p>
    <w:p w:rsidR="00884E05" w:rsidRDefault="00D2220E" w:rsidP="00884E05">
      <w:pPr>
        <w:rPr>
          <w:rFonts w:eastAsia="Times New Roman" w:cstheme="minorHAnsi"/>
          <w:b/>
          <w:sz w:val="24"/>
          <w:szCs w:val="24"/>
        </w:rPr>
      </w:pPr>
      <w:r>
        <w:rPr>
          <w:rFonts w:eastAsia="Times New Roman" w:cstheme="minorHAnsi"/>
          <w:b/>
          <w:sz w:val="24"/>
          <w:szCs w:val="24"/>
        </w:rPr>
        <w:t>LCA PROCESS FLOW &amp; FORMS:</w:t>
      </w:r>
    </w:p>
    <w:p w:rsidR="00D2220E" w:rsidRDefault="005D27BA" w:rsidP="00884E05">
      <w:pPr>
        <w:rPr>
          <w:rFonts w:eastAsia="Times New Roman" w:cstheme="minorHAnsi"/>
          <w:sz w:val="24"/>
          <w:szCs w:val="24"/>
        </w:rPr>
      </w:pPr>
      <w:r>
        <w:rPr>
          <w:rFonts w:eastAsia="Times New Roman" w:cstheme="minorHAnsi"/>
          <w:sz w:val="24"/>
          <w:szCs w:val="24"/>
        </w:rPr>
        <w:t>Use the below Excel document link in order to consult the process flow for the life cycle analysis, input assets, and inspect the health and risks associated with certain assets:</w:t>
      </w:r>
    </w:p>
    <w:p w:rsidR="005D27BA" w:rsidRPr="00D2220E" w:rsidRDefault="005D27BA" w:rsidP="00884E05">
      <w:pPr>
        <w:rPr>
          <w:rFonts w:eastAsia="Times New Roman" w:cstheme="minorHAnsi"/>
          <w:sz w:val="24"/>
          <w:szCs w:val="24"/>
        </w:rPr>
      </w:pPr>
      <w:hyperlink r:id="rId7" w:history="1">
        <w:r w:rsidRPr="00510A3F">
          <w:rPr>
            <w:rStyle w:val="Hyperlink"/>
            <w:rFonts w:eastAsia="Times New Roman" w:cstheme="minorHAnsi"/>
            <w:sz w:val="24"/>
            <w:szCs w:val="24"/>
          </w:rPr>
          <w:t>\\NW\Data\A5200MPP\EONorthData\Capital\2023 ALCA Process\AdvLCA_ToolBlank20.xlsm</w:t>
        </w:r>
      </w:hyperlink>
      <w:r>
        <w:rPr>
          <w:rFonts w:eastAsia="Times New Roman" w:cstheme="minorHAnsi"/>
          <w:sz w:val="24"/>
          <w:szCs w:val="24"/>
        </w:rPr>
        <w:t xml:space="preserve"> </w:t>
      </w:r>
      <w:bookmarkStart w:id="0" w:name="_GoBack"/>
      <w:bookmarkEnd w:id="0"/>
    </w:p>
    <w:sectPr w:rsidR="005D27BA" w:rsidRPr="00D2220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AB0" w:rsidRDefault="00110AB0" w:rsidP="00E07577">
      <w:pPr>
        <w:spacing w:after="0" w:line="240" w:lineRule="auto"/>
      </w:pPr>
      <w:r>
        <w:separator/>
      </w:r>
    </w:p>
  </w:endnote>
  <w:endnote w:type="continuationSeparator" w:id="0">
    <w:p w:rsidR="00110AB0" w:rsidRDefault="00110AB0" w:rsidP="00E07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AB0" w:rsidRDefault="00110AB0" w:rsidP="00E07577">
      <w:pPr>
        <w:spacing w:after="0" w:line="240" w:lineRule="auto"/>
      </w:pPr>
      <w:r>
        <w:separator/>
      </w:r>
    </w:p>
  </w:footnote>
  <w:footnote w:type="continuationSeparator" w:id="0">
    <w:p w:rsidR="00110AB0" w:rsidRDefault="00110AB0" w:rsidP="00E07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577" w:rsidRPr="00E07577" w:rsidRDefault="00E07577" w:rsidP="00E07577">
    <w:pPr>
      <w:pStyle w:val="Header"/>
      <w:jc w:val="center"/>
      <w:rPr>
        <w:b/>
      </w:rPr>
    </w:pPr>
    <w:r w:rsidRPr="00E07577">
      <w:rPr>
        <w:b/>
      </w:rPr>
      <w:t>Advanced Life Cycle Analysis Process – EO North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31FCA"/>
    <w:multiLevelType w:val="hybridMultilevel"/>
    <w:tmpl w:val="2C3C8994"/>
    <w:lvl w:ilvl="0" w:tplc="3FCE42CC">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2E15EC"/>
    <w:multiLevelType w:val="hybridMultilevel"/>
    <w:tmpl w:val="5190627A"/>
    <w:lvl w:ilvl="0" w:tplc="68D2D5BE">
      <w:start w:val="1"/>
      <w:numFmt w:val="bullet"/>
      <w:lvlText w:val="•"/>
      <w:lvlJc w:val="left"/>
      <w:pPr>
        <w:tabs>
          <w:tab w:val="num" w:pos="360"/>
        </w:tabs>
        <w:ind w:left="360" w:hanging="360"/>
      </w:pPr>
      <w:rPr>
        <w:rFonts w:ascii="Arial" w:hAnsi="Arial" w:hint="default"/>
      </w:rPr>
    </w:lvl>
    <w:lvl w:ilvl="1" w:tplc="8332A1AC" w:tentative="1">
      <w:start w:val="1"/>
      <w:numFmt w:val="bullet"/>
      <w:lvlText w:val="•"/>
      <w:lvlJc w:val="left"/>
      <w:pPr>
        <w:tabs>
          <w:tab w:val="num" w:pos="1080"/>
        </w:tabs>
        <w:ind w:left="1080" w:hanging="360"/>
      </w:pPr>
      <w:rPr>
        <w:rFonts w:ascii="Arial" w:hAnsi="Arial" w:hint="default"/>
      </w:rPr>
    </w:lvl>
    <w:lvl w:ilvl="2" w:tplc="EB744744" w:tentative="1">
      <w:start w:val="1"/>
      <w:numFmt w:val="bullet"/>
      <w:lvlText w:val="•"/>
      <w:lvlJc w:val="left"/>
      <w:pPr>
        <w:tabs>
          <w:tab w:val="num" w:pos="1800"/>
        </w:tabs>
        <w:ind w:left="1800" w:hanging="360"/>
      </w:pPr>
      <w:rPr>
        <w:rFonts w:ascii="Arial" w:hAnsi="Arial" w:hint="default"/>
      </w:rPr>
    </w:lvl>
    <w:lvl w:ilvl="3" w:tplc="5C742D30" w:tentative="1">
      <w:start w:val="1"/>
      <w:numFmt w:val="bullet"/>
      <w:lvlText w:val="•"/>
      <w:lvlJc w:val="left"/>
      <w:pPr>
        <w:tabs>
          <w:tab w:val="num" w:pos="2520"/>
        </w:tabs>
        <w:ind w:left="2520" w:hanging="360"/>
      </w:pPr>
      <w:rPr>
        <w:rFonts w:ascii="Arial" w:hAnsi="Arial" w:hint="default"/>
      </w:rPr>
    </w:lvl>
    <w:lvl w:ilvl="4" w:tplc="D26E7A2C" w:tentative="1">
      <w:start w:val="1"/>
      <w:numFmt w:val="bullet"/>
      <w:lvlText w:val="•"/>
      <w:lvlJc w:val="left"/>
      <w:pPr>
        <w:tabs>
          <w:tab w:val="num" w:pos="3240"/>
        </w:tabs>
        <w:ind w:left="3240" w:hanging="360"/>
      </w:pPr>
      <w:rPr>
        <w:rFonts w:ascii="Arial" w:hAnsi="Arial" w:hint="default"/>
      </w:rPr>
    </w:lvl>
    <w:lvl w:ilvl="5" w:tplc="595EC274" w:tentative="1">
      <w:start w:val="1"/>
      <w:numFmt w:val="bullet"/>
      <w:lvlText w:val="•"/>
      <w:lvlJc w:val="left"/>
      <w:pPr>
        <w:tabs>
          <w:tab w:val="num" w:pos="3960"/>
        </w:tabs>
        <w:ind w:left="3960" w:hanging="360"/>
      </w:pPr>
      <w:rPr>
        <w:rFonts w:ascii="Arial" w:hAnsi="Arial" w:hint="default"/>
      </w:rPr>
    </w:lvl>
    <w:lvl w:ilvl="6" w:tplc="680636FC" w:tentative="1">
      <w:start w:val="1"/>
      <w:numFmt w:val="bullet"/>
      <w:lvlText w:val="•"/>
      <w:lvlJc w:val="left"/>
      <w:pPr>
        <w:tabs>
          <w:tab w:val="num" w:pos="4680"/>
        </w:tabs>
        <w:ind w:left="4680" w:hanging="360"/>
      </w:pPr>
      <w:rPr>
        <w:rFonts w:ascii="Arial" w:hAnsi="Arial" w:hint="default"/>
      </w:rPr>
    </w:lvl>
    <w:lvl w:ilvl="7" w:tplc="B07C1E52" w:tentative="1">
      <w:start w:val="1"/>
      <w:numFmt w:val="bullet"/>
      <w:lvlText w:val="•"/>
      <w:lvlJc w:val="left"/>
      <w:pPr>
        <w:tabs>
          <w:tab w:val="num" w:pos="5400"/>
        </w:tabs>
        <w:ind w:left="5400" w:hanging="360"/>
      </w:pPr>
      <w:rPr>
        <w:rFonts w:ascii="Arial" w:hAnsi="Arial" w:hint="default"/>
      </w:rPr>
    </w:lvl>
    <w:lvl w:ilvl="8" w:tplc="74AEB018"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7B"/>
    <w:rsid w:val="00040685"/>
    <w:rsid w:val="00107378"/>
    <w:rsid w:val="00110AB0"/>
    <w:rsid w:val="00144D46"/>
    <w:rsid w:val="001712E3"/>
    <w:rsid w:val="00274983"/>
    <w:rsid w:val="002B7377"/>
    <w:rsid w:val="002F3288"/>
    <w:rsid w:val="00314EA7"/>
    <w:rsid w:val="00347BF6"/>
    <w:rsid w:val="0035570F"/>
    <w:rsid w:val="00375502"/>
    <w:rsid w:val="004748EE"/>
    <w:rsid w:val="004E5103"/>
    <w:rsid w:val="005B6FE2"/>
    <w:rsid w:val="005D27BA"/>
    <w:rsid w:val="007941A1"/>
    <w:rsid w:val="00816A59"/>
    <w:rsid w:val="00884E05"/>
    <w:rsid w:val="00A23DC6"/>
    <w:rsid w:val="00AC090A"/>
    <w:rsid w:val="00AE5ECC"/>
    <w:rsid w:val="00B5067B"/>
    <w:rsid w:val="00B6453A"/>
    <w:rsid w:val="00C94850"/>
    <w:rsid w:val="00CD445D"/>
    <w:rsid w:val="00D2220E"/>
    <w:rsid w:val="00E07577"/>
    <w:rsid w:val="00EF0DD6"/>
    <w:rsid w:val="00FF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0BD3"/>
  <w15:chartTrackingRefBased/>
  <w15:docId w15:val="{23C38AC7-099F-4D8F-9E70-59352DD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09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4D46"/>
    <w:pPr>
      <w:ind w:left="720"/>
      <w:contextualSpacing/>
    </w:pPr>
  </w:style>
  <w:style w:type="paragraph" w:styleId="Header">
    <w:name w:val="header"/>
    <w:basedOn w:val="Normal"/>
    <w:link w:val="HeaderChar"/>
    <w:uiPriority w:val="99"/>
    <w:unhideWhenUsed/>
    <w:rsid w:val="00E07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77"/>
  </w:style>
  <w:style w:type="paragraph" w:styleId="Footer">
    <w:name w:val="footer"/>
    <w:basedOn w:val="Normal"/>
    <w:link w:val="FooterChar"/>
    <w:uiPriority w:val="99"/>
    <w:unhideWhenUsed/>
    <w:rsid w:val="00E07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77"/>
  </w:style>
  <w:style w:type="table" w:styleId="TableGrid">
    <w:name w:val="Table Grid"/>
    <w:basedOn w:val="TableNormal"/>
    <w:uiPriority w:val="39"/>
    <w:rsid w:val="00171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1">
    <w:name w:val="U1"/>
    <w:basedOn w:val="Normal"/>
    <w:link w:val="U1Char"/>
    <w:rsid w:val="001712E3"/>
    <w:pPr>
      <w:spacing w:before="240" w:after="0" w:line="240" w:lineRule="exact"/>
      <w:ind w:left="720"/>
    </w:pPr>
    <w:rPr>
      <w:rFonts w:ascii="Arial" w:eastAsia="Times New Roman" w:hAnsi="Arial" w:cs="Times New Roman"/>
      <w:sz w:val="24"/>
      <w:szCs w:val="20"/>
    </w:rPr>
  </w:style>
  <w:style w:type="character" w:customStyle="1" w:styleId="U1Char">
    <w:name w:val="U1 Char"/>
    <w:link w:val="U1"/>
    <w:rsid w:val="001712E3"/>
    <w:rPr>
      <w:rFonts w:ascii="Arial" w:eastAsia="Times New Roman" w:hAnsi="Arial" w:cs="Times New Roman"/>
      <w:sz w:val="24"/>
      <w:szCs w:val="20"/>
    </w:rPr>
  </w:style>
  <w:style w:type="character" w:styleId="Hyperlink">
    <w:name w:val="Hyperlink"/>
    <w:basedOn w:val="DefaultParagraphFont"/>
    <w:uiPriority w:val="99"/>
    <w:unhideWhenUsed/>
    <w:rsid w:val="005D27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50167">
      <w:bodyDiv w:val="1"/>
      <w:marLeft w:val="0"/>
      <w:marRight w:val="0"/>
      <w:marTop w:val="0"/>
      <w:marBottom w:val="0"/>
      <w:divBdr>
        <w:top w:val="none" w:sz="0" w:space="0" w:color="auto"/>
        <w:left w:val="none" w:sz="0" w:space="0" w:color="auto"/>
        <w:bottom w:val="none" w:sz="0" w:space="0" w:color="auto"/>
        <w:right w:val="none" w:sz="0" w:space="0" w:color="auto"/>
      </w:divBdr>
    </w:div>
    <w:div w:id="761873232">
      <w:bodyDiv w:val="1"/>
      <w:marLeft w:val="0"/>
      <w:marRight w:val="0"/>
      <w:marTop w:val="0"/>
      <w:marBottom w:val="0"/>
      <w:divBdr>
        <w:top w:val="none" w:sz="0" w:space="0" w:color="auto"/>
        <w:left w:val="none" w:sz="0" w:space="0" w:color="auto"/>
        <w:bottom w:val="none" w:sz="0" w:space="0" w:color="auto"/>
        <w:right w:val="none" w:sz="0" w:space="0" w:color="auto"/>
      </w:divBdr>
    </w:div>
    <w:div w:id="1089695928">
      <w:bodyDiv w:val="1"/>
      <w:marLeft w:val="0"/>
      <w:marRight w:val="0"/>
      <w:marTop w:val="0"/>
      <w:marBottom w:val="0"/>
      <w:divBdr>
        <w:top w:val="none" w:sz="0" w:space="0" w:color="auto"/>
        <w:left w:val="none" w:sz="0" w:space="0" w:color="auto"/>
        <w:bottom w:val="none" w:sz="0" w:space="0" w:color="auto"/>
        <w:right w:val="none" w:sz="0" w:space="0" w:color="auto"/>
      </w:divBdr>
    </w:div>
    <w:div w:id="1144154333">
      <w:bodyDiv w:val="1"/>
      <w:marLeft w:val="0"/>
      <w:marRight w:val="0"/>
      <w:marTop w:val="0"/>
      <w:marBottom w:val="0"/>
      <w:divBdr>
        <w:top w:val="none" w:sz="0" w:space="0" w:color="auto"/>
        <w:left w:val="none" w:sz="0" w:space="0" w:color="auto"/>
        <w:bottom w:val="none" w:sz="0" w:space="0" w:color="auto"/>
        <w:right w:val="none" w:sz="0" w:space="0" w:color="auto"/>
      </w:divBdr>
    </w:div>
    <w:div w:id="1909224065">
      <w:bodyDiv w:val="1"/>
      <w:marLeft w:val="0"/>
      <w:marRight w:val="0"/>
      <w:marTop w:val="0"/>
      <w:marBottom w:val="0"/>
      <w:divBdr>
        <w:top w:val="none" w:sz="0" w:space="0" w:color="auto"/>
        <w:left w:val="none" w:sz="0" w:space="0" w:color="auto"/>
        <w:bottom w:val="none" w:sz="0" w:space="0" w:color="auto"/>
        <w:right w:val="none" w:sz="0" w:space="0" w:color="auto"/>
      </w:divBdr>
    </w:div>
    <w:div w:id="209265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NW\Data\A5200MPP\EONorthData\Capital\2023%20ALCA%20Process\AdvLCA_ToolBlank20.xl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Johnson-Yurchak (US), Jason</dc:creator>
  <cp:keywords/>
  <dc:description/>
  <cp:lastModifiedBy>Johnson-Yurchak (US), Jason</cp:lastModifiedBy>
  <cp:revision>27</cp:revision>
  <dcterms:created xsi:type="dcterms:W3CDTF">2023-09-14T16:40:00Z</dcterms:created>
  <dcterms:modified xsi:type="dcterms:W3CDTF">2023-09-15T17:15:00Z</dcterms:modified>
</cp:coreProperties>
</file>