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DKIM KEYS and DNS Resource Record: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create DomainKeys Identified Mail keys, visit: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http://dkim.worxware.com/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read the information, fill in the form, and download the ZIP file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containing the public key, private key, DNS Resource Record and instructions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add to your DNS Zone Record, and the PHPMailer code to enable DKIM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digital signing.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 PROTECT YOUR PRIVATE &amp; PUBLIC KEYS ***/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need to protect your DKIM private and public keys from being viewed or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accessed. Add protection to your .htaccess file as in this example: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secure htkeyprivate file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&lt;Files .htkeyprivate&gt;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order allow,deny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deny from all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&lt;/Files&gt;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secure htkeypublic file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&lt;Files .htkeypublic&gt;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order allow,deny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deny from all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&lt;/Files&gt;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(the actual .htaccess additions are in the ZIP file sent back to you from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http://dkim.worxware.com/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few notes on using DomainKey Identified Mail (DKIM):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do not need to use PHPMailer to DKIM sign  emails IF: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enable DomainKey support and add the DNS resource record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use your outbound mail server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a third-party emailer that works on behalf of domain owners to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their emails from your own server: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absolutely have to DKIM sign outbound emails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domain owner has to add the DNS resource record to match the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private key, public key, selector, identity, and domain that you create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caution with the "selector" ... at least one "selector" will already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exist in the DNS Zone Record of the domain at the domain owner's server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need to ensure that the "selector" you use is unique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since the IP address will not match the domain owner's DNS Zone record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be certain that email providers that validate based on DomainKey will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the domain owner's DNS Zone record for your DNS resource record. Before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sending out emails on behalf of domain owners, ensure they have entered the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DNS resource record you provided them.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Enjoy!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Andy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PS. if you need additional information about DKIM, please see: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http://www.dkim.org/info/dkim-faq.html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