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Adding Annotations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Flot has support for simple background decorations such as lines and rectangles. They can be useful for marking up certain areas. You can easily add any HTML you need with standard DOM manipulation, e.g. for labels. For drawing custom shapes there is also direct access to the canvas.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2007 - 2014 IOLA and Ole Laursen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