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F89" w:rsidRPr="000D0F89" w:rsidRDefault="000D0F89" w:rsidP="00646291">
      <w:pPr>
        <w:rPr>
          <w:b/>
          <w:sz w:val="24"/>
          <w:szCs w:val="24"/>
        </w:rPr>
      </w:pPr>
      <w:r w:rsidRPr="000D0F89">
        <w:rPr>
          <w:b/>
          <w:sz w:val="24"/>
          <w:szCs w:val="24"/>
        </w:rPr>
        <w:t>Q1</w:t>
      </w:r>
      <w:r w:rsidR="00482272" w:rsidRPr="000D0F89">
        <w:rPr>
          <w:b/>
          <w:sz w:val="24"/>
          <w:szCs w:val="24"/>
        </w:rPr>
        <w:t xml:space="preserve"> </w:t>
      </w:r>
    </w:p>
    <w:p w:rsidR="002F725E" w:rsidRDefault="00BC06D2" w:rsidP="00646291">
      <w:pPr>
        <w:rPr>
          <w:sz w:val="24"/>
          <w:szCs w:val="24"/>
        </w:rPr>
      </w:pPr>
      <w:r>
        <w:rPr>
          <w:sz w:val="24"/>
          <w:szCs w:val="24"/>
        </w:rPr>
        <w:t>Below are plots of the temperature T(t), pressure P(t), momentum in the x,y,z directions, and the KE(t), PE(t), and TE(t).</w:t>
      </w:r>
      <w:r w:rsidR="00621AB5">
        <w:rPr>
          <w:sz w:val="24"/>
          <w:szCs w:val="24"/>
        </w:rPr>
        <w:t xml:space="preserve"> </w:t>
      </w:r>
    </w:p>
    <w:p w:rsidR="00AB3D7B" w:rsidRDefault="00650344" w:rsidP="00646291">
      <w:pPr>
        <w:rPr>
          <w:sz w:val="24"/>
          <w:szCs w:val="24"/>
        </w:rPr>
      </w:pPr>
      <w:r>
        <w:rPr>
          <w:noProof/>
          <w:sz w:val="24"/>
          <w:szCs w:val="24"/>
        </w:rPr>
        <w:drawing>
          <wp:inline distT="0" distB="0" distL="0" distR="0">
            <wp:extent cx="2877753" cy="2162175"/>
            <wp:effectExtent l="19050" t="0" r="0" b="0"/>
            <wp:docPr id="1" name="Picture 1" descr="D:\Classes\CMU\Molecular Simulation\HW3\Q1\T(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lasses\CMU\Molecular Simulation\HW3\Q1\T(t).eps"/>
                    <pic:cNvPicPr>
                      <a:picLocks noChangeAspect="1" noChangeArrowheads="1"/>
                    </pic:cNvPicPr>
                  </pic:nvPicPr>
                  <pic:blipFill>
                    <a:blip r:embed="rId6" cstate="print"/>
                    <a:srcRect/>
                    <a:stretch>
                      <a:fillRect/>
                    </a:stretch>
                  </pic:blipFill>
                  <pic:spPr bwMode="auto">
                    <a:xfrm>
                      <a:off x="0" y="0"/>
                      <a:ext cx="2880018" cy="2163877"/>
                    </a:xfrm>
                    <a:prstGeom prst="rect">
                      <a:avLst/>
                    </a:prstGeom>
                    <a:noFill/>
                    <a:ln w="9525">
                      <a:noFill/>
                      <a:miter lim="800000"/>
                      <a:headEnd/>
                      <a:tailEnd/>
                    </a:ln>
                  </pic:spPr>
                </pic:pic>
              </a:graphicData>
            </a:graphic>
          </wp:inline>
        </w:drawing>
      </w:r>
      <w:r>
        <w:rPr>
          <w:noProof/>
          <w:sz w:val="24"/>
          <w:szCs w:val="24"/>
        </w:rPr>
        <w:drawing>
          <wp:inline distT="0" distB="0" distL="0" distR="0">
            <wp:extent cx="2828925" cy="2125491"/>
            <wp:effectExtent l="19050" t="0" r="9525" b="0"/>
            <wp:docPr id="2" name="Picture 2" descr="D:\Classes\CMU\Molecular Simulation\HW3\Q1\P(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lasses\CMU\Molecular Simulation\HW3\Q1\P(t).eps"/>
                    <pic:cNvPicPr>
                      <a:picLocks noChangeAspect="1" noChangeArrowheads="1"/>
                    </pic:cNvPicPr>
                  </pic:nvPicPr>
                  <pic:blipFill>
                    <a:blip r:embed="rId7" cstate="print"/>
                    <a:srcRect/>
                    <a:stretch>
                      <a:fillRect/>
                    </a:stretch>
                  </pic:blipFill>
                  <pic:spPr bwMode="auto">
                    <a:xfrm>
                      <a:off x="0" y="0"/>
                      <a:ext cx="2833986" cy="2129293"/>
                    </a:xfrm>
                    <a:prstGeom prst="rect">
                      <a:avLst/>
                    </a:prstGeom>
                    <a:noFill/>
                    <a:ln w="9525">
                      <a:noFill/>
                      <a:miter lim="800000"/>
                      <a:headEnd/>
                      <a:tailEnd/>
                    </a:ln>
                  </pic:spPr>
                </pic:pic>
              </a:graphicData>
            </a:graphic>
          </wp:inline>
        </w:drawing>
      </w:r>
    </w:p>
    <w:p w:rsidR="00646291" w:rsidRDefault="002760DC" w:rsidP="00646291">
      <w:pPr>
        <w:rPr>
          <w:sz w:val="24"/>
          <w:szCs w:val="24"/>
        </w:rPr>
      </w:pPr>
      <w:r>
        <w:rPr>
          <w:sz w:val="24"/>
          <w:szCs w:val="24"/>
        </w:rPr>
        <w:t>&lt;T&gt;=</w:t>
      </w:r>
      <w:r w:rsidRPr="002760DC">
        <w:rPr>
          <w:sz w:val="24"/>
          <w:szCs w:val="24"/>
        </w:rPr>
        <w:t>97.5821</w:t>
      </w:r>
      <w:r>
        <w:rPr>
          <w:sz w:val="24"/>
          <w:szCs w:val="24"/>
        </w:rPr>
        <w:t xml:space="preserve"> K </w:t>
      </w:r>
      <w:r>
        <w:rPr>
          <w:sz w:val="24"/>
          <w:szCs w:val="24"/>
        </w:rPr>
        <w:tab/>
        <w:t>T_rms =</w:t>
      </w:r>
      <w:r w:rsidRPr="002760DC">
        <w:rPr>
          <w:sz w:val="24"/>
          <w:szCs w:val="24"/>
        </w:rPr>
        <w:t>3.2228</w:t>
      </w:r>
      <w:r>
        <w:rPr>
          <w:sz w:val="24"/>
          <w:szCs w:val="24"/>
        </w:rPr>
        <w:tab/>
      </w:r>
      <w:r>
        <w:rPr>
          <w:sz w:val="24"/>
          <w:szCs w:val="24"/>
        </w:rPr>
        <w:tab/>
        <w:t xml:space="preserve">&lt;P&gt;=144.87 </w:t>
      </w:r>
      <w:r>
        <w:rPr>
          <w:sz w:val="24"/>
          <w:szCs w:val="24"/>
        </w:rPr>
        <w:tab/>
        <w:t>P_rms =</w:t>
      </w:r>
      <w:r w:rsidRPr="002760DC">
        <w:rPr>
          <w:sz w:val="24"/>
          <w:szCs w:val="24"/>
        </w:rPr>
        <w:t>0.1801</w:t>
      </w:r>
    </w:p>
    <w:p w:rsidR="00646291" w:rsidRDefault="00DF53B1" w:rsidP="00646291">
      <w:pPr>
        <w:rPr>
          <w:sz w:val="24"/>
          <w:szCs w:val="24"/>
        </w:rPr>
      </w:pPr>
      <w:r>
        <w:rPr>
          <w:noProof/>
          <w:sz w:val="24"/>
          <w:szCs w:val="24"/>
        </w:rPr>
        <w:drawing>
          <wp:inline distT="0" distB="0" distL="0" distR="0">
            <wp:extent cx="2915787" cy="2190750"/>
            <wp:effectExtent l="19050" t="0" r="0" b="0"/>
            <wp:docPr id="3" name="Picture 3" descr="D:\Classes\CMU\Molecular Simulation\HW3\Q1\p_i(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lasses\CMU\Molecular Simulation\HW3\Q1\p_i(t).eps"/>
                    <pic:cNvPicPr>
                      <a:picLocks noChangeAspect="1" noChangeArrowheads="1"/>
                    </pic:cNvPicPr>
                  </pic:nvPicPr>
                  <pic:blipFill>
                    <a:blip r:embed="rId8" cstate="print"/>
                    <a:srcRect/>
                    <a:stretch>
                      <a:fillRect/>
                    </a:stretch>
                  </pic:blipFill>
                  <pic:spPr bwMode="auto">
                    <a:xfrm>
                      <a:off x="0" y="0"/>
                      <a:ext cx="2920826" cy="2194536"/>
                    </a:xfrm>
                    <a:prstGeom prst="rect">
                      <a:avLst/>
                    </a:prstGeom>
                    <a:noFill/>
                    <a:ln w="9525">
                      <a:noFill/>
                      <a:miter lim="800000"/>
                      <a:headEnd/>
                      <a:tailEnd/>
                    </a:ln>
                  </pic:spPr>
                </pic:pic>
              </a:graphicData>
            </a:graphic>
          </wp:inline>
        </w:drawing>
      </w:r>
      <w:r>
        <w:rPr>
          <w:noProof/>
          <w:sz w:val="24"/>
          <w:szCs w:val="24"/>
        </w:rPr>
        <w:drawing>
          <wp:inline distT="0" distB="0" distL="0" distR="0">
            <wp:extent cx="2966493" cy="2228850"/>
            <wp:effectExtent l="19050" t="0" r="5307" b="0"/>
            <wp:docPr id="6" name="Picture 5" descr="D:\Classes\CMU\Molecular Simulation\HW3\Q1\E(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lasses\CMU\Molecular Simulation\HW3\Q1\E(t).eps"/>
                    <pic:cNvPicPr>
                      <a:picLocks noChangeAspect="1" noChangeArrowheads="1"/>
                    </pic:cNvPicPr>
                  </pic:nvPicPr>
                  <pic:blipFill>
                    <a:blip r:embed="rId9" cstate="print"/>
                    <a:srcRect/>
                    <a:stretch>
                      <a:fillRect/>
                    </a:stretch>
                  </pic:blipFill>
                  <pic:spPr bwMode="auto">
                    <a:xfrm>
                      <a:off x="0" y="0"/>
                      <a:ext cx="2966493" cy="2228850"/>
                    </a:xfrm>
                    <a:prstGeom prst="rect">
                      <a:avLst/>
                    </a:prstGeom>
                    <a:noFill/>
                    <a:ln w="9525">
                      <a:noFill/>
                      <a:miter lim="800000"/>
                      <a:headEnd/>
                      <a:tailEnd/>
                    </a:ln>
                  </pic:spPr>
                </pic:pic>
              </a:graphicData>
            </a:graphic>
          </wp:inline>
        </w:drawing>
      </w:r>
    </w:p>
    <w:p w:rsidR="00897222" w:rsidRDefault="00897222" w:rsidP="00646291">
      <w:pPr>
        <w:rPr>
          <w:sz w:val="24"/>
          <w:szCs w:val="24"/>
        </w:rPr>
      </w:pPr>
      <w:r>
        <w:rPr>
          <w:sz w:val="24"/>
          <w:szCs w:val="24"/>
        </w:rPr>
        <w:t>The momenta are conserved to within machine accuracy.  The total energy is conserved such the the RMS fluctuations Terms/&lt;TE&gt; ~ 10E-4.</w:t>
      </w:r>
    </w:p>
    <w:p w:rsidR="00511E64" w:rsidRDefault="00511E64" w:rsidP="00646291">
      <w:pPr>
        <w:rPr>
          <w:sz w:val="24"/>
          <w:szCs w:val="24"/>
        </w:rPr>
      </w:pPr>
      <w:r>
        <w:rPr>
          <w:sz w:val="24"/>
          <w:szCs w:val="24"/>
        </w:rPr>
        <w:t xml:space="preserve">To produce this data, the structure given was “equillibriated” for 20,000 time steps at dt=0.002 using a velocity rescaling at every time step which rescales the momenta by a quantity alpha which is proportional to the current temperature T and the desired temperature Tset: alpha~Tset/T. This is a crude way of enforcing a constant “temperature” for the Kinetic energy.  Once this equillibriation is done, the structure is then run in an NVE for 100,000 time steps, which is the above plotted data.  This equillibriation period is reduced to 5000 time steps for </w:t>
      </w:r>
      <w:r w:rsidR="00732734">
        <w:rPr>
          <w:sz w:val="24"/>
          <w:szCs w:val="24"/>
        </w:rPr>
        <w:t>data taken in Q2.</w:t>
      </w:r>
    </w:p>
    <w:p w:rsidR="0068243D" w:rsidRPr="000D0F89" w:rsidRDefault="0068243D" w:rsidP="00646291">
      <w:pPr>
        <w:rPr>
          <w:rFonts w:eastAsiaTheme="minorEastAsia"/>
          <w:b/>
          <w:sz w:val="24"/>
          <w:szCs w:val="24"/>
        </w:rPr>
      </w:pPr>
      <w:r w:rsidRPr="000D0F89">
        <w:rPr>
          <w:rFonts w:eastAsiaTheme="minorEastAsia"/>
          <w:b/>
          <w:sz w:val="24"/>
          <w:szCs w:val="24"/>
        </w:rPr>
        <w:lastRenderedPageBreak/>
        <w:t>Q2</w:t>
      </w:r>
    </w:p>
    <w:p w:rsidR="0068243D" w:rsidRDefault="0068243D" w:rsidP="00646291">
      <w:pPr>
        <w:rPr>
          <w:rFonts w:eastAsiaTheme="minorEastAsia"/>
          <w:sz w:val="24"/>
          <w:szCs w:val="24"/>
        </w:rPr>
      </w:pPr>
      <w:r>
        <w:rPr>
          <w:rFonts w:eastAsiaTheme="minorEastAsia"/>
          <w:sz w:val="24"/>
          <w:szCs w:val="24"/>
        </w:rPr>
        <w:t>For this problem, data were collected for a given T,V, and P by the following procedure:</w:t>
      </w:r>
    </w:p>
    <w:p w:rsidR="006F0B29" w:rsidRDefault="0068243D" w:rsidP="0068243D">
      <w:pPr>
        <w:pStyle w:val="ListParagraph"/>
        <w:numPr>
          <w:ilvl w:val="0"/>
          <w:numId w:val="4"/>
        </w:numPr>
        <w:rPr>
          <w:rFonts w:eastAsiaTheme="minorEastAsia"/>
          <w:sz w:val="24"/>
          <w:szCs w:val="24"/>
        </w:rPr>
      </w:pPr>
      <w:r>
        <w:rPr>
          <w:rFonts w:eastAsiaTheme="minorEastAsia"/>
          <w:sz w:val="24"/>
          <w:szCs w:val="24"/>
        </w:rPr>
        <w:t>Equillibration by velocity rescaling to desired temperature for 5000-2000 time steps at dt=0.002. To vary T, the given structure was taken and equillibriated at the desired temperature.  Progressively higher temperatures were achieved by taking the result of a previous run and equillibriating.  For example, the result of running the given structure at 100K was taken and used as the initial conditions for a run at 2</w:t>
      </w:r>
      <w:r w:rsidR="00230B1C">
        <w:rPr>
          <w:rFonts w:eastAsiaTheme="minorEastAsia"/>
          <w:sz w:val="24"/>
          <w:szCs w:val="24"/>
        </w:rPr>
        <w:t xml:space="preserve">00K. </w:t>
      </w:r>
    </w:p>
    <w:p w:rsidR="0068243D" w:rsidRDefault="0068243D" w:rsidP="0068243D">
      <w:pPr>
        <w:pStyle w:val="ListParagraph"/>
        <w:numPr>
          <w:ilvl w:val="0"/>
          <w:numId w:val="4"/>
        </w:numPr>
        <w:rPr>
          <w:rFonts w:eastAsiaTheme="minorEastAsia"/>
          <w:sz w:val="24"/>
          <w:szCs w:val="24"/>
        </w:rPr>
      </w:pPr>
      <w:r>
        <w:rPr>
          <w:rFonts w:eastAsiaTheme="minorEastAsia"/>
          <w:sz w:val="24"/>
          <w:szCs w:val="24"/>
        </w:rPr>
        <w:t>The volume was changed in a similar way by varying the length of the simulation cube, starting with the given structure at L=6.8.  Progressively larger (or smaller) simulations cubes were attained by changing L in small amounts (say dL=0.1).</w:t>
      </w:r>
    </w:p>
    <w:p w:rsidR="0068243D" w:rsidRPr="0068243D" w:rsidRDefault="0068243D" w:rsidP="0068243D">
      <w:pPr>
        <w:pStyle w:val="ListParagraph"/>
        <w:numPr>
          <w:ilvl w:val="0"/>
          <w:numId w:val="4"/>
        </w:numPr>
        <w:rPr>
          <w:rFonts w:eastAsiaTheme="minorEastAsia"/>
          <w:sz w:val="24"/>
          <w:szCs w:val="24"/>
        </w:rPr>
      </w:pPr>
      <w:r>
        <w:rPr>
          <w:rFonts w:eastAsiaTheme="minorEastAsia"/>
          <w:sz w:val="24"/>
          <w:szCs w:val="24"/>
        </w:rPr>
        <w:t>Data collection</w:t>
      </w:r>
      <w:r w:rsidR="006F0B29">
        <w:rPr>
          <w:rFonts w:eastAsiaTheme="minorEastAsia"/>
          <w:sz w:val="24"/>
          <w:szCs w:val="24"/>
        </w:rPr>
        <w:t xml:space="preserve"> was taken over the “production”</w:t>
      </w:r>
      <w:r>
        <w:rPr>
          <w:rFonts w:eastAsiaTheme="minorEastAsia"/>
          <w:sz w:val="24"/>
          <w:szCs w:val="24"/>
        </w:rPr>
        <w:t xml:space="preserve"> period of 2000-10000 time steps.</w:t>
      </w:r>
    </w:p>
    <w:p w:rsidR="00E13987" w:rsidRDefault="00E13987" w:rsidP="00646291">
      <w:pPr>
        <w:rPr>
          <w:rFonts w:eastAsiaTheme="minorEastAsia"/>
          <w:sz w:val="24"/>
          <w:szCs w:val="24"/>
        </w:rPr>
      </w:pPr>
      <w:r>
        <w:rPr>
          <w:rFonts w:eastAsiaTheme="minorEastAsia"/>
          <w:sz w:val="24"/>
          <w:szCs w:val="24"/>
        </w:rPr>
        <w:t>In this way, the 0 pressure density was found for a temperature T=100K.  This value of the density was found to be approximately 1000 kg/m^3 (see below plot).  This corresponds to a value of L=7.55.  Here, the value of the pressure is roughly %1 that of the pressure at L=6.8.</w:t>
      </w:r>
      <w:r w:rsidR="001049A6">
        <w:rPr>
          <w:rFonts w:eastAsiaTheme="minorEastAsia"/>
          <w:sz w:val="24"/>
          <w:szCs w:val="24"/>
        </w:rPr>
        <w:t xml:space="preserve"> This comparable to some references for liquid Ar at T=87K </w:t>
      </w:r>
      <w:r w:rsidR="00420A5F">
        <w:rPr>
          <w:rFonts w:eastAsiaTheme="minorEastAsia"/>
          <w:sz w:val="24"/>
          <w:szCs w:val="24"/>
        </w:rPr>
        <w:t>and P=1 atm</w:t>
      </w:r>
      <w:r w:rsidR="001049A6">
        <w:rPr>
          <w:rFonts w:eastAsiaTheme="minorEastAsia"/>
          <w:sz w:val="24"/>
          <w:szCs w:val="24"/>
        </w:rPr>
        <w:t xml:space="preserve"> with rho = 1430 kg/m^3 (see </w:t>
      </w:r>
      <w:r w:rsidR="001049A6" w:rsidRPr="001049A6">
        <w:rPr>
          <w:rFonts w:eastAsiaTheme="minorEastAsia"/>
          <w:sz w:val="24"/>
          <w:szCs w:val="24"/>
        </w:rPr>
        <w:t>http://physics.info/density/</w:t>
      </w:r>
      <w:r w:rsidR="001049A6">
        <w:rPr>
          <w:rFonts w:eastAsiaTheme="minorEastAsia"/>
          <w:sz w:val="24"/>
          <w:szCs w:val="24"/>
        </w:rPr>
        <w:t>)</w:t>
      </w:r>
      <w:r w:rsidR="002E0126">
        <w:rPr>
          <w:rFonts w:eastAsiaTheme="minorEastAsia"/>
          <w:sz w:val="24"/>
          <w:szCs w:val="24"/>
        </w:rPr>
        <w:t>.</w:t>
      </w:r>
    </w:p>
    <w:p w:rsidR="00E13987" w:rsidRDefault="00E13987" w:rsidP="00646291">
      <w:pPr>
        <w:rPr>
          <w:rFonts w:eastAsiaTheme="minorEastAsia"/>
          <w:sz w:val="24"/>
          <w:szCs w:val="24"/>
        </w:rPr>
      </w:pPr>
      <w:r w:rsidRPr="00E13987">
        <w:rPr>
          <w:rFonts w:eastAsiaTheme="minorEastAsia"/>
          <w:sz w:val="24"/>
          <w:szCs w:val="24"/>
        </w:rPr>
        <w:drawing>
          <wp:inline distT="0" distB="0" distL="0" distR="0">
            <wp:extent cx="4572000" cy="2741083"/>
            <wp:effectExtent l="19050" t="0" r="19050" b="2117"/>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C5551" w:rsidRDefault="00DD15D6" w:rsidP="00646291">
      <w:pPr>
        <w:rPr>
          <w:rFonts w:eastAsiaTheme="minorEastAsia"/>
          <w:sz w:val="24"/>
          <w:szCs w:val="24"/>
        </w:rPr>
      </w:pPr>
      <w:r>
        <w:rPr>
          <w:rFonts w:eastAsiaTheme="minorEastAsia"/>
          <w:sz w:val="24"/>
          <w:szCs w:val="24"/>
        </w:rPr>
        <w:t>The statement about the Ideal Gas law should hold in the limit that the interactions between atoms is negligible compared to the average kinetic energy</w:t>
      </w:r>
      <w:r w:rsidR="00DB6E24">
        <w:rPr>
          <w:rFonts w:eastAsiaTheme="minorEastAsia"/>
          <w:sz w:val="24"/>
          <w:szCs w:val="24"/>
        </w:rPr>
        <w:t>, or when the virial contribution to the pressure is small compared to the ideal gas term.</w:t>
      </w:r>
      <w:r w:rsidR="00915C50">
        <w:rPr>
          <w:rFonts w:eastAsiaTheme="minorEastAsia"/>
          <w:sz w:val="24"/>
          <w:szCs w:val="24"/>
        </w:rPr>
        <w:t xml:space="preserve"> One might try to test the Ideal Gas equation of state for this Lennard-Jones Ar system first.</w:t>
      </w:r>
    </w:p>
    <w:p w:rsidR="005B7DD9" w:rsidRDefault="004C5551" w:rsidP="00646291">
      <w:pPr>
        <w:rPr>
          <w:rFonts w:eastAsiaTheme="minorEastAsia"/>
          <w:sz w:val="24"/>
          <w:szCs w:val="24"/>
        </w:rPr>
      </w:pPr>
      <w:r>
        <w:rPr>
          <w:rFonts w:eastAsiaTheme="minorEastAsia"/>
          <w:sz w:val="24"/>
          <w:szCs w:val="24"/>
        </w:rPr>
        <w:t>Below is a plot of PV vs. T, which for an ideal gas should be a straight line (ignoring Ideal Gas constants, etc.).  One can see that linear fits to 3 different densities</w:t>
      </w:r>
      <w:r w:rsidR="0067348A">
        <w:rPr>
          <w:rFonts w:eastAsiaTheme="minorEastAsia"/>
          <w:sz w:val="24"/>
          <w:szCs w:val="24"/>
        </w:rPr>
        <w:t xml:space="preserve"> (kg/m^3)</w:t>
      </w:r>
      <w:r>
        <w:rPr>
          <w:rFonts w:eastAsiaTheme="minorEastAsia"/>
          <w:sz w:val="24"/>
          <w:szCs w:val="24"/>
        </w:rPr>
        <w:t xml:space="preserve"> show nearly Ideal </w:t>
      </w:r>
      <w:r>
        <w:rPr>
          <w:rFonts w:eastAsiaTheme="minorEastAsia"/>
          <w:sz w:val="24"/>
          <w:szCs w:val="24"/>
        </w:rPr>
        <w:lastRenderedPageBreak/>
        <w:t>Gas behavior over a wide range of temperature</w:t>
      </w:r>
      <w:r w:rsidR="00A44D36">
        <w:rPr>
          <w:rFonts w:eastAsiaTheme="minorEastAsia"/>
          <w:sz w:val="24"/>
          <w:szCs w:val="24"/>
        </w:rPr>
        <w:t>s (about an order of magnitude), particularly for a diffuse r</w:t>
      </w:r>
      <w:r w:rsidR="003651AB">
        <w:rPr>
          <w:rFonts w:eastAsiaTheme="minorEastAsia"/>
          <w:sz w:val="24"/>
          <w:szCs w:val="24"/>
        </w:rPr>
        <w:t>ho=0.84 kg/m^3, which is to be expected.</w:t>
      </w:r>
    </w:p>
    <w:p w:rsidR="00D905B5" w:rsidRDefault="00313337" w:rsidP="00646291">
      <w:pPr>
        <w:rPr>
          <w:rFonts w:eastAsiaTheme="minorEastAsia"/>
          <w:sz w:val="24"/>
          <w:szCs w:val="24"/>
        </w:rPr>
      </w:pPr>
      <w:r w:rsidRPr="00313337">
        <w:rPr>
          <w:rFonts w:eastAsiaTheme="minorEastAsia"/>
          <w:sz w:val="24"/>
          <w:szCs w:val="24"/>
        </w:rPr>
        <w:drawing>
          <wp:inline distT="0" distB="0" distL="0" distR="0">
            <wp:extent cx="4819650" cy="2790825"/>
            <wp:effectExtent l="19050" t="0" r="19050" b="0"/>
            <wp:docPr id="1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905B5" w:rsidRDefault="0045480B" w:rsidP="00646291">
      <w:pPr>
        <w:rPr>
          <w:rFonts w:eastAsiaTheme="minorEastAsia"/>
          <w:sz w:val="24"/>
          <w:szCs w:val="24"/>
        </w:rPr>
      </w:pPr>
      <w:r>
        <w:rPr>
          <w:rFonts w:eastAsiaTheme="minorEastAsia"/>
          <w:sz w:val="24"/>
          <w:szCs w:val="24"/>
        </w:rPr>
        <w:t>However, the system mimicking the ideal gas equation of state is not a sufficient condition to claim ideal gas conditions.  To investigate this further, the ratio(s) of &lt;P_virial&gt;/&lt;P_ideal&gt; and &lt;PE&gt;/&lt;KE&gt; are plotted below as functions of the density. One sees that around a density (kg/m^3) of order 1 these 2 ratios are around 0.01, or P_virial and &lt;PE&gt; are 1% of P_ideal and &lt;KE&gt;, respectively.  This is a more stringent test of the ideal gas condition</w:t>
      </w:r>
      <w:r w:rsidR="00B840E7">
        <w:rPr>
          <w:rFonts w:eastAsiaTheme="minorEastAsia"/>
          <w:sz w:val="24"/>
          <w:szCs w:val="24"/>
        </w:rPr>
        <w:t xml:space="preserve"> than </w:t>
      </w:r>
      <w:r>
        <w:rPr>
          <w:rFonts w:eastAsiaTheme="minorEastAsia"/>
          <w:sz w:val="24"/>
          <w:szCs w:val="24"/>
        </w:rPr>
        <w:t xml:space="preserve">the equation of state measurement above. </w:t>
      </w:r>
      <w:r w:rsidR="00845F96">
        <w:rPr>
          <w:rFonts w:eastAsiaTheme="minorEastAsia"/>
          <w:sz w:val="24"/>
          <w:szCs w:val="24"/>
        </w:rPr>
        <w:t xml:space="preserve">This value of rho~1 kg/m^3 is also close to references for Ar at T=300K P=1 atm, where rho=1.449 kg/m^3 (see </w:t>
      </w:r>
      <w:r w:rsidR="00845F96" w:rsidRPr="00845F96">
        <w:rPr>
          <w:rFonts w:eastAsiaTheme="minorEastAsia"/>
          <w:sz w:val="24"/>
          <w:szCs w:val="24"/>
        </w:rPr>
        <w:t>http://physics.info/density/</w:t>
      </w:r>
      <w:r w:rsidR="00845F96">
        <w:rPr>
          <w:rFonts w:eastAsiaTheme="minorEastAsia"/>
          <w:sz w:val="24"/>
          <w:szCs w:val="24"/>
        </w:rPr>
        <w:t>).</w:t>
      </w:r>
    </w:p>
    <w:p w:rsidR="005B7DD9" w:rsidRDefault="00CA4A9A" w:rsidP="005B7DD9">
      <w:pPr>
        <w:rPr>
          <w:rFonts w:eastAsiaTheme="minorEastAsia"/>
          <w:sz w:val="24"/>
          <w:szCs w:val="24"/>
        </w:rPr>
      </w:pPr>
      <w:r w:rsidRPr="00CA4A9A">
        <w:rPr>
          <w:rFonts w:eastAsiaTheme="minorEastAsia"/>
          <w:sz w:val="24"/>
          <w:szCs w:val="24"/>
        </w:rPr>
        <w:drawing>
          <wp:inline distT="0" distB="0" distL="0" distR="0">
            <wp:extent cx="4895850" cy="2914650"/>
            <wp:effectExtent l="19050" t="0" r="19050" b="0"/>
            <wp:docPr id="1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5B7DD9" w:rsidSect="00A548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32697"/>
    <w:multiLevelType w:val="hybridMultilevel"/>
    <w:tmpl w:val="754E9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856562"/>
    <w:multiLevelType w:val="hybridMultilevel"/>
    <w:tmpl w:val="A9C8CE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85292A"/>
    <w:multiLevelType w:val="hybridMultilevel"/>
    <w:tmpl w:val="4364D8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E32753"/>
    <w:multiLevelType w:val="hybridMultilevel"/>
    <w:tmpl w:val="0C72B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31EE"/>
    <w:rsid w:val="00003F90"/>
    <w:rsid w:val="000230FC"/>
    <w:rsid w:val="00035FC9"/>
    <w:rsid w:val="000472F9"/>
    <w:rsid w:val="00081E9F"/>
    <w:rsid w:val="000A0FB5"/>
    <w:rsid w:val="000A2F96"/>
    <w:rsid w:val="000B6423"/>
    <w:rsid w:val="000C5DB1"/>
    <w:rsid w:val="000D0F89"/>
    <w:rsid w:val="000F714E"/>
    <w:rsid w:val="001028BA"/>
    <w:rsid w:val="001049A6"/>
    <w:rsid w:val="001055E3"/>
    <w:rsid w:val="0015587F"/>
    <w:rsid w:val="0017123F"/>
    <w:rsid w:val="0017715B"/>
    <w:rsid w:val="00182BFE"/>
    <w:rsid w:val="001B6939"/>
    <w:rsid w:val="001E1A5A"/>
    <w:rsid w:val="00224DFC"/>
    <w:rsid w:val="00230B1C"/>
    <w:rsid w:val="00234E49"/>
    <w:rsid w:val="00244D45"/>
    <w:rsid w:val="0024734A"/>
    <w:rsid w:val="002656CC"/>
    <w:rsid w:val="002760DC"/>
    <w:rsid w:val="002B00C9"/>
    <w:rsid w:val="002B3384"/>
    <w:rsid w:val="002B7D9F"/>
    <w:rsid w:val="002C6D89"/>
    <w:rsid w:val="002E0126"/>
    <w:rsid w:val="002F14D0"/>
    <w:rsid w:val="002F725E"/>
    <w:rsid w:val="00313337"/>
    <w:rsid w:val="00322514"/>
    <w:rsid w:val="003247A7"/>
    <w:rsid w:val="003651AB"/>
    <w:rsid w:val="0037718E"/>
    <w:rsid w:val="00380DDC"/>
    <w:rsid w:val="003E0276"/>
    <w:rsid w:val="003F776E"/>
    <w:rsid w:val="00420A5F"/>
    <w:rsid w:val="0045480B"/>
    <w:rsid w:val="0047064A"/>
    <w:rsid w:val="00474085"/>
    <w:rsid w:val="00482272"/>
    <w:rsid w:val="00492552"/>
    <w:rsid w:val="0049645E"/>
    <w:rsid w:val="004A1BA6"/>
    <w:rsid w:val="004C5551"/>
    <w:rsid w:val="004D5B5C"/>
    <w:rsid w:val="004D7F7E"/>
    <w:rsid w:val="00511E64"/>
    <w:rsid w:val="00543B82"/>
    <w:rsid w:val="0054412D"/>
    <w:rsid w:val="005467B3"/>
    <w:rsid w:val="00561B58"/>
    <w:rsid w:val="00566F35"/>
    <w:rsid w:val="0057721F"/>
    <w:rsid w:val="005B06D0"/>
    <w:rsid w:val="005B6429"/>
    <w:rsid w:val="005B7DD9"/>
    <w:rsid w:val="005D7D15"/>
    <w:rsid w:val="005E329B"/>
    <w:rsid w:val="00615C13"/>
    <w:rsid w:val="00621AB5"/>
    <w:rsid w:val="00646291"/>
    <w:rsid w:val="00650344"/>
    <w:rsid w:val="00655EFC"/>
    <w:rsid w:val="00662B40"/>
    <w:rsid w:val="00670B75"/>
    <w:rsid w:val="0067348A"/>
    <w:rsid w:val="0068243D"/>
    <w:rsid w:val="00693288"/>
    <w:rsid w:val="006B0E00"/>
    <w:rsid w:val="006C1EED"/>
    <w:rsid w:val="006F0B29"/>
    <w:rsid w:val="007241D3"/>
    <w:rsid w:val="00732734"/>
    <w:rsid w:val="007B6879"/>
    <w:rsid w:val="007E099F"/>
    <w:rsid w:val="00810DAB"/>
    <w:rsid w:val="00811AC4"/>
    <w:rsid w:val="00817673"/>
    <w:rsid w:val="00825D83"/>
    <w:rsid w:val="00845F96"/>
    <w:rsid w:val="008541D5"/>
    <w:rsid w:val="008638BB"/>
    <w:rsid w:val="00870416"/>
    <w:rsid w:val="0087706F"/>
    <w:rsid w:val="00897222"/>
    <w:rsid w:val="008D3E14"/>
    <w:rsid w:val="00915C50"/>
    <w:rsid w:val="00915F01"/>
    <w:rsid w:val="00927106"/>
    <w:rsid w:val="0093557D"/>
    <w:rsid w:val="0095197F"/>
    <w:rsid w:val="00954385"/>
    <w:rsid w:val="009C2826"/>
    <w:rsid w:val="009C6C1D"/>
    <w:rsid w:val="00A31940"/>
    <w:rsid w:val="00A42428"/>
    <w:rsid w:val="00A44D36"/>
    <w:rsid w:val="00A54655"/>
    <w:rsid w:val="00A54835"/>
    <w:rsid w:val="00A666CD"/>
    <w:rsid w:val="00A75E67"/>
    <w:rsid w:val="00A9434B"/>
    <w:rsid w:val="00AA218F"/>
    <w:rsid w:val="00AB3D7B"/>
    <w:rsid w:val="00AC72E0"/>
    <w:rsid w:val="00AE0E50"/>
    <w:rsid w:val="00AF5EAD"/>
    <w:rsid w:val="00AF7469"/>
    <w:rsid w:val="00B367A4"/>
    <w:rsid w:val="00B8000C"/>
    <w:rsid w:val="00B840E7"/>
    <w:rsid w:val="00B87B7C"/>
    <w:rsid w:val="00B92C76"/>
    <w:rsid w:val="00B97655"/>
    <w:rsid w:val="00BB02D0"/>
    <w:rsid w:val="00BC06D2"/>
    <w:rsid w:val="00BC589D"/>
    <w:rsid w:val="00BD49A7"/>
    <w:rsid w:val="00BF7E66"/>
    <w:rsid w:val="00C1301F"/>
    <w:rsid w:val="00C510C2"/>
    <w:rsid w:val="00C516DA"/>
    <w:rsid w:val="00C5753A"/>
    <w:rsid w:val="00CA4A9A"/>
    <w:rsid w:val="00CC7881"/>
    <w:rsid w:val="00CE660D"/>
    <w:rsid w:val="00D00181"/>
    <w:rsid w:val="00D27A77"/>
    <w:rsid w:val="00D431EE"/>
    <w:rsid w:val="00D54AA8"/>
    <w:rsid w:val="00D57C07"/>
    <w:rsid w:val="00D75BFF"/>
    <w:rsid w:val="00D76E7E"/>
    <w:rsid w:val="00D8748D"/>
    <w:rsid w:val="00D905B5"/>
    <w:rsid w:val="00DB6E24"/>
    <w:rsid w:val="00DD15D6"/>
    <w:rsid w:val="00DF53B1"/>
    <w:rsid w:val="00E009EF"/>
    <w:rsid w:val="00E04EA3"/>
    <w:rsid w:val="00E13987"/>
    <w:rsid w:val="00E25535"/>
    <w:rsid w:val="00E36071"/>
    <w:rsid w:val="00E53C17"/>
    <w:rsid w:val="00E74D9A"/>
    <w:rsid w:val="00E90E28"/>
    <w:rsid w:val="00EB1B01"/>
    <w:rsid w:val="00EF1029"/>
    <w:rsid w:val="00F23C1E"/>
    <w:rsid w:val="00F4265C"/>
    <w:rsid w:val="00FA1C97"/>
    <w:rsid w:val="00FE4397"/>
    <w:rsid w:val="00FF0A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835"/>
  </w:style>
  <w:style w:type="paragraph" w:styleId="Heading3">
    <w:name w:val="heading 3"/>
    <w:basedOn w:val="Normal"/>
    <w:link w:val="Heading3Char"/>
    <w:uiPriority w:val="9"/>
    <w:qFormat/>
    <w:rsid w:val="005B7D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D9F"/>
    <w:pPr>
      <w:ind w:left="720"/>
      <w:contextualSpacing/>
    </w:pPr>
  </w:style>
  <w:style w:type="paragraph" w:styleId="BalloonText">
    <w:name w:val="Balloon Text"/>
    <w:basedOn w:val="Normal"/>
    <w:link w:val="BalloonTextChar"/>
    <w:uiPriority w:val="99"/>
    <w:semiHidden/>
    <w:unhideWhenUsed/>
    <w:rsid w:val="002B3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384"/>
    <w:rPr>
      <w:rFonts w:ascii="Tahoma" w:hAnsi="Tahoma" w:cs="Tahoma"/>
      <w:sz w:val="16"/>
      <w:szCs w:val="16"/>
    </w:rPr>
  </w:style>
  <w:style w:type="character" w:styleId="PlaceholderText">
    <w:name w:val="Placeholder Text"/>
    <w:basedOn w:val="DefaultParagraphFont"/>
    <w:uiPriority w:val="99"/>
    <w:semiHidden/>
    <w:rsid w:val="00BB02D0"/>
    <w:rPr>
      <w:color w:val="808080"/>
    </w:rPr>
  </w:style>
  <w:style w:type="character" w:customStyle="1" w:styleId="Heading3Char">
    <w:name w:val="Heading 3 Char"/>
    <w:basedOn w:val="DefaultParagraphFont"/>
    <w:link w:val="Heading3"/>
    <w:uiPriority w:val="9"/>
    <w:rsid w:val="005B7DD9"/>
    <w:rPr>
      <w:rFonts w:ascii="Times New Roman" w:eastAsia="Times New Roman" w:hAnsi="Times New Roman" w:cs="Times New Roman"/>
      <w:b/>
      <w:bCs/>
      <w:sz w:val="27"/>
      <w:szCs w:val="27"/>
    </w:rPr>
  </w:style>
  <w:style w:type="character" w:customStyle="1" w:styleId="mw-headline">
    <w:name w:val="mw-headline"/>
    <w:basedOn w:val="DefaultParagraphFont"/>
    <w:rsid w:val="005B7DD9"/>
  </w:style>
</w:styles>
</file>

<file path=word/webSettings.xml><?xml version="1.0" encoding="utf-8"?>
<w:webSettings xmlns:r="http://schemas.openxmlformats.org/officeDocument/2006/relationships" xmlns:w="http://schemas.openxmlformats.org/wordprocessingml/2006/main">
  <w:divs>
    <w:div w:id="131602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Classes\CMU\Molecular%20Simulation\HW3\MD_HW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lasses\CMU\Molecular%20Simulation\HW3\MD_HW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lasses\CMU\Molecular%20Simulation\HW3\MD_HW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ser>
          <c:idx val="0"/>
          <c:order val="0"/>
          <c:spPr>
            <a:ln w="28575">
              <a:noFill/>
            </a:ln>
          </c:spPr>
          <c:xVal>
            <c:numRef>
              <c:f>'Q2'!$C$8:$C$17</c:f>
              <c:numCache>
                <c:formatCode>General</c:formatCode>
                <c:ptCount val="10"/>
                <c:pt idx="0">
                  <c:v>1.4486999999999999</c:v>
                </c:pt>
                <c:pt idx="1">
                  <c:v>1.0548</c:v>
                </c:pt>
                <c:pt idx="2">
                  <c:v>0.87549999999999994</c:v>
                </c:pt>
                <c:pt idx="3">
                  <c:v>0.14180000000000001</c:v>
                </c:pt>
                <c:pt idx="4">
                  <c:v>3.5400000000000001E-2</c:v>
                </c:pt>
                <c:pt idx="5">
                  <c:v>3.6400000000000009E-2</c:v>
                </c:pt>
                <c:pt idx="6">
                  <c:v>6.2800000000000009E-2</c:v>
                </c:pt>
                <c:pt idx="7">
                  <c:v>1.6700000000000003E-2</c:v>
                </c:pt>
                <c:pt idx="8">
                  <c:v>2.4199999999999996E-2</c:v>
                </c:pt>
                <c:pt idx="9">
                  <c:v>-0.10450000000000001</c:v>
                </c:pt>
              </c:numCache>
            </c:numRef>
          </c:xVal>
          <c:yVal>
            <c:numRef>
              <c:f>'Q2'!$M$8:$M$17</c:f>
              <c:numCache>
                <c:formatCode>0.00</c:formatCode>
                <c:ptCount val="10"/>
                <c:pt idx="0">
                  <c:v>1373.3777415612981</c:v>
                </c:pt>
                <c:pt idx="1">
                  <c:v>1314.5268776033593</c:v>
                </c:pt>
                <c:pt idx="2">
                  <c:v>1258.990991354525</c:v>
                </c:pt>
                <c:pt idx="3">
                  <c:v>1156.9624218605377</c:v>
                </c:pt>
                <c:pt idx="4">
                  <c:v>1065.6671619514193</c:v>
                </c:pt>
                <c:pt idx="5">
                  <c:v>1023.6063052672048</c:v>
                </c:pt>
                <c:pt idx="6">
                  <c:v>1023.6063052672048</c:v>
                </c:pt>
                <c:pt idx="7">
                  <c:v>1003.4041379841933</c:v>
                </c:pt>
                <c:pt idx="8">
                  <c:v>1001.4132573391753</c:v>
                </c:pt>
                <c:pt idx="9">
                  <c:v>983.7301128868138</c:v>
                </c:pt>
              </c:numCache>
            </c:numRef>
          </c:yVal>
        </c:ser>
        <c:axId val="124671872"/>
        <c:axId val="124677120"/>
      </c:scatterChart>
      <c:valAx>
        <c:axId val="124671872"/>
        <c:scaling>
          <c:orientation val="minMax"/>
        </c:scaling>
        <c:axPos val="b"/>
        <c:title>
          <c:tx>
            <c:rich>
              <a:bodyPr/>
              <a:lstStyle/>
              <a:p>
                <a:pPr>
                  <a:defRPr/>
                </a:pPr>
                <a:r>
                  <a:rPr lang="en-US"/>
                  <a:t>P (non-dim.)</a:t>
                </a:r>
              </a:p>
            </c:rich>
          </c:tx>
          <c:layout>
            <c:manualLayout>
              <c:xMode val="edge"/>
              <c:yMode val="edge"/>
              <c:x val="0.42683048993875816"/>
              <c:y val="0.86468705982270511"/>
            </c:manualLayout>
          </c:layout>
        </c:title>
        <c:numFmt formatCode="General" sourceLinked="1"/>
        <c:tickLblPos val="nextTo"/>
        <c:crossAx val="124677120"/>
        <c:crosses val="autoZero"/>
        <c:crossBetween val="midCat"/>
      </c:valAx>
      <c:valAx>
        <c:axId val="124677120"/>
        <c:scaling>
          <c:orientation val="minMax"/>
          <c:max val="1600"/>
          <c:min val="900"/>
        </c:scaling>
        <c:axPos val="l"/>
        <c:majorGridlines/>
        <c:title>
          <c:tx>
            <c:rich>
              <a:bodyPr rot="-5400000" vert="horz"/>
              <a:lstStyle/>
              <a:p>
                <a:pPr>
                  <a:defRPr/>
                </a:pPr>
                <a:r>
                  <a:rPr lang="en-US"/>
                  <a:t>rho (kg/m^3)</a:t>
                </a:r>
              </a:p>
            </c:rich>
          </c:tx>
        </c:title>
        <c:numFmt formatCode="0.00" sourceLinked="1"/>
        <c:tickLblPos val="nextTo"/>
        <c:crossAx val="124671872"/>
        <c:crosses val="autoZero"/>
        <c:crossBetween val="midCat"/>
        <c:majorUnit val="200"/>
        <c:minorUnit val="40"/>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0.16465507436570417"/>
          <c:y val="5.1440251900434983E-2"/>
          <c:w val="0.62444903762029846"/>
          <c:h val="0.71165995338339005"/>
        </c:manualLayout>
      </c:layout>
      <c:scatterChart>
        <c:scatterStyle val="lineMarker"/>
        <c:ser>
          <c:idx val="0"/>
          <c:order val="0"/>
          <c:tx>
            <c:v>rho = 1023.61</c:v>
          </c:tx>
          <c:spPr>
            <a:ln w="28575">
              <a:noFill/>
            </a:ln>
          </c:spPr>
          <c:trendline>
            <c:trendlineType val="linear"/>
            <c:dispRSqr val="1"/>
            <c:dispEq val="1"/>
            <c:trendlineLbl>
              <c:layout>
                <c:manualLayout>
                  <c:x val="0.11637817147856519"/>
                  <c:y val="-8.75307314663583E-2"/>
                </c:manualLayout>
              </c:layout>
              <c:numFmt formatCode="General" sourceLinked="0"/>
            </c:trendlineLbl>
          </c:trendline>
          <c:xVal>
            <c:numRef>
              <c:f>'Q2'!$G$19:$G$27</c:f>
              <c:numCache>
                <c:formatCode>General</c:formatCode>
                <c:ptCount val="9"/>
                <c:pt idx="0">
                  <c:v>124.5038</c:v>
                </c:pt>
                <c:pt idx="1">
                  <c:v>148.93379999999999</c:v>
                </c:pt>
                <c:pt idx="2">
                  <c:v>181.0479</c:v>
                </c:pt>
                <c:pt idx="3">
                  <c:v>198.85810000000004</c:v>
                </c:pt>
                <c:pt idx="4">
                  <c:v>244.10369999999998</c:v>
                </c:pt>
                <c:pt idx="5">
                  <c:v>313.34480000000008</c:v>
                </c:pt>
                <c:pt idx="6">
                  <c:v>487.2106</c:v>
                </c:pt>
                <c:pt idx="7">
                  <c:v>876.69190000000003</c:v>
                </c:pt>
                <c:pt idx="8" formatCode="0.00E+00">
                  <c:v>1794.5</c:v>
                </c:pt>
              </c:numCache>
            </c:numRef>
          </c:xVal>
          <c:yVal>
            <c:numRef>
              <c:f>'Q2'!$O$19:$O$27</c:f>
              <c:numCache>
                <c:formatCode>General</c:formatCode>
                <c:ptCount val="9"/>
                <c:pt idx="0">
                  <c:v>195.03281250000001</c:v>
                </c:pt>
                <c:pt idx="1">
                  <c:v>381.33281249999999</c:v>
                </c:pt>
                <c:pt idx="2">
                  <c:v>627.1171875</c:v>
                </c:pt>
                <c:pt idx="3">
                  <c:v>741.15</c:v>
                </c:pt>
                <c:pt idx="4">
                  <c:v>1070.0015625000001</c:v>
                </c:pt>
                <c:pt idx="5">
                  <c:v>1512.8015625</c:v>
                </c:pt>
                <c:pt idx="6">
                  <c:v>2608.1156249999999</c:v>
                </c:pt>
                <c:pt idx="7">
                  <c:v>4761.7874999999995</c:v>
                </c:pt>
                <c:pt idx="8">
                  <c:v>9268.171875</c:v>
                </c:pt>
              </c:numCache>
            </c:numRef>
          </c:yVal>
        </c:ser>
        <c:ser>
          <c:idx val="1"/>
          <c:order val="1"/>
          <c:tx>
            <c:v>rho = 592.36</c:v>
          </c:tx>
          <c:spPr>
            <a:ln w="28575">
              <a:noFill/>
            </a:ln>
          </c:spPr>
          <c:trendline>
            <c:trendlineType val="linear"/>
            <c:dispRSqr val="1"/>
            <c:dispEq val="1"/>
            <c:trendlineLbl>
              <c:layout>
                <c:manualLayout>
                  <c:x val="0.30029286964129481"/>
                  <c:y val="-2.3641020720642187E-2"/>
                </c:manualLayout>
              </c:layout>
              <c:numFmt formatCode="General" sourceLinked="0"/>
            </c:trendlineLbl>
          </c:trendline>
          <c:xVal>
            <c:numRef>
              <c:f>'Q2'!$G$35:$G$41</c:f>
              <c:numCache>
                <c:formatCode>General</c:formatCode>
                <c:ptCount val="7"/>
                <c:pt idx="0">
                  <c:v>101.03579999999998</c:v>
                </c:pt>
                <c:pt idx="1">
                  <c:v>201.81840000000003</c:v>
                </c:pt>
                <c:pt idx="2">
                  <c:v>399.93400000000003</c:v>
                </c:pt>
                <c:pt idx="3">
                  <c:v>597.25919999999996</c:v>
                </c:pt>
                <c:pt idx="4">
                  <c:v>791.71789999999999</c:v>
                </c:pt>
                <c:pt idx="5" formatCode="0.00E+00">
                  <c:v>1604.6</c:v>
                </c:pt>
                <c:pt idx="6" formatCode="0.00E+00">
                  <c:v>3201.2</c:v>
                </c:pt>
              </c:numCache>
            </c:numRef>
          </c:xVal>
          <c:yVal>
            <c:numRef>
              <c:f>'Q2'!$O$35:$O$41</c:f>
              <c:numCache>
                <c:formatCode>General</c:formatCode>
                <c:ptCount val="7"/>
                <c:pt idx="0">
                  <c:v>6.1235999999999988</c:v>
                </c:pt>
                <c:pt idx="1">
                  <c:v>427.63139999999993</c:v>
                </c:pt>
                <c:pt idx="2">
                  <c:v>1218.2319</c:v>
                </c:pt>
                <c:pt idx="3">
                  <c:v>1941.327</c:v>
                </c:pt>
                <c:pt idx="4">
                  <c:v>2676.5234999999998</c:v>
                </c:pt>
                <c:pt idx="5">
                  <c:v>5462.3241000000007</c:v>
                </c:pt>
                <c:pt idx="6">
                  <c:v>10662.864299999997</c:v>
                </c:pt>
              </c:numCache>
            </c:numRef>
          </c:yVal>
        </c:ser>
        <c:ser>
          <c:idx val="2"/>
          <c:order val="2"/>
          <c:tx>
            <c:v>rho = 0.84</c:v>
          </c:tx>
          <c:spPr>
            <a:ln w="28575">
              <a:noFill/>
            </a:ln>
          </c:spPr>
          <c:trendline>
            <c:trendlineType val="linear"/>
            <c:dispRSqr val="1"/>
            <c:dispEq val="1"/>
            <c:trendlineLbl>
              <c:layout>
                <c:manualLayout>
                  <c:x val="0.31645188101487376"/>
                  <c:y val="-3.5102913702357796E-2"/>
                </c:manualLayout>
              </c:layout>
              <c:numFmt formatCode="General" sourceLinked="0"/>
            </c:trendlineLbl>
          </c:trendline>
          <c:xVal>
            <c:numRef>
              <c:f>'Q2'!$G$57:$G$59</c:f>
              <c:numCache>
                <c:formatCode>General</c:formatCode>
                <c:ptCount val="3"/>
                <c:pt idx="0">
                  <c:v>99.345000000000013</c:v>
                </c:pt>
                <c:pt idx="1">
                  <c:v>499.80270000000002</c:v>
                </c:pt>
                <c:pt idx="2" formatCode="0.00E+00">
                  <c:v>2000.1</c:v>
                </c:pt>
              </c:numCache>
            </c:numRef>
          </c:xVal>
          <c:yVal>
            <c:numRef>
              <c:f>'Q2'!$O$57:$O$59</c:f>
              <c:numCache>
                <c:formatCode>General</c:formatCode>
                <c:ptCount val="3"/>
                <c:pt idx="0">
                  <c:v>207.35488000000001</c:v>
                </c:pt>
                <c:pt idx="1">
                  <c:v>1075.2</c:v>
                </c:pt>
                <c:pt idx="2">
                  <c:v>4249.6000000000004</c:v>
                </c:pt>
              </c:numCache>
            </c:numRef>
          </c:yVal>
        </c:ser>
        <c:axId val="127273216"/>
        <c:axId val="127313408"/>
      </c:scatterChart>
      <c:valAx>
        <c:axId val="127273216"/>
        <c:scaling>
          <c:orientation val="minMax"/>
        </c:scaling>
        <c:axPos val="b"/>
        <c:title>
          <c:tx>
            <c:rich>
              <a:bodyPr/>
              <a:lstStyle/>
              <a:p>
                <a:pPr>
                  <a:defRPr sz="1200"/>
                </a:pPr>
                <a:r>
                  <a:rPr lang="en-US" sz="1200"/>
                  <a:t>T (K)</a:t>
                </a:r>
              </a:p>
            </c:rich>
          </c:tx>
        </c:title>
        <c:numFmt formatCode="General" sourceLinked="1"/>
        <c:tickLblPos val="nextTo"/>
        <c:crossAx val="127313408"/>
        <c:crosses val="autoZero"/>
        <c:crossBetween val="midCat"/>
      </c:valAx>
      <c:valAx>
        <c:axId val="127313408"/>
        <c:scaling>
          <c:orientation val="minMax"/>
        </c:scaling>
        <c:axPos val="l"/>
        <c:majorGridlines/>
        <c:title>
          <c:tx>
            <c:rich>
              <a:bodyPr rot="-5400000" vert="horz"/>
              <a:lstStyle/>
              <a:p>
                <a:pPr>
                  <a:defRPr sz="1200"/>
                </a:pPr>
                <a:r>
                  <a:rPr lang="en-US" sz="1200"/>
                  <a:t>PV (non dim.)</a:t>
                </a:r>
              </a:p>
            </c:rich>
          </c:tx>
        </c:title>
        <c:numFmt formatCode="General" sourceLinked="1"/>
        <c:tickLblPos val="nextTo"/>
        <c:crossAx val="127273216"/>
        <c:crosses val="autoZero"/>
        <c:crossBetween val="midCat"/>
      </c:valAx>
    </c:plotArea>
    <c:legend>
      <c:legendPos val="r"/>
      <c:legendEntry>
        <c:idx val="3"/>
        <c:delete val="1"/>
      </c:legendEntry>
      <c:legendEntry>
        <c:idx val="4"/>
        <c:delete val="1"/>
      </c:legendEntry>
      <c:layout>
        <c:manualLayout>
          <c:xMode val="edge"/>
          <c:yMode val="edge"/>
          <c:x val="0.78690266841644796"/>
          <c:y val="0.40695155892762097"/>
          <c:w val="0.21309733158355226"/>
          <c:h val="0.33512739307784617"/>
        </c:manualLayout>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4.6351567503690155E-2"/>
          <c:y val="4.3908293380467096E-2"/>
          <c:w val="0.70676545300281624"/>
          <c:h val="0.82763623522553642"/>
        </c:manualLayout>
      </c:layout>
      <c:scatterChart>
        <c:scatterStyle val="lineMarker"/>
        <c:ser>
          <c:idx val="0"/>
          <c:order val="0"/>
          <c:tx>
            <c:v>&lt;P_virial&gt;/&lt;P_ideal&gt;</c:v>
          </c:tx>
          <c:spPr>
            <a:ln w="28575">
              <a:noFill/>
            </a:ln>
          </c:spPr>
          <c:xVal>
            <c:numRef>
              <c:f>'Q2'!$R$78:$R$86</c:f>
              <c:numCache>
                <c:formatCode>General</c:formatCode>
                <c:ptCount val="9"/>
                <c:pt idx="0" formatCode="0.00">
                  <c:v>105.4282006920415</c:v>
                </c:pt>
                <c:pt idx="2" formatCode="0.00">
                  <c:v>53.979238754325252</c:v>
                </c:pt>
                <c:pt idx="4" formatCode="0.00">
                  <c:v>15.993848519800075</c:v>
                </c:pt>
                <c:pt idx="6" formatCode="0.00">
                  <c:v>6.7474048442906556</c:v>
                </c:pt>
                <c:pt idx="8" formatCode="0.00">
                  <c:v>0.84342560553633195</c:v>
                </c:pt>
              </c:numCache>
            </c:numRef>
          </c:xVal>
          <c:yVal>
            <c:numRef>
              <c:f>'Q2'!$K$78:$K$86</c:f>
              <c:numCache>
                <c:formatCode>General</c:formatCode>
                <c:ptCount val="9"/>
                <c:pt idx="0">
                  <c:v>0.27533460803059279</c:v>
                </c:pt>
                <c:pt idx="2">
                  <c:v>0.14828897338403041</c:v>
                </c:pt>
                <c:pt idx="4">
                  <c:v>4.6620512820512813E-2</c:v>
                </c:pt>
                <c:pt idx="6">
                  <c:v>1.9387272727272732E-2</c:v>
                </c:pt>
                <c:pt idx="8">
                  <c:v>9.5167367048253904E-3</c:v>
                </c:pt>
              </c:numCache>
            </c:numRef>
          </c:yVal>
        </c:ser>
        <c:ser>
          <c:idx val="1"/>
          <c:order val="1"/>
          <c:tx>
            <c:v>&lt;PE&gt;/&lt;KE&gt;</c:v>
          </c:tx>
          <c:spPr>
            <a:ln w="28575">
              <a:noFill/>
            </a:ln>
          </c:spPr>
          <c:xVal>
            <c:numRef>
              <c:f>'Q2'!$R$78:$R$86</c:f>
              <c:numCache>
                <c:formatCode>General</c:formatCode>
                <c:ptCount val="9"/>
                <c:pt idx="0" formatCode="0.00">
                  <c:v>105.4282006920415</c:v>
                </c:pt>
                <c:pt idx="2" formatCode="0.00">
                  <c:v>53.979238754325252</c:v>
                </c:pt>
                <c:pt idx="4" formatCode="0.00">
                  <c:v>15.993848519800075</c:v>
                </c:pt>
                <c:pt idx="6" formatCode="0.00">
                  <c:v>6.7474048442906556</c:v>
                </c:pt>
                <c:pt idx="8" formatCode="0.00">
                  <c:v>0.84342560553633195</c:v>
                </c:pt>
              </c:numCache>
            </c:numRef>
          </c:xVal>
          <c:yVal>
            <c:numRef>
              <c:f>'Q2'!$P$78:$P$86</c:f>
              <c:numCache>
                <c:formatCode>General</c:formatCode>
                <c:ptCount val="9"/>
                <c:pt idx="0">
                  <c:v>0.49812819576333095</c:v>
                </c:pt>
                <c:pt idx="2">
                  <c:v>0.25437019803499472</c:v>
                </c:pt>
                <c:pt idx="4">
                  <c:v>7.5551208697440905E-2</c:v>
                </c:pt>
                <c:pt idx="6">
                  <c:v>3.0265829120117112E-2</c:v>
                </c:pt>
                <c:pt idx="8">
                  <c:v>1.4743790297909743E-2</c:v>
                </c:pt>
              </c:numCache>
            </c:numRef>
          </c:yVal>
        </c:ser>
        <c:axId val="134277760"/>
        <c:axId val="56160640"/>
      </c:scatterChart>
      <c:valAx>
        <c:axId val="134277760"/>
        <c:scaling>
          <c:logBase val="10"/>
          <c:orientation val="minMax"/>
        </c:scaling>
        <c:axPos val="b"/>
        <c:title>
          <c:tx>
            <c:rich>
              <a:bodyPr/>
              <a:lstStyle/>
              <a:p>
                <a:pPr>
                  <a:defRPr/>
                </a:pPr>
                <a:r>
                  <a:rPr lang="en-US"/>
                  <a:t>rho (kg/m^3)</a:t>
                </a:r>
              </a:p>
            </c:rich>
          </c:tx>
        </c:title>
        <c:numFmt formatCode="0.00" sourceLinked="1"/>
        <c:tickLblPos val="nextTo"/>
        <c:crossAx val="56160640"/>
        <c:crosses val="autoZero"/>
        <c:crossBetween val="midCat"/>
      </c:valAx>
      <c:valAx>
        <c:axId val="56160640"/>
        <c:scaling>
          <c:orientation val="minMax"/>
        </c:scaling>
        <c:axPos val="l"/>
        <c:majorGridlines/>
        <c:numFmt formatCode="General" sourceLinked="1"/>
        <c:tickLblPos val="nextTo"/>
        <c:crossAx val="134277760"/>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31435-FA27-4756-892B-9B1E97AEC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47</cp:revision>
  <cp:lastPrinted>2010-01-11T17:25:00Z</cp:lastPrinted>
  <dcterms:created xsi:type="dcterms:W3CDTF">2010-02-16T14:56:00Z</dcterms:created>
  <dcterms:modified xsi:type="dcterms:W3CDTF">2010-02-21T21:47:00Z</dcterms:modified>
</cp:coreProperties>
</file>