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5CC" w:rsidRPr="001A657B" w:rsidRDefault="00BD2ADD" w:rsidP="00EA6BBC">
      <w:pPr>
        <w:rPr>
          <w:rFonts w:eastAsiaTheme="minorEastAsia"/>
        </w:rPr>
      </w:pPr>
      <w:r>
        <w:t xml:space="preserve">Below are plots of the running average of the potential energy &lt;U&gt; as it evolves with the number of MC steps.  One sees that for a proper choice of δ, where xtrial = x + (rand() – ½)δ, the integrated MC value of &lt;U&gt; comes within </w:t>
      </w:r>
      <w:r w:rsidR="00072139">
        <w:t>&lt; 10% of the exact integral value (labeled in blue in each plot</w:t>
      </w:r>
      <w:r w:rsidR="00D7092A">
        <w:t>, see attached paper</w:t>
      </w:r>
      <w:r w:rsidR="00072139">
        <w:t>).</w:t>
      </w:r>
      <w:r w:rsidR="002639C9">
        <w:t xml:space="preserve"> </w:t>
      </w:r>
      <w:r w:rsidR="00FA4AC1">
        <w:t>Also, the &lt;x</w:t>
      </w:r>
      <w:r w:rsidR="00FA4AC1">
        <w:rPr>
          <w:vertAlign w:val="superscript"/>
        </w:rPr>
        <w:t>2</w:t>
      </w:r>
      <w:r w:rsidR="00FA4AC1">
        <w:t>&gt; also comes within &lt;10% for each run, but the most accurate value for both &lt;U&gt; and &lt;x</w:t>
      </w:r>
      <w:r w:rsidR="00FA4AC1">
        <w:rPr>
          <w:vertAlign w:val="superscript"/>
        </w:rPr>
        <w:t>2</w:t>
      </w:r>
      <w:r w:rsidR="00FA4AC1">
        <w:t>&gt; are not always calculated from the same delta.  This seems reasonable, since both quantities (for this potential) give completely different integrals, and</w:t>
      </w:r>
      <w:r w:rsidR="003F59CF">
        <w:t xml:space="preserve"> are</w:t>
      </w:r>
      <w:r w:rsidR="00FA4AC1">
        <w:t xml:space="preserve"> not just</w:t>
      </w:r>
      <w:r w:rsidR="003F59CF">
        <w:t xml:space="preserve"> a simple factor of 2 different</w:t>
      </w:r>
      <w:r w:rsidR="00FA4AC1">
        <w:t xml:space="preserve"> </w:t>
      </w:r>
      <w:r w:rsidR="003F59CF">
        <w:t>(</w:t>
      </w:r>
      <w:r w:rsidR="00FA4AC1">
        <w:t>as in the harmonic potential</w:t>
      </w:r>
      <w:r w:rsidR="003F59CF">
        <w:t>)</w:t>
      </w:r>
      <w:r w:rsidR="00FA4AC1">
        <w:t xml:space="preserve">. </w:t>
      </w:r>
      <w:r w:rsidR="002639C9">
        <w:t xml:space="preserve">Each trial was tested with difference initial conditions xi, which was varied between </w:t>
      </w:r>
      <w:r w:rsidR="0001436F">
        <w:t xml:space="preserve">xi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&gt;</m:t>
            </m:r>
          </m:e>
          <m:sup>
            <m:r>
              <w:rPr>
                <w:rFonts w:ascii="Cambria Math" w:hAnsi="Cambria Math"/>
              </w:rPr>
              <m:t>1/2</m:t>
            </m:r>
          </m:sup>
        </m:sSup>
      </m:oMath>
      <w:r w:rsidR="0001436F">
        <w:rPr>
          <w:rFonts w:eastAsiaTheme="minorEastAsia"/>
        </w:rPr>
        <w:t>. The results below do not depend on these initial conditions.</w:t>
      </w:r>
      <w:r w:rsidR="00023575">
        <w:rPr>
          <w:rFonts w:eastAsiaTheme="minorEastAsia"/>
        </w:rPr>
        <w:t xml:space="preserve"> The simulations were all run for 100,000 MC steps.  The acceptance rate is reported, which for the best runs was close to %50.</w:t>
      </w:r>
    </w:p>
    <w:p w:rsidR="00B47D35" w:rsidRDefault="00B47D35" w:rsidP="00EA6BBC">
      <w:r>
        <w:t xml:space="preserve">Beta = 0.1, delta </w:t>
      </w:r>
      <w:r w:rsidR="00707B62">
        <w:t xml:space="preserve">= </w:t>
      </w:r>
      <w:r w:rsidR="00BF074C">
        <w:t>20.0</w:t>
      </w:r>
      <w:r>
        <w:t xml:space="preserve">, (Uexact/&lt;U&gt;-1) = </w:t>
      </w:r>
      <w:r w:rsidR="00C7381C">
        <w:t>+0.</w:t>
      </w:r>
      <w:r>
        <w:t>5%,</w:t>
      </w:r>
      <w:r w:rsidR="00E06C3D">
        <w:t xml:space="preserve"> (x2exact/&lt;x2&gt;-1) =+</w:t>
      </w:r>
      <w:r w:rsidR="00F67A5F">
        <w:t>30.1</w:t>
      </w:r>
      <w:r w:rsidR="00E06C3D">
        <w:t>%</w:t>
      </w:r>
      <w:r>
        <w:t xml:space="preserve"> acceptance rate = </w:t>
      </w:r>
      <w:r w:rsidR="00E06C3D">
        <w:t>51.8</w:t>
      </w:r>
      <w:r>
        <w:t>%</w:t>
      </w:r>
    </w:p>
    <w:p w:rsidR="00EA6BBC" w:rsidRDefault="00195B6F" w:rsidP="00EA6BBC">
      <w:r>
        <w:rPr>
          <w:noProof/>
        </w:rPr>
        <w:drawing>
          <wp:inline distT="0" distB="0" distL="0" distR="0">
            <wp:extent cx="3843266" cy="2517917"/>
            <wp:effectExtent l="19050" t="0" r="48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843032" cy="2517764"/>
                    </a:xfrm>
                    <a:prstGeom prst="rect">
                      <a:avLst/>
                    </a:prstGeom>
                    <a:noFill/>
                    <a:ln w="9525">
                      <a:noFill/>
                      <a:miter lim="800000"/>
                      <a:headEnd/>
                      <a:tailEnd/>
                    </a:ln>
                  </pic:spPr>
                </pic:pic>
              </a:graphicData>
            </a:graphic>
          </wp:inline>
        </w:drawing>
      </w:r>
    </w:p>
    <w:p w:rsidR="003E2239" w:rsidRDefault="003E2239" w:rsidP="00EA6BBC">
      <w:r>
        <w:rPr>
          <w:noProof/>
        </w:rPr>
        <w:drawing>
          <wp:inline distT="0" distB="0" distL="0" distR="0">
            <wp:extent cx="3838821" cy="2497347"/>
            <wp:effectExtent l="19050" t="0" r="9279"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3845875" cy="2501936"/>
                    </a:xfrm>
                    <a:prstGeom prst="rect">
                      <a:avLst/>
                    </a:prstGeom>
                    <a:noFill/>
                    <a:ln w="9525">
                      <a:noFill/>
                      <a:miter lim="800000"/>
                      <a:headEnd/>
                      <a:tailEnd/>
                    </a:ln>
                  </pic:spPr>
                </pic:pic>
              </a:graphicData>
            </a:graphic>
          </wp:inline>
        </w:drawing>
      </w:r>
    </w:p>
    <w:p w:rsidR="00564A36" w:rsidRDefault="00564A36" w:rsidP="00EA6BBC"/>
    <w:p w:rsidR="008F5D5E" w:rsidRDefault="00B47D35" w:rsidP="00EA6BBC">
      <w:r>
        <w:lastRenderedPageBreak/>
        <w:t>One sees that</w:t>
      </w:r>
      <w:r w:rsidR="00AB1F56">
        <w:t xml:space="preserve"> (from the average value of x</w:t>
      </w:r>
      <w:r w:rsidR="00AB1F56">
        <w:rPr>
          <w:vertAlign w:val="superscript"/>
        </w:rPr>
        <w:t>2</w:t>
      </w:r>
      <w:r w:rsidR="00AB1F56">
        <w:t>)</w:t>
      </w:r>
      <w:r>
        <w:t xml:space="preserve"> the particle explores both sides of the potential well and does not get caught in either.</w:t>
      </w:r>
      <w:r w:rsidR="00AB1F56">
        <w:t xml:space="preserve"> This is because the temperature is high enough (small beta) such that the average thermal energy is sufficient to overcome the local potential maximum at x=0.</w:t>
      </w:r>
    </w:p>
    <w:p w:rsidR="008F5D5E" w:rsidRDefault="008F5D5E" w:rsidP="00EA6BBC">
      <w:r>
        <w:t xml:space="preserve">Beta = 1.0, delta = </w:t>
      </w:r>
      <w:r w:rsidR="00526592">
        <w:t>5</w:t>
      </w:r>
      <w:r>
        <w:t>.0, (Uexact/&lt;U&gt;-1) = +</w:t>
      </w:r>
      <w:r w:rsidR="00C80775">
        <w:t>1.4</w:t>
      </w:r>
      <w:r>
        <w:t>%,</w:t>
      </w:r>
      <w:r w:rsidR="003804D3">
        <w:t xml:space="preserve"> (x2exact/&lt;x2&gt;</w:t>
      </w:r>
      <w:r w:rsidR="00B57EE8">
        <w:t>-1) =+</w:t>
      </w:r>
      <w:r w:rsidR="00C80775">
        <w:t>5.1</w:t>
      </w:r>
      <w:r w:rsidR="003804D3">
        <w:t>%</w:t>
      </w:r>
      <w:r>
        <w:t xml:space="preserve"> acceptance rate = 57.55%</w:t>
      </w:r>
    </w:p>
    <w:p w:rsidR="00CB4A56" w:rsidRDefault="00804C5F" w:rsidP="00EA6BBC">
      <w:r>
        <w:rPr>
          <w:noProof/>
        </w:rPr>
        <w:drawing>
          <wp:inline distT="0" distB="0" distL="0" distR="0">
            <wp:extent cx="4293643" cy="27243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4293686" cy="2724371"/>
                    </a:xfrm>
                    <a:prstGeom prst="rect">
                      <a:avLst/>
                    </a:prstGeom>
                    <a:noFill/>
                    <a:ln w="9525">
                      <a:noFill/>
                      <a:miter lim="800000"/>
                      <a:headEnd/>
                      <a:tailEnd/>
                    </a:ln>
                  </pic:spPr>
                </pic:pic>
              </a:graphicData>
            </a:graphic>
          </wp:inline>
        </w:drawing>
      </w:r>
    </w:p>
    <w:p w:rsidR="00B82CE9" w:rsidRDefault="00E15B71" w:rsidP="00EA6BBC">
      <w:r>
        <w:rPr>
          <w:noProof/>
        </w:rPr>
        <w:drawing>
          <wp:inline distT="0" distB="0" distL="0" distR="0">
            <wp:extent cx="4293498" cy="2852382"/>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293261" cy="2852224"/>
                    </a:xfrm>
                    <a:prstGeom prst="rect">
                      <a:avLst/>
                    </a:prstGeom>
                    <a:noFill/>
                    <a:ln w="9525">
                      <a:noFill/>
                      <a:miter lim="800000"/>
                      <a:headEnd/>
                      <a:tailEnd/>
                    </a:ln>
                  </pic:spPr>
                </pic:pic>
              </a:graphicData>
            </a:graphic>
          </wp:inline>
        </w:drawing>
      </w:r>
    </w:p>
    <w:p w:rsidR="00A6308C" w:rsidRDefault="00A6308C" w:rsidP="00EA6BBC"/>
    <w:p w:rsidR="00B6232F" w:rsidRDefault="00B6232F" w:rsidP="00EA6BBC"/>
    <w:p w:rsidR="00B6232F" w:rsidRDefault="00B6232F" w:rsidP="00EA6BBC"/>
    <w:p w:rsidR="00B6232F" w:rsidRDefault="00B6232F" w:rsidP="00EA6BBC"/>
    <w:p w:rsidR="008F5D5E" w:rsidRDefault="008F5D5E" w:rsidP="00EA6BBC">
      <w:r>
        <w:lastRenderedPageBreak/>
        <w:t>Beta = 5.0, delta = 1.0, (Uexact/&lt;U&gt;-1) =-+4.2%, (x2exact/&lt;x2&gt;-1) =-5.4% acceptance rate = 49.8%</w:t>
      </w:r>
    </w:p>
    <w:p w:rsidR="00A6308C" w:rsidRDefault="00377B9A" w:rsidP="00EA6BBC">
      <w:r>
        <w:rPr>
          <w:noProof/>
        </w:rPr>
        <w:drawing>
          <wp:inline distT="0" distB="0" distL="0" distR="0">
            <wp:extent cx="3693141" cy="2360308"/>
            <wp:effectExtent l="19050" t="0" r="2559"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693187" cy="2360337"/>
                    </a:xfrm>
                    <a:prstGeom prst="rect">
                      <a:avLst/>
                    </a:prstGeom>
                    <a:noFill/>
                    <a:ln w="9525">
                      <a:noFill/>
                      <a:miter lim="800000"/>
                      <a:headEnd/>
                      <a:tailEnd/>
                    </a:ln>
                  </pic:spPr>
                </pic:pic>
              </a:graphicData>
            </a:graphic>
          </wp:inline>
        </w:drawing>
      </w:r>
    </w:p>
    <w:p w:rsidR="007C1FAB" w:rsidRDefault="003C558C" w:rsidP="00EA6BBC">
      <w:r>
        <w:rPr>
          <w:noProof/>
        </w:rPr>
        <w:drawing>
          <wp:inline distT="0" distB="0" distL="0" distR="0">
            <wp:extent cx="3775028" cy="2478309"/>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780961" cy="2482204"/>
                    </a:xfrm>
                    <a:prstGeom prst="rect">
                      <a:avLst/>
                    </a:prstGeom>
                    <a:noFill/>
                    <a:ln w="9525">
                      <a:noFill/>
                      <a:miter lim="800000"/>
                      <a:headEnd/>
                      <a:tailEnd/>
                    </a:ln>
                  </pic:spPr>
                </pic:pic>
              </a:graphicData>
            </a:graphic>
          </wp:inline>
        </w:drawing>
      </w:r>
    </w:p>
    <w:p w:rsidR="00D22F53" w:rsidRDefault="00D22F53" w:rsidP="00EA6BBC">
      <w:r>
        <w:t>In the below plot, one can see for the suc</w:t>
      </w:r>
      <w:r w:rsidR="00F060D4">
        <w:t>c</w:t>
      </w:r>
      <w:r>
        <w:t>essful run at delta=1.0</w:t>
      </w:r>
      <w:r w:rsidR="00B5473E">
        <w:t>,</w:t>
      </w:r>
      <w:r>
        <w:t xml:space="preserve"> the particle periodically gets caught in both wells, but is able to explore both sides of the potential well.  </w:t>
      </w:r>
    </w:p>
    <w:p w:rsidR="00C85574" w:rsidRDefault="00881FE9" w:rsidP="00EA6BBC">
      <w:r>
        <w:rPr>
          <w:noProof/>
        </w:rPr>
        <w:lastRenderedPageBreak/>
        <w:drawing>
          <wp:inline distT="0" distB="0" distL="0" distR="0">
            <wp:extent cx="3677355" cy="236106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681151" cy="2363500"/>
                    </a:xfrm>
                    <a:prstGeom prst="rect">
                      <a:avLst/>
                    </a:prstGeom>
                    <a:noFill/>
                    <a:ln w="9525">
                      <a:noFill/>
                      <a:miter lim="800000"/>
                      <a:headEnd/>
                      <a:tailEnd/>
                    </a:ln>
                  </pic:spPr>
                </pic:pic>
              </a:graphicData>
            </a:graphic>
          </wp:inline>
        </w:drawing>
      </w:r>
    </w:p>
    <w:p w:rsidR="00861BB5" w:rsidRDefault="00861BB5" w:rsidP="00EA6BBC"/>
    <w:p w:rsidR="008F5D5E" w:rsidRDefault="008F5D5E" w:rsidP="00EA6BBC">
      <w:r>
        <w:t>Beta = 10.0, delta = 1.0, (Uexact/&lt;U&gt;-1) = +3.7%, (x2exact/&lt;</w:t>
      </w:r>
      <w:r w:rsidR="005F5EA6">
        <w:t>x2&gt;-1) = +2</w:t>
      </w:r>
      <w:r>
        <w:t>.4%, acceptance rate = 40.1%</w:t>
      </w:r>
    </w:p>
    <w:p w:rsidR="0039600A" w:rsidRDefault="00AC044C" w:rsidP="00EA6BBC">
      <w:r>
        <w:rPr>
          <w:noProof/>
        </w:rPr>
        <w:drawing>
          <wp:inline distT="0" distB="0" distL="0" distR="0">
            <wp:extent cx="4111841" cy="2674961"/>
            <wp:effectExtent l="19050" t="0" r="2959"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113600" cy="2676105"/>
                    </a:xfrm>
                    <a:prstGeom prst="rect">
                      <a:avLst/>
                    </a:prstGeom>
                    <a:noFill/>
                    <a:ln w="9525">
                      <a:noFill/>
                      <a:miter lim="800000"/>
                      <a:headEnd/>
                      <a:tailEnd/>
                    </a:ln>
                  </pic:spPr>
                </pic:pic>
              </a:graphicData>
            </a:graphic>
          </wp:inline>
        </w:drawing>
      </w:r>
    </w:p>
    <w:p w:rsidR="003630FB" w:rsidRDefault="00116846" w:rsidP="00EA6BBC">
      <w:r>
        <w:rPr>
          <w:noProof/>
        </w:rPr>
        <w:lastRenderedPageBreak/>
        <w:drawing>
          <wp:inline distT="0" distB="0" distL="0" distR="0">
            <wp:extent cx="3816338" cy="2456597"/>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816395" cy="2456634"/>
                    </a:xfrm>
                    <a:prstGeom prst="rect">
                      <a:avLst/>
                    </a:prstGeom>
                    <a:noFill/>
                    <a:ln w="9525">
                      <a:noFill/>
                      <a:miter lim="800000"/>
                      <a:headEnd/>
                      <a:tailEnd/>
                    </a:ln>
                  </pic:spPr>
                </pic:pic>
              </a:graphicData>
            </a:graphic>
          </wp:inline>
        </w:drawing>
      </w:r>
    </w:p>
    <w:p w:rsidR="006B7AA2" w:rsidRDefault="006B7AA2" w:rsidP="00EA6BBC">
      <w:r>
        <w:t>Below is a plot of the x position as a function of trial step number.  For the successful run above, the particle was never able to make it out of the left well into the right.  This is because the energy required to do so is very rare at such a low temperature (large beta).  One</w:t>
      </w:r>
      <w:r w:rsidR="00E90963">
        <w:t xml:space="preserve"> can also see (although this is a very small effect)</w:t>
      </w:r>
      <w:r>
        <w:t xml:space="preserve"> that the particle is biased to move in the direction towards the origin since the potential is “softer” in that direction (energy change per unit length is less).</w:t>
      </w:r>
    </w:p>
    <w:p w:rsidR="008F5D5E" w:rsidRDefault="008F5D5E" w:rsidP="00EA6BBC">
      <w:r>
        <w:rPr>
          <w:noProof/>
        </w:rPr>
        <w:drawing>
          <wp:inline distT="0" distB="0" distL="0" distR="0">
            <wp:extent cx="3611254" cy="2291757"/>
            <wp:effectExtent l="19050" t="0" r="8246"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3616161" cy="2294871"/>
                    </a:xfrm>
                    <a:prstGeom prst="rect">
                      <a:avLst/>
                    </a:prstGeom>
                    <a:noFill/>
                    <a:ln w="9525">
                      <a:noFill/>
                      <a:miter lim="800000"/>
                      <a:headEnd/>
                      <a:tailEnd/>
                    </a:ln>
                  </pic:spPr>
                </pic:pic>
              </a:graphicData>
            </a:graphic>
          </wp:inline>
        </w:drawing>
      </w:r>
    </w:p>
    <w:sectPr w:rsidR="008F5D5E" w:rsidSect="00D44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10B"/>
    <w:multiLevelType w:val="hybridMultilevel"/>
    <w:tmpl w:val="793EE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8C63E3"/>
    <w:rsid w:val="0001436F"/>
    <w:rsid w:val="00023575"/>
    <w:rsid w:val="00024EDD"/>
    <w:rsid w:val="00072139"/>
    <w:rsid w:val="00072BB2"/>
    <w:rsid w:val="00075457"/>
    <w:rsid w:val="00115C00"/>
    <w:rsid w:val="00116846"/>
    <w:rsid w:val="00117A0A"/>
    <w:rsid w:val="00133546"/>
    <w:rsid w:val="001347BB"/>
    <w:rsid w:val="00153A85"/>
    <w:rsid w:val="00160086"/>
    <w:rsid w:val="00182BAF"/>
    <w:rsid w:val="00184E65"/>
    <w:rsid w:val="00195B6F"/>
    <w:rsid w:val="001A0E0F"/>
    <w:rsid w:val="001A657B"/>
    <w:rsid w:val="002013CF"/>
    <w:rsid w:val="002639C9"/>
    <w:rsid w:val="002F355B"/>
    <w:rsid w:val="00320807"/>
    <w:rsid w:val="00327994"/>
    <w:rsid w:val="00343A51"/>
    <w:rsid w:val="00347B29"/>
    <w:rsid w:val="00360EC2"/>
    <w:rsid w:val="003630FB"/>
    <w:rsid w:val="00377B9A"/>
    <w:rsid w:val="003804D3"/>
    <w:rsid w:val="00393568"/>
    <w:rsid w:val="0039600A"/>
    <w:rsid w:val="003A47F7"/>
    <w:rsid w:val="003C558C"/>
    <w:rsid w:val="003E2239"/>
    <w:rsid w:val="003F59CF"/>
    <w:rsid w:val="003F6325"/>
    <w:rsid w:val="00405FE8"/>
    <w:rsid w:val="004335CC"/>
    <w:rsid w:val="00461337"/>
    <w:rsid w:val="0046176C"/>
    <w:rsid w:val="00471C83"/>
    <w:rsid w:val="00513772"/>
    <w:rsid w:val="00526592"/>
    <w:rsid w:val="00554251"/>
    <w:rsid w:val="00564A36"/>
    <w:rsid w:val="005F1EDE"/>
    <w:rsid w:val="005F5EA6"/>
    <w:rsid w:val="0064105E"/>
    <w:rsid w:val="006478A2"/>
    <w:rsid w:val="00657CCC"/>
    <w:rsid w:val="00694D0F"/>
    <w:rsid w:val="006B7AA2"/>
    <w:rsid w:val="00702D08"/>
    <w:rsid w:val="00707B62"/>
    <w:rsid w:val="00732F9F"/>
    <w:rsid w:val="0075739F"/>
    <w:rsid w:val="007B07CD"/>
    <w:rsid w:val="007C1FAB"/>
    <w:rsid w:val="007D2F39"/>
    <w:rsid w:val="00804C5F"/>
    <w:rsid w:val="008162C2"/>
    <w:rsid w:val="00856F75"/>
    <w:rsid w:val="00861BB5"/>
    <w:rsid w:val="00881FE9"/>
    <w:rsid w:val="00885954"/>
    <w:rsid w:val="008C63E3"/>
    <w:rsid w:val="008D02C8"/>
    <w:rsid w:val="008E0701"/>
    <w:rsid w:val="008F5D5E"/>
    <w:rsid w:val="009A263F"/>
    <w:rsid w:val="009B1029"/>
    <w:rsid w:val="009B7D8A"/>
    <w:rsid w:val="00A6308C"/>
    <w:rsid w:val="00AA2F35"/>
    <w:rsid w:val="00AB1F56"/>
    <w:rsid w:val="00AC044C"/>
    <w:rsid w:val="00B00880"/>
    <w:rsid w:val="00B17317"/>
    <w:rsid w:val="00B212DA"/>
    <w:rsid w:val="00B4741B"/>
    <w:rsid w:val="00B47D35"/>
    <w:rsid w:val="00B5473E"/>
    <w:rsid w:val="00B57EE8"/>
    <w:rsid w:val="00B6232F"/>
    <w:rsid w:val="00B82CE9"/>
    <w:rsid w:val="00B90E21"/>
    <w:rsid w:val="00BB1DDC"/>
    <w:rsid w:val="00BB4062"/>
    <w:rsid w:val="00BC4243"/>
    <w:rsid w:val="00BD2ADD"/>
    <w:rsid w:val="00BF074C"/>
    <w:rsid w:val="00BF50B3"/>
    <w:rsid w:val="00C476E3"/>
    <w:rsid w:val="00C7381C"/>
    <w:rsid w:val="00C80775"/>
    <w:rsid w:val="00C85574"/>
    <w:rsid w:val="00CB4A56"/>
    <w:rsid w:val="00CE03F7"/>
    <w:rsid w:val="00D22F53"/>
    <w:rsid w:val="00D44601"/>
    <w:rsid w:val="00D7092A"/>
    <w:rsid w:val="00D95D2F"/>
    <w:rsid w:val="00DA0AC3"/>
    <w:rsid w:val="00DC38B0"/>
    <w:rsid w:val="00DE11B4"/>
    <w:rsid w:val="00DE38FF"/>
    <w:rsid w:val="00DF661A"/>
    <w:rsid w:val="00E06C3D"/>
    <w:rsid w:val="00E15B71"/>
    <w:rsid w:val="00E34079"/>
    <w:rsid w:val="00E36D10"/>
    <w:rsid w:val="00E45C8E"/>
    <w:rsid w:val="00E74A8F"/>
    <w:rsid w:val="00E83C01"/>
    <w:rsid w:val="00E90963"/>
    <w:rsid w:val="00EA6BBC"/>
    <w:rsid w:val="00EF040E"/>
    <w:rsid w:val="00F060D4"/>
    <w:rsid w:val="00F217EA"/>
    <w:rsid w:val="00F65858"/>
    <w:rsid w:val="00F67A5F"/>
    <w:rsid w:val="00F831E9"/>
    <w:rsid w:val="00F833D4"/>
    <w:rsid w:val="00FA3FF9"/>
    <w:rsid w:val="00FA4AC1"/>
    <w:rsid w:val="00FF1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17EA"/>
    <w:rPr>
      <w:color w:val="0000FF"/>
      <w:u w:val="single"/>
    </w:rPr>
  </w:style>
  <w:style w:type="paragraph" w:styleId="BalloonText">
    <w:name w:val="Balloon Text"/>
    <w:basedOn w:val="Normal"/>
    <w:link w:val="BalloonTextChar"/>
    <w:uiPriority w:val="99"/>
    <w:semiHidden/>
    <w:unhideWhenUsed/>
    <w:rsid w:val="00075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57"/>
    <w:rPr>
      <w:rFonts w:ascii="Tahoma" w:hAnsi="Tahoma" w:cs="Tahoma"/>
      <w:sz w:val="16"/>
      <w:szCs w:val="16"/>
    </w:rPr>
  </w:style>
  <w:style w:type="paragraph" w:styleId="ListParagraph">
    <w:name w:val="List Paragraph"/>
    <w:basedOn w:val="Normal"/>
    <w:uiPriority w:val="34"/>
    <w:qFormat/>
    <w:rsid w:val="00EA6BBC"/>
    <w:pPr>
      <w:ind w:left="720"/>
      <w:contextualSpacing/>
    </w:pPr>
  </w:style>
  <w:style w:type="character" w:styleId="PlaceholderText">
    <w:name w:val="Placeholder Text"/>
    <w:basedOn w:val="DefaultParagraphFont"/>
    <w:uiPriority w:val="99"/>
    <w:semiHidden/>
    <w:rsid w:val="002639C9"/>
    <w:rPr>
      <w:color w:val="808080"/>
    </w:rPr>
  </w:style>
</w:styles>
</file>

<file path=word/webSettings.xml><?xml version="1.0" encoding="utf-8"?>
<w:webSettings xmlns:r="http://schemas.openxmlformats.org/officeDocument/2006/relationships" xmlns:w="http://schemas.openxmlformats.org/wordprocessingml/2006/main">
  <w:divs>
    <w:div w:id="12563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5</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78</cp:revision>
  <dcterms:created xsi:type="dcterms:W3CDTF">2010-03-23T14:23:00Z</dcterms:created>
  <dcterms:modified xsi:type="dcterms:W3CDTF">2010-03-24T17:48:00Z</dcterms:modified>
</cp:coreProperties>
</file>