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CAE" w:rsidRPr="00441908" w:rsidRDefault="00BE0CAE">
      <w:pPr>
        <w:rPr>
          <w:b/>
        </w:rPr>
      </w:pPr>
      <w:r w:rsidRPr="00441908">
        <w:rPr>
          <w:b/>
        </w:rPr>
        <w:t>1)</w:t>
      </w:r>
    </w:p>
    <w:p w:rsidR="00461480" w:rsidRDefault="00461480">
      <w:r>
        <w:t>Below is</w:t>
      </w:r>
      <w:r w:rsidR="00EB0B56">
        <w:t xml:space="preserve"> a plot of the transition rate K</w:t>
      </w:r>
      <w:r>
        <w:t>ab estimated from harmonic approximation for various values of beta (various temperatures).  As expected, smaller beta (larger T) gives a larger rate constant, indicating that transitions are more likely for larger T.</w:t>
      </w:r>
      <w:r w:rsidR="007E6474">
        <w:t xml:space="preserve"> The curve follows a simple exponential Boltzmann type function.</w:t>
      </w:r>
      <w:r w:rsidR="00B9099B">
        <w:t xml:space="preserve"> Note, I did not plot this function from 0.01&lt; beta&lt; 100</w:t>
      </w:r>
      <w:r w:rsidR="007E6474">
        <w:t xml:space="preserve"> </w:t>
      </w:r>
      <w:r w:rsidR="00B9099B">
        <w:t>because the function changes too much over this range.</w:t>
      </w:r>
      <w:r w:rsidR="00044D6B">
        <w:t xml:space="preserve"> The calculations of the harmonic rate constant</w:t>
      </w:r>
      <w:r w:rsidR="00111E15">
        <w:t xml:space="preserve"> are</w:t>
      </w:r>
      <w:r w:rsidR="00044D6B">
        <w:t xml:space="preserve"> on the attached written paper.</w:t>
      </w:r>
    </w:p>
    <w:p w:rsidR="002E7E48" w:rsidRDefault="00B0411E">
      <w:r>
        <w:rPr>
          <w:noProof/>
        </w:rPr>
        <w:drawing>
          <wp:inline distT="0" distB="0" distL="0" distR="0">
            <wp:extent cx="27241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724150" cy="2724150"/>
                    </a:xfrm>
                    <a:prstGeom prst="rect">
                      <a:avLst/>
                    </a:prstGeom>
                    <a:noFill/>
                    <a:ln w="9525">
                      <a:noFill/>
                      <a:miter lim="800000"/>
                      <a:headEnd/>
                      <a:tailEnd/>
                    </a:ln>
                  </pic:spPr>
                </pic:pic>
              </a:graphicData>
            </a:graphic>
          </wp:inline>
        </w:drawing>
      </w:r>
    </w:p>
    <w:p w:rsidR="0013481F" w:rsidRDefault="0013481F">
      <w:r>
        <w:t>Below is a plot of the harmonic potential approximation (with</w:t>
      </w:r>
      <w:r w:rsidR="00EB0B56">
        <w:t xml:space="preserve"> curvature</w:t>
      </w:r>
      <w:r>
        <w:t xml:space="preserve"> k=8.0 from the exact potential).  One can see that near the local maximum at U(x=0)=1.0 the harmonic potential overestimates the energy require</w:t>
      </w:r>
      <w:r w:rsidR="00B50091">
        <w:t>d for a particle to reach x=0.</w:t>
      </w:r>
    </w:p>
    <w:p w:rsidR="00BB7B62" w:rsidRDefault="002E7E48">
      <w:r>
        <w:rPr>
          <w:noProof/>
        </w:rPr>
        <w:drawing>
          <wp:inline distT="0" distB="0" distL="0" distR="0">
            <wp:extent cx="2752725" cy="2752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52725" cy="2752725"/>
                    </a:xfrm>
                    <a:prstGeom prst="rect">
                      <a:avLst/>
                    </a:prstGeom>
                    <a:noFill/>
                    <a:ln w="9525">
                      <a:noFill/>
                      <a:miter lim="800000"/>
                      <a:headEnd/>
                      <a:tailEnd/>
                    </a:ln>
                  </pic:spPr>
                </pic:pic>
              </a:graphicData>
            </a:graphic>
          </wp:inline>
        </w:drawing>
      </w:r>
    </w:p>
    <w:p w:rsidR="00DA01C6" w:rsidRDefault="00DA01C6"/>
    <w:p w:rsidR="00DA01C6" w:rsidRPr="00441908" w:rsidRDefault="00DA01C6">
      <w:pPr>
        <w:rPr>
          <w:b/>
        </w:rPr>
      </w:pPr>
      <w:r w:rsidRPr="00441908">
        <w:rPr>
          <w:b/>
        </w:rPr>
        <w:lastRenderedPageBreak/>
        <w:t>2)</w:t>
      </w:r>
    </w:p>
    <w:p w:rsidR="009D43E2" w:rsidRPr="004579D0" w:rsidRDefault="00BB7B62">
      <w:r>
        <w:t xml:space="preserve">Below </w:t>
      </w:r>
      <w:r w:rsidR="00AB322A">
        <w:t>are</w:t>
      </w:r>
      <w:r>
        <w:t xml:space="preserve"> plot</w:t>
      </w:r>
      <w:r w:rsidR="00AB322A">
        <w:t>s</w:t>
      </w:r>
      <w:r>
        <w:t xml:space="preserve"> of the rate constant Kab est</w:t>
      </w:r>
      <w:r w:rsidR="00FC37B9">
        <w:t>i</w:t>
      </w:r>
      <w:r>
        <w:t>m</w:t>
      </w:r>
      <w:r w:rsidR="00FC37B9">
        <w:t>at</w:t>
      </w:r>
      <w:r>
        <w:t>ed from various MC runs compared with the harmonic approximation</w:t>
      </w:r>
      <w:r w:rsidR="005F2B0C">
        <w:t xml:space="preserve"> and also the exact value of Kab measured by calculating the </w:t>
      </w:r>
      <w:r w:rsidR="002F2654">
        <w:t>value of the delta function num</w:t>
      </w:r>
      <w:r w:rsidR="005F2B0C">
        <w:t>er</w:t>
      </w:r>
      <w:r w:rsidR="002F2654">
        <w:t>i</w:t>
      </w:r>
      <w:r w:rsidR="005F2B0C">
        <w:t>cally using Simpson’s rule</w:t>
      </w:r>
      <w:r w:rsidR="004F7F38">
        <w:t>. Listed for each data series is a different choice of the MC step size delta.  The plot is the value of Kab as a function of the bin size epsilon.  For each value of delta a percent accept is reported, which is the percentage of accepted moves compared to the total number of moves which are</w:t>
      </w:r>
      <w:r w:rsidR="00DC59FB">
        <w:t xml:space="preserve"> either accepted or</w:t>
      </w:r>
      <w:r w:rsidR="004F7F38">
        <w:t xml:space="preserve"> rejected</w:t>
      </w:r>
      <w:r w:rsidR="00C63733">
        <w:t>, but not</w:t>
      </w:r>
      <w:r w:rsidR="004F7F38">
        <w:t xml:space="preserve"> because x_trial&gt;xstar+epsilon/2. Also reported is the “%outside”, which is percent of total trial moves which have x_trial&gt;xstar+epsilon/2. One would think (intuitively) that this “%outside” should be small.</w:t>
      </w:r>
      <w:r w:rsidR="000E59BA">
        <w:t xml:space="preserve"> However, I don’t see any clear </w:t>
      </w:r>
      <w:r w:rsidR="00E60996">
        <w:t>convergence</w:t>
      </w:r>
      <w:r w:rsidR="000E59BA">
        <w:t xml:space="preserve"> for these calcu</w:t>
      </w:r>
      <w:r w:rsidR="00E60996">
        <w:t>l</w:t>
      </w:r>
      <w:r w:rsidR="000E59BA">
        <w:t>a</w:t>
      </w:r>
      <w:r w:rsidR="00E60996">
        <w:t>t</w:t>
      </w:r>
      <w:r w:rsidR="000E59BA">
        <w:t>ions</w:t>
      </w:r>
      <w:r w:rsidR="00E60996">
        <w:t xml:space="preserve"> as a function of “%outside”</w:t>
      </w:r>
      <w:r w:rsidR="000E59BA">
        <w:t>.  If one uses the metric %acc~0.5</w:t>
      </w:r>
      <w:r w:rsidR="000B178D">
        <w:t xml:space="preserve"> to choose an appropriate value of delta</w:t>
      </w:r>
      <w:r w:rsidR="000E59BA">
        <w:t>, then that gives one answer for K</w:t>
      </w:r>
      <w:r w:rsidR="000B178D">
        <w:t>ab which seems converged for the</w:t>
      </w:r>
      <w:r w:rsidR="000E59BA">
        <w:t xml:space="preserve"> choice of epsilon.  However</w:t>
      </w:r>
      <w:r w:rsidR="00646B58">
        <w:t xml:space="preserve">, other </w:t>
      </w:r>
      <w:r w:rsidR="007F50D5">
        <w:t>values of</w:t>
      </w:r>
      <w:r w:rsidR="00646B58">
        <w:t xml:space="preserve"> delta give</w:t>
      </w:r>
      <w:r w:rsidR="000E59BA">
        <w:t xml:space="preserve"> completely different value</w:t>
      </w:r>
      <w:r w:rsidR="00947C8E">
        <w:t>s</w:t>
      </w:r>
      <w:r w:rsidR="000E59BA">
        <w:t xml:space="preserve"> for Kab, which also seems to be converged for various values of epsilon.</w:t>
      </w:r>
      <w:r w:rsidR="003A57AA">
        <w:t xml:space="preserve"> Also, the harmonic approximation (in this case) should be underestimating the value of the rate constant since it overestimates the value of the energy U(x) </w:t>
      </w:r>
      <w:r w:rsidR="00D52471">
        <w:t xml:space="preserve">at large beta, which </w:t>
      </w:r>
      <w:r w:rsidR="00AD6D37">
        <w:t>is explained in a section below</w:t>
      </w:r>
      <w:r w:rsidR="003A57AA">
        <w:t xml:space="preserve">. </w:t>
      </w:r>
    </w:p>
    <w:p w:rsidR="009D43E2" w:rsidRPr="009D43E2" w:rsidRDefault="009D43E2">
      <w:pPr>
        <w:rPr>
          <w:b/>
        </w:rPr>
      </w:pPr>
      <w:r w:rsidRPr="009D43E2">
        <w:rPr>
          <w:b/>
        </w:rPr>
        <w:t>Beta=0.01</w:t>
      </w:r>
    </w:p>
    <w:p w:rsidR="0057478C" w:rsidRDefault="00374572">
      <w:r w:rsidRPr="00374572">
        <w:rPr>
          <w:noProof/>
        </w:rPr>
        <w:drawing>
          <wp:inline distT="0" distB="0" distL="0" distR="0">
            <wp:extent cx="4605867" cy="2743200"/>
            <wp:effectExtent l="19050" t="0" r="23283" b="0"/>
            <wp:docPr id="2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A57AA" w:rsidRDefault="00F56296">
      <w:r>
        <w:t>If we look at larger values of beta, the calculated Kab from MC is actually lower than the harmonic approximation, and is again dependent on the choice of delta</w:t>
      </w:r>
      <w:r w:rsidR="0092075D">
        <w:t>. This is inconsistent with the exact calculation of Kab</w:t>
      </w:r>
      <w:r>
        <w:t>:</w:t>
      </w:r>
    </w:p>
    <w:p w:rsidR="0077654F" w:rsidRPr="009D43E2" w:rsidRDefault="0077654F">
      <w:pPr>
        <w:rPr>
          <w:b/>
        </w:rPr>
      </w:pPr>
      <w:r w:rsidRPr="009D43E2">
        <w:rPr>
          <w:b/>
        </w:rPr>
        <w:t>Beta=0.1</w:t>
      </w:r>
    </w:p>
    <w:p w:rsidR="00A425C3" w:rsidRPr="00005394" w:rsidRDefault="000F2B04">
      <w:r w:rsidRPr="000F2B04">
        <w:rPr>
          <w:noProof/>
        </w:rPr>
        <w:lastRenderedPageBreak/>
        <w:drawing>
          <wp:inline distT="0" distB="0" distL="0" distR="0">
            <wp:extent cx="4601633" cy="2743200"/>
            <wp:effectExtent l="19050" t="0" r="27517" b="0"/>
            <wp:docPr id="26"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5B41" w:rsidRPr="009D43E2" w:rsidRDefault="00445B41">
      <w:pPr>
        <w:rPr>
          <w:b/>
        </w:rPr>
      </w:pPr>
      <w:r w:rsidRPr="009D43E2">
        <w:rPr>
          <w:b/>
        </w:rPr>
        <w:t>Beta=1.0</w:t>
      </w:r>
    </w:p>
    <w:p w:rsidR="00F56296" w:rsidRDefault="000F2B04">
      <w:r w:rsidRPr="000F2B04">
        <w:rPr>
          <w:noProof/>
        </w:rPr>
        <w:drawing>
          <wp:inline distT="0" distB="0" distL="0" distR="0">
            <wp:extent cx="4601633" cy="2743200"/>
            <wp:effectExtent l="19050" t="0" r="27517" b="0"/>
            <wp:docPr id="27"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56296" w:rsidRDefault="00F56296">
      <w:r>
        <w:t>By the time you get to beta=10.0, you have to use 10E08 number of trial moves, and even then you can only get statistically significant results</w:t>
      </w:r>
      <w:r w:rsidR="007539FC">
        <w:t xml:space="preserve"> (numbin~100) by using epsilon&gt;=</w:t>
      </w:r>
      <w:r>
        <w:t>0.01:</w:t>
      </w:r>
    </w:p>
    <w:p w:rsidR="00445B41" w:rsidRPr="009D43E2" w:rsidRDefault="00445B41">
      <w:pPr>
        <w:rPr>
          <w:b/>
        </w:rPr>
      </w:pPr>
      <w:r w:rsidRPr="009D43E2">
        <w:rPr>
          <w:b/>
        </w:rPr>
        <w:t>Beta=10.0</w:t>
      </w:r>
    </w:p>
    <w:p w:rsidR="00F56296" w:rsidRDefault="000F2B04">
      <w:r w:rsidRPr="000F2B04">
        <w:rPr>
          <w:noProof/>
        </w:rPr>
        <w:lastRenderedPageBreak/>
        <w:drawing>
          <wp:inline distT="0" distB="0" distL="0" distR="0">
            <wp:extent cx="4601633" cy="2743200"/>
            <wp:effectExtent l="19050" t="0" r="27517" b="0"/>
            <wp:docPr id="28"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3ACB" w:rsidRDefault="00F56296">
      <w:r>
        <w:t>These results</w:t>
      </w:r>
      <w:r w:rsidR="00AC3984">
        <w:t xml:space="preserve"> for beta=10.0</w:t>
      </w:r>
      <w:r>
        <w:t xml:space="preserve"> seem a little bit better converged with respect to both delta and epsilon.  For the case beta=100.0, I never observe any points falling into a bin of size epsilon=0.1.</w:t>
      </w:r>
      <w:r w:rsidR="003E76B9">
        <w:t xml:space="preserve"> </w:t>
      </w:r>
    </w:p>
    <w:p w:rsidR="00833ACB" w:rsidRPr="00833ACB" w:rsidRDefault="00833ACB">
      <w:pPr>
        <w:rPr>
          <w:b/>
        </w:rPr>
      </w:pPr>
      <w:r w:rsidRPr="005365E4">
        <w:rPr>
          <w:b/>
        </w:rPr>
        <w:t>Beta=100.0</w:t>
      </w:r>
    </w:p>
    <w:p w:rsidR="00F56296" w:rsidRDefault="003E76B9">
      <w:r>
        <w:t xml:space="preserve">The harmonic approximation </w:t>
      </w:r>
      <w:r w:rsidR="00BB0502">
        <w:t>at beta=100.0 is Kab=1.67E-44, which is the same (within signi</w:t>
      </w:r>
      <w:r w:rsidR="006D1D66">
        <w:t>ficant figures) to the exact K</w:t>
      </w:r>
      <w:r w:rsidR="00BB0502">
        <w:t>ab</w:t>
      </w:r>
      <w:r w:rsidR="006D1D66">
        <w:t>=1.67E-44</w:t>
      </w:r>
      <w:r w:rsidR="00BB0502">
        <w:t>.</w:t>
      </w:r>
      <w:r w:rsidR="004A33E6">
        <w:t xml:space="preserve"> </w:t>
      </w:r>
      <w:r w:rsidR="0053636F">
        <w:t>T</w:t>
      </w:r>
      <w:r w:rsidR="004A33E6">
        <w:t>he value of Kab is</w:t>
      </w:r>
      <w:r w:rsidR="0053636F">
        <w:t xml:space="preserve"> essentially</w:t>
      </w:r>
      <w:r w:rsidR="00737114">
        <w:t xml:space="preserve"> 0 at this temperature, and no data was available from MC to compare.</w:t>
      </w:r>
    </w:p>
    <w:p w:rsidR="00CB4A39" w:rsidRPr="00CB4A39" w:rsidRDefault="00CB4A39">
      <w:pPr>
        <w:rPr>
          <w:b/>
        </w:rPr>
      </w:pPr>
      <w:r w:rsidRPr="00CB4A39">
        <w:rPr>
          <w:b/>
        </w:rPr>
        <w:t>Harmonic and Exact</w:t>
      </w:r>
    </w:p>
    <w:p w:rsidR="000E494D" w:rsidRDefault="000E494D">
      <w:r>
        <w:t xml:space="preserve">Below is a </w:t>
      </w:r>
      <w:r w:rsidR="00B76F18">
        <w:t>plot of the comparison of Kab using</w:t>
      </w:r>
      <w:r>
        <w:t xml:space="preserve"> the harmonic approximation and also </w:t>
      </w:r>
      <w:r w:rsidR="00B76F18">
        <w:t>the “exact” numerical value</w:t>
      </w:r>
      <w:r>
        <w:t xml:space="preserve"> usin</w:t>
      </w:r>
      <w:r w:rsidR="00005F00">
        <w:t>g the exact potential U(x) and S</w:t>
      </w:r>
      <w:r>
        <w:t>im</w:t>
      </w:r>
      <w:r w:rsidR="00E6464C">
        <w:t>p</w:t>
      </w:r>
      <w:r>
        <w:t>son’</w:t>
      </w:r>
      <w:r w:rsidR="003E7D89">
        <w:t>s rule. Also plotted are the average values of Kab calculated from MC above, using the average across the various values of delta, and reported errors as standard deviations from those averages:</w:t>
      </w:r>
    </w:p>
    <w:p w:rsidR="000E494D" w:rsidRDefault="003E7D89">
      <w:r w:rsidRPr="003E7D89">
        <w:rPr>
          <w:noProof/>
        </w:rPr>
        <w:lastRenderedPageBreak/>
        <w:drawing>
          <wp:inline distT="0" distB="0" distL="0" distR="0">
            <wp:extent cx="4572000" cy="2741083"/>
            <wp:effectExtent l="19050" t="0" r="19050" b="2117"/>
            <wp:docPr id="1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7D89" w:rsidRDefault="000E494D">
      <w:r>
        <w:t xml:space="preserve">One sees that the </w:t>
      </w:r>
      <w:r w:rsidR="00316394">
        <w:t>harmonic approximation underest</w:t>
      </w:r>
      <w:r>
        <w:t>im</w:t>
      </w:r>
      <w:r w:rsidR="00316394">
        <w:t>a</w:t>
      </w:r>
      <w:r w:rsidR="001466EE">
        <w:t>tes Kab, but th</w:t>
      </w:r>
      <w:r w:rsidR="00782AF1">
        <w:t>e</w:t>
      </w:r>
      <w:r>
        <w:t xml:space="preserve"> two Kab</w:t>
      </w:r>
      <w:r w:rsidR="00C4426D">
        <w:t xml:space="preserve"> (harmonic and exact)</w:t>
      </w:r>
      <w:r>
        <w:t xml:space="preserve"> converge for large beta.</w:t>
      </w:r>
      <w:r w:rsidR="003E7D89">
        <w:t xml:space="preserve"> One also sees that MC consistently underestimates Kab, and the errors are quite large (of order %50 of the value of Kab itself).</w:t>
      </w:r>
    </w:p>
    <w:p w:rsidR="000E494D" w:rsidRDefault="000E494D">
      <w:r>
        <w:t>Below is a plot of the relative difference between harmonic and exact, (exact-harmonic)/exact</w:t>
      </w:r>
      <w:r w:rsidR="00681E53">
        <w:t>, which shows the same behavior</w:t>
      </w:r>
      <w:r w:rsidR="003766E6">
        <w:t xml:space="preserve"> as the above plot</w:t>
      </w:r>
      <w:r>
        <w:t>:</w:t>
      </w:r>
    </w:p>
    <w:p w:rsidR="000E494D" w:rsidRDefault="000E494D">
      <w:r w:rsidRPr="000E494D">
        <w:rPr>
          <w:noProof/>
        </w:rPr>
        <w:drawing>
          <wp:inline distT="0" distB="0" distL="0" distR="0">
            <wp:extent cx="4572000" cy="2741083"/>
            <wp:effectExtent l="19050" t="0" r="19050" b="2117"/>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494D" w:rsidRDefault="000E494D">
      <w:r>
        <w:t>One sees at a value of beta</w:t>
      </w:r>
      <w:r w:rsidR="009C709B">
        <w:t>=1.0</w:t>
      </w:r>
      <w:r>
        <w:t xml:space="preserve"> that the harmonic approximation actually overestimates Kab, which </w:t>
      </w:r>
      <w:r w:rsidR="003E1E98">
        <w:t>is explained below.</w:t>
      </w:r>
      <w:r w:rsidR="009C709B">
        <w:t xml:space="preserve"> </w:t>
      </w:r>
    </w:p>
    <w:p w:rsidR="00D559A2" w:rsidRPr="00D559A2" w:rsidRDefault="00D559A2">
      <w:pPr>
        <w:rPr>
          <w:b/>
        </w:rPr>
      </w:pPr>
      <w:r w:rsidRPr="00D559A2">
        <w:rPr>
          <w:b/>
        </w:rPr>
        <w:t>Harmonic Approximation</w:t>
      </w:r>
    </w:p>
    <w:p w:rsidR="001D0976" w:rsidRDefault="004872EF">
      <w:r>
        <w:lastRenderedPageBreak/>
        <w:t>The problem is that the harmonic approximations still assumes the value of U</w:t>
      </w:r>
      <w:r>
        <w:rPr>
          <w:vertAlign w:val="superscript"/>
        </w:rPr>
        <w:t>*</w:t>
      </w:r>
      <w:r w:rsidR="009C38DB">
        <w:t>(x=0)=1.0, which is the exact value of the energy barrier.  This is much less than what one would use if they extrapolated the harmonic potential U</w:t>
      </w:r>
      <w:r w:rsidR="009C38DB">
        <w:rPr>
          <w:vertAlign w:val="subscript"/>
        </w:rPr>
        <w:t>H</w:t>
      </w:r>
      <w:r w:rsidR="009C38DB">
        <w:t>(x)=k(x+1)^2, which has U</w:t>
      </w:r>
      <w:r w:rsidR="009C38DB">
        <w:rPr>
          <w:vertAlign w:val="subscript"/>
        </w:rPr>
        <w:t>H</w:t>
      </w:r>
      <w:r w:rsidR="009C38DB">
        <w:t>(x=0)=8.0.  In TST, we assume in both the harmonic and exact case that the value of U</w:t>
      </w:r>
      <w:r w:rsidR="009C38DB">
        <w:rPr>
          <w:vertAlign w:val="superscript"/>
        </w:rPr>
        <w:t>*</w:t>
      </w:r>
      <w:r w:rsidR="009C38DB">
        <w:t>(x=</w:t>
      </w:r>
      <w:r w:rsidR="00F528ED">
        <w:t>0</w:t>
      </w:r>
      <w:r w:rsidR="009C38DB">
        <w:t>)=1.0, which provides some type of mixing between the harmonic approximation to the potential form, and the actual value of the energy at the barrier. Below are a series of plots showing the normalization factor:</w:t>
      </w:r>
    </w:p>
    <w:p w:rsidR="009C38DB" w:rsidRDefault="00E35B56">
      <w:pPr>
        <w:rPr>
          <w:rFonts w:eastAsiaTheme="minor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0</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β</m:t>
                      </m:r>
                    </m:e>
                  </m:d>
                  <m:ctrlPr>
                    <w:rPr>
                      <w:rFonts w:ascii="Cambria Math" w:hAnsi="Cambria Math"/>
                      <w:i/>
                    </w:rPr>
                  </m:ctrlPr>
                </m:e>
              </m:func>
              <m:r>
                <w:rPr>
                  <w:rFonts w:ascii="Cambria Math" w:hAnsi="Cambria Math"/>
                </w:rPr>
                <m:t>dx</m:t>
              </m:r>
            </m:e>
          </m:nary>
        </m:oMath>
      </m:oMathPara>
    </w:p>
    <w:p w:rsidR="001A4178" w:rsidRDefault="001A4178">
      <w:pPr>
        <w:rPr>
          <w:rFonts w:eastAsiaTheme="minorEastAsia"/>
        </w:rPr>
      </w:pPr>
      <w:r>
        <w:rPr>
          <w:rFonts w:eastAsiaTheme="minorEastAsia"/>
        </w:rPr>
        <w:t>From:</w:t>
      </w:r>
    </w:p>
    <w:p w:rsidR="001A4178" w:rsidRPr="009C38DB" w:rsidRDefault="001A4178">
      <m:oMathPara>
        <m:oMath>
          <m:r>
            <w:rPr>
              <w:rFonts w:ascii="Cambria Math" w:hAnsi="Cambria Math"/>
            </w:rPr>
            <m:t>kab=</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β</m:t>
                      </m:r>
                    </m:e>
                  </m:d>
                  <m:ctrlPr>
                    <w:rPr>
                      <w:rFonts w:ascii="Cambria Math" w:hAnsi="Cambria Math"/>
                      <w:i/>
                    </w:rPr>
                  </m:ctrlPr>
                </m:e>
              </m:func>
            </m:num>
            <m:den>
              <m:nary>
                <m:naryPr>
                  <m:limLoc m:val="subSup"/>
                  <m:ctrlPr>
                    <w:rPr>
                      <w:rFonts w:ascii="Cambria Math" w:hAnsi="Cambria Math"/>
                      <w:i/>
                    </w:rPr>
                  </m:ctrlPr>
                </m:naryPr>
                <m:sub>
                  <m:r>
                    <w:rPr>
                      <w:rFonts w:ascii="Cambria Math" w:hAnsi="Cambria Math"/>
                    </w:rPr>
                    <m:t>-∞</m:t>
                  </m:r>
                </m:sub>
                <m:sup>
                  <m:r>
                    <w:rPr>
                      <w:rFonts w:ascii="Cambria Math" w:hAnsi="Cambria Math"/>
                    </w:rPr>
                    <m:t>0</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β</m:t>
                          </m:r>
                        </m:e>
                      </m:d>
                      <m:ctrlPr>
                        <w:rPr>
                          <w:rFonts w:ascii="Cambria Math" w:hAnsi="Cambria Math"/>
                          <w:i/>
                        </w:rPr>
                      </m:ctrlPr>
                    </m:e>
                  </m:func>
                  <m:r>
                    <w:rPr>
                      <w:rFonts w:ascii="Cambria Math" w:hAnsi="Cambria Math"/>
                    </w:rPr>
                    <m:t>dx</m:t>
                  </m:r>
                </m:e>
              </m:nary>
            </m:den>
          </m:f>
        </m:oMath>
      </m:oMathPara>
    </w:p>
    <w:p w:rsidR="00102B37" w:rsidRDefault="009C38DB">
      <w:r>
        <w:t>For both the harmonic and exact cases</w:t>
      </w:r>
      <w:r w:rsidR="00030611">
        <w:t>:</w:t>
      </w:r>
    </w:p>
    <w:p w:rsidR="001D0976" w:rsidRDefault="001D0976">
      <w:r>
        <w:t>Beta=0.01</w:t>
      </w:r>
      <w:r>
        <w:tab/>
      </w:r>
      <w:r>
        <w:tab/>
      </w:r>
      <w:r>
        <w:tab/>
      </w:r>
      <w:r>
        <w:tab/>
      </w:r>
      <w:r>
        <w:tab/>
      </w:r>
      <w:r>
        <w:tab/>
        <w:t>beta=0.1</w:t>
      </w:r>
    </w:p>
    <w:p w:rsidR="001D0976" w:rsidRDefault="001D0976">
      <w:r>
        <w:rPr>
          <w:noProof/>
        </w:rPr>
        <w:drawing>
          <wp:inline distT="0" distB="0" distL="0" distR="0">
            <wp:extent cx="2124075" cy="2124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124075" cy="2124075"/>
                    </a:xfrm>
                    <a:prstGeom prst="rect">
                      <a:avLst/>
                    </a:prstGeom>
                    <a:noFill/>
                    <a:ln w="9525">
                      <a:noFill/>
                      <a:miter lim="800000"/>
                      <a:headEnd/>
                      <a:tailEnd/>
                    </a:ln>
                  </pic:spPr>
                </pic:pic>
              </a:graphicData>
            </a:graphic>
          </wp:inline>
        </w:drawing>
      </w:r>
      <w:r>
        <w:t xml:space="preserve">                </w:t>
      </w:r>
      <w:r>
        <w:rPr>
          <w:noProof/>
        </w:rPr>
        <w:drawing>
          <wp:inline distT="0" distB="0" distL="0" distR="0">
            <wp:extent cx="2143125" cy="21431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141361" cy="2141361"/>
                    </a:xfrm>
                    <a:prstGeom prst="rect">
                      <a:avLst/>
                    </a:prstGeom>
                    <a:noFill/>
                    <a:ln w="9525">
                      <a:noFill/>
                      <a:miter lim="800000"/>
                      <a:headEnd/>
                      <a:tailEnd/>
                    </a:ln>
                  </pic:spPr>
                </pic:pic>
              </a:graphicData>
            </a:graphic>
          </wp:inline>
        </w:drawing>
      </w:r>
      <w:r>
        <w:t xml:space="preserve"> </w:t>
      </w:r>
      <w:r w:rsidR="001A3AB3">
        <w:br/>
        <w:t>beta=1.0</w:t>
      </w:r>
      <w:r w:rsidR="001A3AB3">
        <w:tab/>
      </w:r>
      <w:r w:rsidR="001A3AB3">
        <w:tab/>
      </w:r>
      <w:r w:rsidR="001A3AB3">
        <w:tab/>
      </w:r>
      <w:r w:rsidR="001A3AB3">
        <w:tab/>
      </w:r>
      <w:r w:rsidR="001A3AB3">
        <w:tab/>
      </w:r>
      <w:r w:rsidR="001A3AB3">
        <w:tab/>
        <w:t>beta=10.0</w:t>
      </w:r>
    </w:p>
    <w:p w:rsidR="00C55220" w:rsidRDefault="001A3AB3">
      <w:r>
        <w:rPr>
          <w:noProof/>
        </w:rPr>
        <w:drawing>
          <wp:inline distT="0" distB="0" distL="0" distR="0">
            <wp:extent cx="2324100" cy="2324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324100" cy="2324100"/>
                    </a:xfrm>
                    <a:prstGeom prst="rect">
                      <a:avLst/>
                    </a:prstGeom>
                    <a:noFill/>
                    <a:ln w="9525">
                      <a:noFill/>
                      <a:miter lim="800000"/>
                      <a:headEnd/>
                      <a:tailEnd/>
                    </a:ln>
                  </pic:spPr>
                </pic:pic>
              </a:graphicData>
            </a:graphic>
          </wp:inline>
        </w:drawing>
      </w:r>
      <w:r>
        <w:t xml:space="preserve">           </w:t>
      </w:r>
      <w:r>
        <w:rPr>
          <w:noProof/>
        </w:rPr>
        <w:drawing>
          <wp:inline distT="0" distB="0" distL="0" distR="0">
            <wp:extent cx="2238375" cy="2238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238375" cy="2238375"/>
                    </a:xfrm>
                    <a:prstGeom prst="rect">
                      <a:avLst/>
                    </a:prstGeom>
                    <a:noFill/>
                    <a:ln w="9525">
                      <a:noFill/>
                      <a:miter lim="800000"/>
                      <a:headEnd/>
                      <a:tailEnd/>
                    </a:ln>
                  </pic:spPr>
                </pic:pic>
              </a:graphicData>
            </a:graphic>
          </wp:inline>
        </w:drawing>
      </w:r>
    </w:p>
    <w:p w:rsidR="00C55220" w:rsidRDefault="00C55220">
      <w:r>
        <w:lastRenderedPageBreak/>
        <w:t>Beta=100.0</w:t>
      </w:r>
    </w:p>
    <w:p w:rsidR="00C55220" w:rsidRDefault="00C55220">
      <w:r>
        <w:rPr>
          <w:noProof/>
        </w:rPr>
        <w:drawing>
          <wp:inline distT="0" distB="0" distL="0" distR="0">
            <wp:extent cx="2419350" cy="24193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419350" cy="2419350"/>
                    </a:xfrm>
                    <a:prstGeom prst="rect">
                      <a:avLst/>
                    </a:prstGeom>
                    <a:noFill/>
                    <a:ln w="9525">
                      <a:noFill/>
                      <a:miter lim="800000"/>
                      <a:headEnd/>
                      <a:tailEnd/>
                    </a:ln>
                  </pic:spPr>
                </pic:pic>
              </a:graphicData>
            </a:graphic>
          </wp:inline>
        </w:drawing>
      </w:r>
    </w:p>
    <w:p w:rsidR="00030611" w:rsidRDefault="00030611">
      <w:r>
        <w:t>One can see for large beta that these two normalization factors converge to each other</w:t>
      </w:r>
      <w:r w:rsidR="00894F2F">
        <w:t xml:space="preserve"> for large beta</w:t>
      </w:r>
      <w:r>
        <w:t>.  One see at small value of beta that the normalization factor for the exact case (area under the curve) is smaller than the harmonic case, which explains why the harmonic approximation underestimates the rate constant for small beta.  This result still does not explain the MC results, which seem to show the opposite trend (</w:t>
      </w:r>
      <w:r w:rsidR="00535305">
        <w:t>MC</w:t>
      </w:r>
      <w:r>
        <w:t xml:space="preserve"> rate constant consistently smaller than harmonic case). Also, the MC results differ from the exact case by several factors, which again I cannot explain.</w:t>
      </w:r>
    </w:p>
    <w:sectPr w:rsidR="00030611"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411E"/>
    <w:rsid w:val="00005394"/>
    <w:rsid w:val="00005F00"/>
    <w:rsid w:val="00030611"/>
    <w:rsid w:val="00044D6B"/>
    <w:rsid w:val="000B178D"/>
    <w:rsid w:val="000E494D"/>
    <w:rsid w:val="000E59BA"/>
    <w:rsid w:val="000F2B04"/>
    <w:rsid w:val="00102B37"/>
    <w:rsid w:val="00111E15"/>
    <w:rsid w:val="00131E18"/>
    <w:rsid w:val="0013481F"/>
    <w:rsid w:val="001466EE"/>
    <w:rsid w:val="00171012"/>
    <w:rsid w:val="00176479"/>
    <w:rsid w:val="001A3AB3"/>
    <w:rsid w:val="001A4178"/>
    <w:rsid w:val="001D0976"/>
    <w:rsid w:val="002E7E48"/>
    <w:rsid w:val="002F2654"/>
    <w:rsid w:val="00303912"/>
    <w:rsid w:val="00316394"/>
    <w:rsid w:val="00354330"/>
    <w:rsid w:val="00374572"/>
    <w:rsid w:val="003766E6"/>
    <w:rsid w:val="00386939"/>
    <w:rsid w:val="003A57AA"/>
    <w:rsid w:val="003E1E98"/>
    <w:rsid w:val="003E76B9"/>
    <w:rsid w:val="003E7D89"/>
    <w:rsid w:val="00441908"/>
    <w:rsid w:val="00445B41"/>
    <w:rsid w:val="004579D0"/>
    <w:rsid w:val="00461480"/>
    <w:rsid w:val="004638D5"/>
    <w:rsid w:val="004872EF"/>
    <w:rsid w:val="004A33E6"/>
    <w:rsid w:val="004F7F38"/>
    <w:rsid w:val="00535305"/>
    <w:rsid w:val="0053636F"/>
    <w:rsid w:val="005365E4"/>
    <w:rsid w:val="0057478C"/>
    <w:rsid w:val="005A4B6B"/>
    <w:rsid w:val="005E0C39"/>
    <w:rsid w:val="005F2B0C"/>
    <w:rsid w:val="00646B58"/>
    <w:rsid w:val="00652D9B"/>
    <w:rsid w:val="00681E53"/>
    <w:rsid w:val="006865C3"/>
    <w:rsid w:val="006978E8"/>
    <w:rsid w:val="006D1D66"/>
    <w:rsid w:val="00737114"/>
    <w:rsid w:val="00741D6A"/>
    <w:rsid w:val="007539FC"/>
    <w:rsid w:val="0077654F"/>
    <w:rsid w:val="00782AF1"/>
    <w:rsid w:val="007E6474"/>
    <w:rsid w:val="007F50D5"/>
    <w:rsid w:val="00833ACB"/>
    <w:rsid w:val="00894F2F"/>
    <w:rsid w:val="008D7309"/>
    <w:rsid w:val="008E494A"/>
    <w:rsid w:val="0092075D"/>
    <w:rsid w:val="00947C8E"/>
    <w:rsid w:val="009C38DB"/>
    <w:rsid w:val="009C709B"/>
    <w:rsid w:val="009D43E2"/>
    <w:rsid w:val="00A425C3"/>
    <w:rsid w:val="00AB322A"/>
    <w:rsid w:val="00AC3984"/>
    <w:rsid w:val="00AD6D37"/>
    <w:rsid w:val="00B0411E"/>
    <w:rsid w:val="00B50091"/>
    <w:rsid w:val="00B76F18"/>
    <w:rsid w:val="00B9099B"/>
    <w:rsid w:val="00BB0502"/>
    <w:rsid w:val="00BB7B62"/>
    <w:rsid w:val="00BE0CAE"/>
    <w:rsid w:val="00C4426D"/>
    <w:rsid w:val="00C53731"/>
    <w:rsid w:val="00C55220"/>
    <w:rsid w:val="00C63733"/>
    <w:rsid w:val="00CB4A39"/>
    <w:rsid w:val="00CC2C94"/>
    <w:rsid w:val="00D52471"/>
    <w:rsid w:val="00D559A2"/>
    <w:rsid w:val="00DA01C6"/>
    <w:rsid w:val="00DC59FB"/>
    <w:rsid w:val="00DD4F9C"/>
    <w:rsid w:val="00E17550"/>
    <w:rsid w:val="00E35B56"/>
    <w:rsid w:val="00E60996"/>
    <w:rsid w:val="00E6464C"/>
    <w:rsid w:val="00EB0B56"/>
    <w:rsid w:val="00F528ED"/>
    <w:rsid w:val="00F56296"/>
    <w:rsid w:val="00FC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11E"/>
    <w:rPr>
      <w:rFonts w:ascii="Tahoma" w:hAnsi="Tahoma" w:cs="Tahoma"/>
      <w:sz w:val="16"/>
      <w:szCs w:val="16"/>
    </w:rPr>
  </w:style>
  <w:style w:type="character" w:styleId="PlaceholderText">
    <w:name w:val="Placeholder Text"/>
    <w:basedOn w:val="DefaultParagraphFont"/>
    <w:uiPriority w:val="99"/>
    <w:semiHidden/>
    <w:rsid w:val="009C38D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lasses\CMU\Molecular%20Simulation\HW6\MD_HW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v>Harmonic</c:v>
          </c:tx>
          <c:spPr>
            <a:ln w="28575">
              <a:solidFill>
                <a:schemeClr val="accent1"/>
              </a:solidFill>
            </a:ln>
          </c:spPr>
          <c:marker>
            <c:symbol val="none"/>
          </c:marker>
          <c:xVal>
            <c:numRef>
              <c:f>'C++_2'!$C$4:$C$6</c:f>
              <c:numCache>
                <c:formatCode>General</c:formatCode>
                <c:ptCount val="3"/>
                <c:pt idx="0">
                  <c:v>0.1</c:v>
                </c:pt>
                <c:pt idx="1">
                  <c:v>1.0000000000000005E-2</c:v>
                </c:pt>
                <c:pt idx="2">
                  <c:v>1.0000000000000007E-3</c:v>
                </c:pt>
              </c:numCache>
            </c:numRef>
          </c:xVal>
          <c:yVal>
            <c:numRef>
              <c:f>'C++_2'!$E$4:$E$6</c:f>
              <c:numCache>
                <c:formatCode>General</c:formatCode>
                <c:ptCount val="3"/>
                <c:pt idx="0">
                  <c:v>0.44570000000000004</c:v>
                </c:pt>
                <c:pt idx="1">
                  <c:v>0.44570000000000004</c:v>
                </c:pt>
                <c:pt idx="2">
                  <c:v>0.44570000000000004</c:v>
                </c:pt>
              </c:numCache>
            </c:numRef>
          </c:yVal>
        </c:ser>
        <c:ser>
          <c:idx val="1"/>
          <c:order val="1"/>
          <c:tx>
            <c:v>delta=5.0, %acc=0.44 %outside=0.29</c:v>
          </c:tx>
          <c:spPr>
            <a:ln>
              <a:noFill/>
            </a:ln>
          </c:spPr>
          <c:xVal>
            <c:numRef>
              <c:f>'C++_2'!$C$4:$C$6</c:f>
              <c:numCache>
                <c:formatCode>General</c:formatCode>
                <c:ptCount val="3"/>
                <c:pt idx="0">
                  <c:v>0.1</c:v>
                </c:pt>
                <c:pt idx="1">
                  <c:v>1.0000000000000005E-2</c:v>
                </c:pt>
                <c:pt idx="2">
                  <c:v>1.0000000000000007E-3</c:v>
                </c:pt>
              </c:numCache>
            </c:numRef>
          </c:xVal>
          <c:yVal>
            <c:numRef>
              <c:f>'C++_2'!$F$4:$F$6</c:f>
              <c:numCache>
                <c:formatCode>General</c:formatCode>
                <c:ptCount val="3"/>
                <c:pt idx="0">
                  <c:v>0.51700000000000002</c:v>
                </c:pt>
                <c:pt idx="1">
                  <c:v>0.51500000000000001</c:v>
                </c:pt>
                <c:pt idx="2">
                  <c:v>0.503</c:v>
                </c:pt>
              </c:numCache>
            </c:numRef>
          </c:yVal>
        </c:ser>
        <c:ser>
          <c:idx val="2"/>
          <c:order val="2"/>
          <c:tx>
            <c:v>delta=1.0 %acc=0.86 %outside=0.04</c:v>
          </c:tx>
          <c:spPr>
            <a:ln>
              <a:noFill/>
            </a:ln>
          </c:spPr>
          <c:xVal>
            <c:numRef>
              <c:f>'C++_2'!$C$8:$C$10</c:f>
              <c:numCache>
                <c:formatCode>General</c:formatCode>
                <c:ptCount val="3"/>
                <c:pt idx="0">
                  <c:v>0.1</c:v>
                </c:pt>
                <c:pt idx="1">
                  <c:v>1.0000000000000005E-2</c:v>
                </c:pt>
                <c:pt idx="2">
                  <c:v>1.0000000000000007E-3</c:v>
                </c:pt>
              </c:numCache>
            </c:numRef>
          </c:xVal>
          <c:yVal>
            <c:numRef>
              <c:f>'C++_2'!$F$8:$F$10</c:f>
              <c:numCache>
                <c:formatCode>General</c:formatCode>
                <c:ptCount val="3"/>
                <c:pt idx="0">
                  <c:v>0.39100000000000024</c:v>
                </c:pt>
                <c:pt idx="1">
                  <c:v>0.38000000000000017</c:v>
                </c:pt>
                <c:pt idx="2">
                  <c:v>0.36600000000000021</c:v>
                </c:pt>
              </c:numCache>
            </c:numRef>
          </c:yVal>
        </c:ser>
        <c:ser>
          <c:idx val="3"/>
          <c:order val="3"/>
          <c:tx>
            <c:v>delta=0.5 %acc=0.89 %outside=0.01</c:v>
          </c:tx>
          <c:spPr>
            <a:ln>
              <a:noFill/>
            </a:ln>
          </c:spPr>
          <c:xVal>
            <c:numRef>
              <c:f>'C++_2'!$C$12:$C$14</c:f>
              <c:numCache>
                <c:formatCode>General</c:formatCode>
                <c:ptCount val="3"/>
                <c:pt idx="0">
                  <c:v>0.1</c:v>
                </c:pt>
                <c:pt idx="1">
                  <c:v>1.0000000000000005E-2</c:v>
                </c:pt>
                <c:pt idx="2">
                  <c:v>1.0000000000000007E-3</c:v>
                </c:pt>
              </c:numCache>
            </c:numRef>
          </c:xVal>
          <c:yVal>
            <c:numRef>
              <c:f>'C++_2'!$F$12:$F$14</c:f>
              <c:numCache>
                <c:formatCode>General</c:formatCode>
                <c:ptCount val="3"/>
                <c:pt idx="0">
                  <c:v>0.17900000000000008</c:v>
                </c:pt>
                <c:pt idx="1">
                  <c:v>0.16500000000000001</c:v>
                </c:pt>
                <c:pt idx="2">
                  <c:v>0.1643</c:v>
                </c:pt>
              </c:numCache>
            </c:numRef>
          </c:yVal>
        </c:ser>
        <c:ser>
          <c:idx val="4"/>
          <c:order val="4"/>
          <c:tx>
            <c:v>exact</c:v>
          </c:tx>
          <c:marker>
            <c:symbol val="none"/>
          </c:marker>
          <c:xVal>
            <c:numRef>
              <c:f>'C++_2'!$BA$4:$BA$6</c:f>
              <c:numCache>
                <c:formatCode>General</c:formatCode>
                <c:ptCount val="3"/>
                <c:pt idx="0">
                  <c:v>0.1</c:v>
                </c:pt>
                <c:pt idx="1">
                  <c:v>1.0000000000000005E-2</c:v>
                </c:pt>
                <c:pt idx="2">
                  <c:v>1.0000000000000007E-3</c:v>
                </c:pt>
              </c:numCache>
            </c:numRef>
          </c:xVal>
          <c:yVal>
            <c:numRef>
              <c:f>'C++_2'!$BB$4:$BB$6</c:f>
              <c:numCache>
                <c:formatCode>General</c:formatCode>
                <c:ptCount val="3"/>
                <c:pt idx="0">
                  <c:v>1.2970999999999993</c:v>
                </c:pt>
                <c:pt idx="1">
                  <c:v>1.2970999999999993</c:v>
                </c:pt>
                <c:pt idx="2">
                  <c:v>1.2970999999999993</c:v>
                </c:pt>
              </c:numCache>
            </c:numRef>
          </c:yVal>
        </c:ser>
        <c:axId val="116343936"/>
        <c:axId val="116346240"/>
      </c:scatterChart>
      <c:valAx>
        <c:axId val="116343936"/>
        <c:scaling>
          <c:logBase val="10"/>
          <c:orientation val="minMax"/>
        </c:scaling>
        <c:axPos val="b"/>
        <c:title>
          <c:tx>
            <c:rich>
              <a:bodyPr/>
              <a:lstStyle/>
              <a:p>
                <a:pPr>
                  <a:defRPr/>
                </a:pPr>
                <a:r>
                  <a:rPr lang="en-US"/>
                  <a:t>epsilon</a:t>
                </a:r>
              </a:p>
            </c:rich>
          </c:tx>
        </c:title>
        <c:numFmt formatCode="General" sourceLinked="1"/>
        <c:tickLblPos val="nextTo"/>
        <c:crossAx val="116346240"/>
        <c:crosses val="autoZero"/>
        <c:crossBetween val="midCat"/>
      </c:valAx>
      <c:valAx>
        <c:axId val="116346240"/>
        <c:scaling>
          <c:orientation val="minMax"/>
        </c:scaling>
        <c:axPos val="l"/>
        <c:majorGridlines/>
        <c:title>
          <c:tx>
            <c:rich>
              <a:bodyPr rot="-5400000" vert="horz"/>
              <a:lstStyle/>
              <a:p>
                <a:pPr>
                  <a:defRPr/>
                </a:pPr>
                <a:r>
                  <a:rPr lang="en-US"/>
                  <a:t>Kab</a:t>
                </a:r>
              </a:p>
            </c:rich>
          </c:tx>
        </c:title>
        <c:numFmt formatCode="General" sourceLinked="1"/>
        <c:tickLblPos val="nextTo"/>
        <c:crossAx val="11634393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harmonic</c:v>
          </c:tx>
          <c:spPr>
            <a:ln w="28575">
              <a:solidFill>
                <a:schemeClr val="accent1"/>
              </a:solidFill>
            </a:ln>
          </c:spPr>
          <c:marker>
            <c:symbol val="none"/>
          </c:marker>
          <c:xVal>
            <c:numRef>
              <c:f>'C++_2'!$C$4:$C$6</c:f>
              <c:numCache>
                <c:formatCode>General</c:formatCode>
                <c:ptCount val="3"/>
                <c:pt idx="0">
                  <c:v>0.1</c:v>
                </c:pt>
                <c:pt idx="1">
                  <c:v>1.0000000000000005E-2</c:v>
                </c:pt>
                <c:pt idx="2">
                  <c:v>1.0000000000000007E-3</c:v>
                </c:pt>
              </c:numCache>
            </c:numRef>
          </c:xVal>
          <c:yVal>
            <c:numRef>
              <c:f>'C++_2'!$N$4:$N$6</c:f>
              <c:numCache>
                <c:formatCode>General</c:formatCode>
                <c:ptCount val="3"/>
                <c:pt idx="0">
                  <c:v>0.40730000000000016</c:v>
                </c:pt>
                <c:pt idx="1">
                  <c:v>0.40730000000000016</c:v>
                </c:pt>
                <c:pt idx="2">
                  <c:v>0.40730000000000016</c:v>
                </c:pt>
              </c:numCache>
            </c:numRef>
          </c:yVal>
        </c:ser>
        <c:ser>
          <c:idx val="1"/>
          <c:order val="1"/>
          <c:tx>
            <c:v>delta=5.0 %acc=0.45 %outside=0.29</c:v>
          </c:tx>
          <c:spPr>
            <a:ln>
              <a:noFill/>
            </a:ln>
          </c:spPr>
          <c:xVal>
            <c:numRef>
              <c:f>'C++_2'!$C$4:$C$6</c:f>
              <c:numCache>
                <c:formatCode>General</c:formatCode>
                <c:ptCount val="3"/>
                <c:pt idx="0">
                  <c:v>0.1</c:v>
                </c:pt>
                <c:pt idx="1">
                  <c:v>1.0000000000000005E-2</c:v>
                </c:pt>
                <c:pt idx="2">
                  <c:v>1.0000000000000007E-3</c:v>
                </c:pt>
              </c:numCache>
            </c:numRef>
          </c:xVal>
          <c:yVal>
            <c:numRef>
              <c:f>'C++_2'!$O$4:$O$6</c:f>
              <c:numCache>
                <c:formatCode>General</c:formatCode>
                <c:ptCount val="3"/>
                <c:pt idx="0">
                  <c:v>0.26</c:v>
                </c:pt>
                <c:pt idx="1">
                  <c:v>0.255</c:v>
                </c:pt>
                <c:pt idx="2">
                  <c:v>0.31400000000000017</c:v>
                </c:pt>
              </c:numCache>
            </c:numRef>
          </c:yVal>
        </c:ser>
        <c:ser>
          <c:idx val="2"/>
          <c:order val="2"/>
          <c:tx>
            <c:v>delta=1.0 %acc=0.87 %outside=0.026</c:v>
          </c:tx>
          <c:spPr>
            <a:ln>
              <a:noFill/>
            </a:ln>
          </c:spPr>
          <c:xVal>
            <c:numRef>
              <c:f>'C++_2'!$C$8:$C$10</c:f>
              <c:numCache>
                <c:formatCode>General</c:formatCode>
                <c:ptCount val="3"/>
                <c:pt idx="0">
                  <c:v>0.1</c:v>
                </c:pt>
                <c:pt idx="1">
                  <c:v>1.0000000000000005E-2</c:v>
                </c:pt>
                <c:pt idx="2">
                  <c:v>1.0000000000000007E-3</c:v>
                </c:pt>
              </c:numCache>
            </c:numRef>
          </c:xVal>
          <c:yVal>
            <c:numRef>
              <c:f>'C++_2'!$O$8:$O$10</c:f>
              <c:numCache>
                <c:formatCode>General</c:formatCode>
                <c:ptCount val="3"/>
                <c:pt idx="0">
                  <c:v>0.16</c:v>
                </c:pt>
                <c:pt idx="1">
                  <c:v>0.14900000000000008</c:v>
                </c:pt>
                <c:pt idx="2">
                  <c:v>0.15200000000000008</c:v>
                </c:pt>
              </c:numCache>
            </c:numRef>
          </c:yVal>
        </c:ser>
        <c:ser>
          <c:idx val="3"/>
          <c:order val="3"/>
          <c:tx>
            <c:v>delta=0.35 %acc=0.89 %outside=0.012</c:v>
          </c:tx>
          <c:spPr>
            <a:ln>
              <a:noFill/>
            </a:ln>
          </c:spPr>
          <c:xVal>
            <c:numRef>
              <c:f>'C++_2'!$C$12:$C$14</c:f>
              <c:numCache>
                <c:formatCode>General</c:formatCode>
                <c:ptCount val="3"/>
                <c:pt idx="0">
                  <c:v>0.1</c:v>
                </c:pt>
                <c:pt idx="1">
                  <c:v>1.0000000000000005E-2</c:v>
                </c:pt>
                <c:pt idx="2">
                  <c:v>1.0000000000000007E-3</c:v>
                </c:pt>
              </c:numCache>
            </c:numRef>
          </c:xVal>
          <c:yVal>
            <c:numRef>
              <c:f>'C++_2'!$O$12:$O$14</c:f>
              <c:numCache>
                <c:formatCode>General</c:formatCode>
                <c:ptCount val="3"/>
                <c:pt idx="0">
                  <c:v>0.10700000000000004</c:v>
                </c:pt>
                <c:pt idx="1">
                  <c:v>0.1</c:v>
                </c:pt>
                <c:pt idx="2">
                  <c:v>8.7000000000000022E-2</c:v>
                </c:pt>
              </c:numCache>
            </c:numRef>
          </c:yVal>
        </c:ser>
        <c:ser>
          <c:idx val="4"/>
          <c:order val="4"/>
          <c:tx>
            <c:v>exact</c:v>
          </c:tx>
          <c:marker>
            <c:symbol val="none"/>
          </c:marker>
          <c:xVal>
            <c:numRef>
              <c:f>'C++_2'!$BA$4:$BA$6</c:f>
              <c:numCache>
                <c:formatCode>General</c:formatCode>
                <c:ptCount val="3"/>
                <c:pt idx="0">
                  <c:v>0.1</c:v>
                </c:pt>
                <c:pt idx="1">
                  <c:v>1.0000000000000005E-2</c:v>
                </c:pt>
                <c:pt idx="2">
                  <c:v>1.0000000000000007E-3</c:v>
                </c:pt>
              </c:numCache>
            </c:numRef>
          </c:xVal>
          <c:yVal>
            <c:numRef>
              <c:f>'C++_2'!$BC$4:$BC$6</c:f>
              <c:numCache>
                <c:formatCode>General</c:formatCode>
                <c:ptCount val="3"/>
                <c:pt idx="0">
                  <c:v>0.61290000000000033</c:v>
                </c:pt>
                <c:pt idx="1">
                  <c:v>0.61290000000000033</c:v>
                </c:pt>
                <c:pt idx="2">
                  <c:v>0.61290000000000033</c:v>
                </c:pt>
              </c:numCache>
            </c:numRef>
          </c:yVal>
        </c:ser>
        <c:axId val="147810560"/>
        <c:axId val="147837696"/>
      </c:scatterChart>
      <c:valAx>
        <c:axId val="147810560"/>
        <c:scaling>
          <c:logBase val="10"/>
          <c:orientation val="minMax"/>
        </c:scaling>
        <c:axPos val="b"/>
        <c:title>
          <c:tx>
            <c:rich>
              <a:bodyPr/>
              <a:lstStyle/>
              <a:p>
                <a:pPr>
                  <a:defRPr/>
                </a:pPr>
                <a:r>
                  <a:rPr lang="en-US"/>
                  <a:t>epsilon</a:t>
                </a:r>
              </a:p>
            </c:rich>
          </c:tx>
        </c:title>
        <c:numFmt formatCode="General" sourceLinked="1"/>
        <c:tickLblPos val="nextTo"/>
        <c:crossAx val="147837696"/>
        <c:crosses val="autoZero"/>
        <c:crossBetween val="midCat"/>
      </c:valAx>
      <c:valAx>
        <c:axId val="147837696"/>
        <c:scaling>
          <c:orientation val="minMax"/>
        </c:scaling>
        <c:axPos val="l"/>
        <c:majorGridlines/>
        <c:title>
          <c:tx>
            <c:rich>
              <a:bodyPr rot="-5400000" vert="horz"/>
              <a:lstStyle/>
              <a:p>
                <a:pPr>
                  <a:defRPr/>
                </a:pPr>
                <a:r>
                  <a:rPr lang="en-US"/>
                  <a:t>Kab</a:t>
                </a:r>
              </a:p>
            </c:rich>
          </c:tx>
        </c:title>
        <c:numFmt formatCode="General" sourceLinked="1"/>
        <c:tickLblPos val="nextTo"/>
        <c:crossAx val="14781056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harmonic</c:v>
          </c:tx>
          <c:spPr>
            <a:ln w="28575">
              <a:solidFill>
                <a:schemeClr val="accent1"/>
              </a:solidFill>
            </a:ln>
          </c:spPr>
          <c:marker>
            <c:symbol val="none"/>
          </c:marker>
          <c:xVal>
            <c:numRef>
              <c:f>'C++_2'!$C$4:$C$6</c:f>
              <c:numCache>
                <c:formatCode>General</c:formatCode>
                <c:ptCount val="3"/>
                <c:pt idx="0">
                  <c:v>0.1</c:v>
                </c:pt>
                <c:pt idx="1">
                  <c:v>1.0000000000000005E-2</c:v>
                </c:pt>
                <c:pt idx="2">
                  <c:v>1.0000000000000007E-3</c:v>
                </c:pt>
              </c:numCache>
            </c:numRef>
          </c:xVal>
          <c:yVal>
            <c:numRef>
              <c:f>'C++_2'!$W$4:$W$6</c:f>
              <c:numCache>
                <c:formatCode>General</c:formatCode>
                <c:ptCount val="3"/>
                <c:pt idx="0">
                  <c:v>0.1656</c:v>
                </c:pt>
                <c:pt idx="1">
                  <c:v>0.1656</c:v>
                </c:pt>
                <c:pt idx="2">
                  <c:v>0.1656</c:v>
                </c:pt>
              </c:numCache>
            </c:numRef>
          </c:yVal>
        </c:ser>
        <c:ser>
          <c:idx val="1"/>
          <c:order val="1"/>
          <c:tx>
            <c:v>delta=1.5 %acc=0.49 %outside=0.19</c:v>
          </c:tx>
          <c:spPr>
            <a:ln>
              <a:noFill/>
            </a:ln>
          </c:spPr>
          <c:xVal>
            <c:numRef>
              <c:f>'C++_2'!$C$4:$C$6</c:f>
              <c:numCache>
                <c:formatCode>General</c:formatCode>
                <c:ptCount val="3"/>
                <c:pt idx="0">
                  <c:v>0.1</c:v>
                </c:pt>
                <c:pt idx="1">
                  <c:v>1.0000000000000005E-2</c:v>
                </c:pt>
                <c:pt idx="2">
                  <c:v>1.0000000000000007E-3</c:v>
                </c:pt>
              </c:numCache>
            </c:numRef>
          </c:xVal>
          <c:yVal>
            <c:numRef>
              <c:f>'C++_2'!$X$4:$X$6</c:f>
              <c:numCache>
                <c:formatCode>General</c:formatCode>
                <c:ptCount val="3"/>
                <c:pt idx="0">
                  <c:v>8.800000000000005E-2</c:v>
                </c:pt>
                <c:pt idx="1">
                  <c:v>8.9000000000000065E-2</c:v>
                </c:pt>
                <c:pt idx="2">
                  <c:v>0.1</c:v>
                </c:pt>
              </c:numCache>
            </c:numRef>
          </c:yVal>
        </c:ser>
        <c:ser>
          <c:idx val="2"/>
          <c:order val="2"/>
          <c:tx>
            <c:v>delta=0.5 %acc=0.76 %outside=0.029</c:v>
          </c:tx>
          <c:spPr>
            <a:ln>
              <a:noFill/>
            </a:ln>
          </c:spPr>
          <c:xVal>
            <c:numRef>
              <c:f>'C++_2'!$C$8:$C$10</c:f>
              <c:numCache>
                <c:formatCode>General</c:formatCode>
                <c:ptCount val="3"/>
                <c:pt idx="0">
                  <c:v>0.1</c:v>
                </c:pt>
                <c:pt idx="1">
                  <c:v>1.0000000000000005E-2</c:v>
                </c:pt>
                <c:pt idx="2">
                  <c:v>1.0000000000000007E-3</c:v>
                </c:pt>
              </c:numCache>
            </c:numRef>
          </c:xVal>
          <c:yVal>
            <c:numRef>
              <c:f>'C++_2'!$X$8:$X$10</c:f>
              <c:numCache>
                <c:formatCode>General</c:formatCode>
                <c:ptCount val="3"/>
                <c:pt idx="0">
                  <c:v>5.1000000000000004E-2</c:v>
                </c:pt>
                <c:pt idx="1">
                  <c:v>4.8000000000000001E-2</c:v>
                </c:pt>
                <c:pt idx="2">
                  <c:v>4.900000000000003E-2</c:v>
                </c:pt>
              </c:numCache>
            </c:numRef>
          </c:yVal>
        </c:ser>
        <c:ser>
          <c:idx val="3"/>
          <c:order val="3"/>
          <c:tx>
            <c:v>delta=0.1 %acc=0.85 %outside=0.007</c:v>
          </c:tx>
          <c:spPr>
            <a:ln>
              <a:noFill/>
            </a:ln>
          </c:spPr>
          <c:xVal>
            <c:numRef>
              <c:f>'C++_2'!$C$12:$C$14</c:f>
              <c:numCache>
                <c:formatCode>General</c:formatCode>
                <c:ptCount val="3"/>
                <c:pt idx="0">
                  <c:v>0.1</c:v>
                </c:pt>
                <c:pt idx="1">
                  <c:v>1.0000000000000005E-2</c:v>
                </c:pt>
                <c:pt idx="2">
                  <c:v>1.0000000000000007E-3</c:v>
                </c:pt>
              </c:numCache>
            </c:numRef>
          </c:xVal>
          <c:yVal>
            <c:numRef>
              <c:f>'C++_2'!$X$12:$X$14</c:f>
              <c:numCache>
                <c:formatCode>General</c:formatCode>
                <c:ptCount val="3"/>
                <c:pt idx="0">
                  <c:v>2.7000000000000014E-2</c:v>
                </c:pt>
                <c:pt idx="1">
                  <c:v>2.3E-2</c:v>
                </c:pt>
                <c:pt idx="2">
                  <c:v>2.3E-2</c:v>
                </c:pt>
              </c:numCache>
            </c:numRef>
          </c:yVal>
        </c:ser>
        <c:ser>
          <c:idx val="4"/>
          <c:order val="4"/>
          <c:tx>
            <c:v>exact</c:v>
          </c:tx>
          <c:marker>
            <c:symbol val="none"/>
          </c:marker>
          <c:xVal>
            <c:numRef>
              <c:f>'C++_2'!$BA$4:$BA$6</c:f>
              <c:numCache>
                <c:formatCode>General</c:formatCode>
                <c:ptCount val="3"/>
                <c:pt idx="0">
                  <c:v>0.1</c:v>
                </c:pt>
                <c:pt idx="1">
                  <c:v>1.0000000000000005E-2</c:v>
                </c:pt>
                <c:pt idx="2">
                  <c:v>1.0000000000000007E-3</c:v>
                </c:pt>
              </c:numCache>
            </c:numRef>
          </c:xVal>
          <c:yVal>
            <c:numRef>
              <c:f>'C++_2'!$BD$4:$BD$6</c:f>
              <c:numCache>
                <c:formatCode>General</c:formatCode>
                <c:ptCount val="3"/>
                <c:pt idx="0">
                  <c:v>0.14870000000000008</c:v>
                </c:pt>
                <c:pt idx="1">
                  <c:v>0.14870000000000008</c:v>
                </c:pt>
                <c:pt idx="2">
                  <c:v>0.14870000000000008</c:v>
                </c:pt>
              </c:numCache>
            </c:numRef>
          </c:yVal>
        </c:ser>
        <c:axId val="95674368"/>
        <c:axId val="95676288"/>
      </c:scatterChart>
      <c:valAx>
        <c:axId val="95674368"/>
        <c:scaling>
          <c:logBase val="10"/>
          <c:orientation val="minMax"/>
        </c:scaling>
        <c:axPos val="b"/>
        <c:title>
          <c:tx>
            <c:rich>
              <a:bodyPr/>
              <a:lstStyle/>
              <a:p>
                <a:pPr>
                  <a:defRPr/>
                </a:pPr>
                <a:r>
                  <a:rPr lang="en-US"/>
                  <a:t>epsilon</a:t>
                </a:r>
              </a:p>
            </c:rich>
          </c:tx>
        </c:title>
        <c:numFmt formatCode="General" sourceLinked="1"/>
        <c:tickLblPos val="nextTo"/>
        <c:crossAx val="95676288"/>
        <c:crosses val="autoZero"/>
        <c:crossBetween val="midCat"/>
      </c:valAx>
      <c:valAx>
        <c:axId val="95676288"/>
        <c:scaling>
          <c:orientation val="minMax"/>
        </c:scaling>
        <c:axPos val="l"/>
        <c:majorGridlines/>
        <c:title>
          <c:tx>
            <c:rich>
              <a:bodyPr rot="-5400000" vert="horz"/>
              <a:lstStyle/>
              <a:p>
                <a:pPr>
                  <a:defRPr/>
                </a:pPr>
                <a:r>
                  <a:rPr lang="en-US"/>
                  <a:t>Kab</a:t>
                </a:r>
              </a:p>
            </c:rich>
          </c:tx>
        </c:title>
        <c:numFmt formatCode="General" sourceLinked="1"/>
        <c:tickLblPos val="nextTo"/>
        <c:crossAx val="9567436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harmonic</c:v>
          </c:tx>
          <c:spPr>
            <a:ln w="28575">
              <a:solidFill>
                <a:schemeClr val="accent1"/>
              </a:solidFill>
            </a:ln>
          </c:spPr>
          <c:marker>
            <c:symbol val="none"/>
          </c:marker>
          <c:xVal>
            <c:numRef>
              <c:f>'C++_2'!$C$4:$C$6</c:f>
              <c:numCache>
                <c:formatCode>General</c:formatCode>
                <c:ptCount val="3"/>
                <c:pt idx="0">
                  <c:v>0.1</c:v>
                </c:pt>
                <c:pt idx="1">
                  <c:v>1.0000000000000005E-2</c:v>
                </c:pt>
                <c:pt idx="2">
                  <c:v>1.0000000000000007E-3</c:v>
                </c:pt>
              </c:numCache>
            </c:numRef>
          </c:xVal>
          <c:yVal>
            <c:numRef>
              <c:f>'C++_2'!$AF$4:$AF$6</c:f>
              <c:numCache>
                <c:formatCode>0.00E+00</c:formatCode>
                <c:ptCount val="3"/>
                <c:pt idx="0">
                  <c:v>2.0437000000000025E-5</c:v>
                </c:pt>
                <c:pt idx="1">
                  <c:v>2.0437000000000025E-5</c:v>
                </c:pt>
                <c:pt idx="2">
                  <c:v>2.0437000000000025E-5</c:v>
                </c:pt>
              </c:numCache>
            </c:numRef>
          </c:yVal>
        </c:ser>
        <c:ser>
          <c:idx val="1"/>
          <c:order val="1"/>
          <c:tx>
            <c:v>delta=0.3 %acc=0.54 %outside=9.47E-06</c:v>
          </c:tx>
          <c:spPr>
            <a:ln>
              <a:noFill/>
            </a:ln>
          </c:spPr>
          <c:xVal>
            <c:numRef>
              <c:f>'C++_2'!$C$4:$C$6</c:f>
              <c:numCache>
                <c:formatCode>General</c:formatCode>
                <c:ptCount val="3"/>
                <c:pt idx="0">
                  <c:v>0.1</c:v>
                </c:pt>
                <c:pt idx="1">
                  <c:v>1.0000000000000005E-2</c:v>
                </c:pt>
                <c:pt idx="2">
                  <c:v>1.0000000000000007E-3</c:v>
                </c:pt>
              </c:numCache>
            </c:numRef>
          </c:xVal>
          <c:yVal>
            <c:numRef>
              <c:f>'C++_2'!$AG$4:$AG$6</c:f>
              <c:numCache>
                <c:formatCode>0.00E+00</c:formatCode>
                <c:ptCount val="3"/>
                <c:pt idx="0">
                  <c:v>8.5500000000000079E-6</c:v>
                </c:pt>
                <c:pt idx="1">
                  <c:v>7.064000000000003E-6</c:v>
                </c:pt>
              </c:numCache>
            </c:numRef>
          </c:yVal>
        </c:ser>
        <c:ser>
          <c:idx val="2"/>
          <c:order val="2"/>
          <c:tx>
            <c:v>delta=1.0 %acc=0.18 %outside=0.016</c:v>
          </c:tx>
          <c:spPr>
            <a:ln>
              <a:noFill/>
            </a:ln>
          </c:spPr>
          <c:xVal>
            <c:numRef>
              <c:f>'C++_2'!$C$8:$C$10</c:f>
              <c:numCache>
                <c:formatCode>General</c:formatCode>
                <c:ptCount val="3"/>
                <c:pt idx="0">
                  <c:v>0.1</c:v>
                </c:pt>
                <c:pt idx="1">
                  <c:v>1.0000000000000005E-2</c:v>
                </c:pt>
                <c:pt idx="2">
                  <c:v>1.0000000000000007E-3</c:v>
                </c:pt>
              </c:numCache>
            </c:numRef>
          </c:xVal>
          <c:yVal>
            <c:numRef>
              <c:f>'C++_2'!$AG$8:$AG$10</c:f>
              <c:numCache>
                <c:formatCode>0.00E+00</c:formatCode>
                <c:ptCount val="3"/>
                <c:pt idx="0">
                  <c:v>9.5400000000000052E-6</c:v>
                </c:pt>
                <c:pt idx="1">
                  <c:v>9.0600000000000081E-6</c:v>
                </c:pt>
              </c:numCache>
            </c:numRef>
          </c:yVal>
        </c:ser>
        <c:ser>
          <c:idx val="3"/>
          <c:order val="3"/>
          <c:tx>
            <c:v>delta=2.0 %acc=0.11 %outside=0.22</c:v>
          </c:tx>
          <c:spPr>
            <a:ln>
              <a:noFill/>
            </a:ln>
          </c:spPr>
          <c:xVal>
            <c:numRef>
              <c:f>'C++_2'!$C$12:$C$14</c:f>
              <c:numCache>
                <c:formatCode>General</c:formatCode>
                <c:ptCount val="3"/>
                <c:pt idx="0">
                  <c:v>0.1</c:v>
                </c:pt>
                <c:pt idx="1">
                  <c:v>1.0000000000000005E-2</c:v>
                </c:pt>
                <c:pt idx="2">
                  <c:v>1.0000000000000007E-3</c:v>
                </c:pt>
              </c:numCache>
            </c:numRef>
          </c:xVal>
          <c:yVal>
            <c:numRef>
              <c:f>'C++_2'!$AG$12:$AG$14</c:f>
              <c:numCache>
                <c:formatCode>General</c:formatCode>
                <c:ptCount val="3"/>
                <c:pt idx="0" formatCode="0.00E+00">
                  <c:v>9.1700000000000105E-6</c:v>
                </c:pt>
              </c:numCache>
            </c:numRef>
          </c:yVal>
        </c:ser>
        <c:ser>
          <c:idx val="4"/>
          <c:order val="4"/>
          <c:tx>
            <c:v>exact</c:v>
          </c:tx>
          <c:marker>
            <c:symbol val="none"/>
          </c:marker>
          <c:xVal>
            <c:numRef>
              <c:f>'C++_2'!$BA$4:$BA$6</c:f>
              <c:numCache>
                <c:formatCode>General</c:formatCode>
                <c:ptCount val="3"/>
                <c:pt idx="0">
                  <c:v>0.1</c:v>
                </c:pt>
                <c:pt idx="1">
                  <c:v>1.0000000000000005E-2</c:v>
                </c:pt>
                <c:pt idx="2">
                  <c:v>1.0000000000000007E-3</c:v>
                </c:pt>
              </c:numCache>
            </c:numRef>
          </c:xVal>
          <c:yVal>
            <c:numRef>
              <c:f>'C++_2'!$BE$4:$BE$6</c:f>
              <c:numCache>
                <c:formatCode>General</c:formatCode>
                <c:ptCount val="3"/>
                <c:pt idx="0">
                  <c:v>2.0000000000000015E-5</c:v>
                </c:pt>
                <c:pt idx="1">
                  <c:v>2.0000000000000015E-5</c:v>
                </c:pt>
                <c:pt idx="2">
                  <c:v>2.0000000000000015E-5</c:v>
                </c:pt>
              </c:numCache>
            </c:numRef>
          </c:yVal>
        </c:ser>
        <c:axId val="101450496"/>
        <c:axId val="101452416"/>
      </c:scatterChart>
      <c:valAx>
        <c:axId val="101450496"/>
        <c:scaling>
          <c:logBase val="10"/>
          <c:orientation val="minMax"/>
        </c:scaling>
        <c:axPos val="b"/>
        <c:title>
          <c:tx>
            <c:rich>
              <a:bodyPr/>
              <a:lstStyle/>
              <a:p>
                <a:pPr>
                  <a:defRPr/>
                </a:pPr>
                <a:r>
                  <a:rPr lang="en-US"/>
                  <a:t>epsilon</a:t>
                </a:r>
              </a:p>
            </c:rich>
          </c:tx>
        </c:title>
        <c:numFmt formatCode="General" sourceLinked="1"/>
        <c:tickLblPos val="nextTo"/>
        <c:crossAx val="101452416"/>
        <c:crosses val="autoZero"/>
        <c:crossBetween val="midCat"/>
      </c:valAx>
      <c:valAx>
        <c:axId val="101452416"/>
        <c:scaling>
          <c:orientation val="minMax"/>
        </c:scaling>
        <c:axPos val="l"/>
        <c:majorGridlines/>
        <c:title>
          <c:tx>
            <c:rich>
              <a:bodyPr rot="-5400000" vert="horz"/>
              <a:lstStyle/>
              <a:p>
                <a:pPr>
                  <a:defRPr/>
                </a:pPr>
                <a:r>
                  <a:rPr lang="en-US"/>
                  <a:t>Kab</a:t>
                </a:r>
              </a:p>
            </c:rich>
          </c:tx>
        </c:title>
        <c:numFmt formatCode="0.00E+00" sourceLinked="1"/>
        <c:tickLblPos val="nextTo"/>
        <c:crossAx val="101450496"/>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harmonic</c:v>
          </c:tx>
          <c:spPr>
            <a:ln w="28575">
              <a:noFill/>
            </a:ln>
          </c:spPr>
          <c:xVal>
            <c:numRef>
              <c:f>'C++_2'!$AU$4:$AU$7</c:f>
              <c:numCache>
                <c:formatCode>General</c:formatCode>
                <c:ptCount val="4"/>
                <c:pt idx="0">
                  <c:v>1.0000000000000005E-2</c:v>
                </c:pt>
                <c:pt idx="1">
                  <c:v>0.1</c:v>
                </c:pt>
                <c:pt idx="2">
                  <c:v>1</c:v>
                </c:pt>
                <c:pt idx="3">
                  <c:v>10</c:v>
                </c:pt>
              </c:numCache>
            </c:numRef>
          </c:xVal>
          <c:yVal>
            <c:numRef>
              <c:f>'C++_2'!$AV$4:$AV$7</c:f>
              <c:numCache>
                <c:formatCode>General</c:formatCode>
                <c:ptCount val="4"/>
                <c:pt idx="0">
                  <c:v>0.44570000000000004</c:v>
                </c:pt>
                <c:pt idx="1">
                  <c:v>0.40730000000000016</c:v>
                </c:pt>
                <c:pt idx="2">
                  <c:v>0.1656</c:v>
                </c:pt>
                <c:pt idx="3" formatCode="0.00E+00">
                  <c:v>2.0437000000000025E-5</c:v>
                </c:pt>
              </c:numCache>
            </c:numRef>
          </c:yVal>
        </c:ser>
        <c:ser>
          <c:idx val="1"/>
          <c:order val="1"/>
          <c:tx>
            <c:v>exact</c:v>
          </c:tx>
          <c:spPr>
            <a:ln w="28575">
              <a:noFill/>
            </a:ln>
          </c:spPr>
          <c:xVal>
            <c:numRef>
              <c:f>'C++_2'!$AU$4:$AU$7</c:f>
              <c:numCache>
                <c:formatCode>General</c:formatCode>
                <c:ptCount val="4"/>
                <c:pt idx="0">
                  <c:v>1.0000000000000005E-2</c:v>
                </c:pt>
                <c:pt idx="1">
                  <c:v>0.1</c:v>
                </c:pt>
                <c:pt idx="2">
                  <c:v>1</c:v>
                </c:pt>
                <c:pt idx="3">
                  <c:v>10</c:v>
                </c:pt>
              </c:numCache>
            </c:numRef>
          </c:xVal>
          <c:yVal>
            <c:numRef>
              <c:f>'C++_2'!$AW$4:$AW$7</c:f>
              <c:numCache>
                <c:formatCode>General</c:formatCode>
                <c:ptCount val="4"/>
                <c:pt idx="0">
                  <c:v>1.2970999999999993</c:v>
                </c:pt>
                <c:pt idx="1">
                  <c:v>0.61290000000000033</c:v>
                </c:pt>
                <c:pt idx="2">
                  <c:v>0.14870000000000008</c:v>
                </c:pt>
                <c:pt idx="3">
                  <c:v>2.0000000000000015E-5</c:v>
                </c:pt>
              </c:numCache>
            </c:numRef>
          </c:yVal>
        </c:ser>
        <c:ser>
          <c:idx val="2"/>
          <c:order val="2"/>
          <c:tx>
            <c:v>MC</c:v>
          </c:tx>
          <c:spPr>
            <a:ln w="28575">
              <a:noFill/>
            </a:ln>
          </c:spPr>
          <c:errBars>
            <c:errDir val="y"/>
            <c:errBarType val="both"/>
            <c:errValType val="cust"/>
            <c:plus>
              <c:numRef>
                <c:f>'C++_2'!$AZ$4:$AZ$7</c:f>
                <c:numCache>
                  <c:formatCode>General</c:formatCode>
                  <c:ptCount val="4"/>
                  <c:pt idx="0">
                    <c:v>0.17037682745412672</c:v>
                  </c:pt>
                  <c:pt idx="1">
                    <c:v>0.11690309377143679</c:v>
                  </c:pt>
                  <c:pt idx="2">
                    <c:v>3.9170567181665054E-2</c:v>
                  </c:pt>
                  <c:pt idx="3">
                    <c:v>1.1854220064320288E-6</c:v>
                  </c:pt>
                </c:numCache>
              </c:numRef>
            </c:plus>
            <c:minus>
              <c:numRef>
                <c:f>'C++_2'!$AZ$4:$AZ$7</c:f>
                <c:numCache>
                  <c:formatCode>General</c:formatCode>
                  <c:ptCount val="4"/>
                  <c:pt idx="0">
                    <c:v>0.17037682745412672</c:v>
                  </c:pt>
                  <c:pt idx="1">
                    <c:v>0.11690309377143679</c:v>
                  </c:pt>
                  <c:pt idx="2">
                    <c:v>3.9170567181665054E-2</c:v>
                  </c:pt>
                  <c:pt idx="3">
                    <c:v>1.1854220064320288E-6</c:v>
                  </c:pt>
                </c:numCache>
              </c:numRef>
            </c:minus>
          </c:errBars>
          <c:xVal>
            <c:numRef>
              <c:f>'C++_2'!$AU$4:$AU$7</c:f>
              <c:numCache>
                <c:formatCode>General</c:formatCode>
                <c:ptCount val="4"/>
                <c:pt idx="0">
                  <c:v>1.0000000000000005E-2</c:v>
                </c:pt>
                <c:pt idx="1">
                  <c:v>0.1</c:v>
                </c:pt>
                <c:pt idx="2">
                  <c:v>1</c:v>
                </c:pt>
                <c:pt idx="3">
                  <c:v>10</c:v>
                </c:pt>
              </c:numCache>
            </c:numRef>
          </c:xVal>
          <c:yVal>
            <c:numRef>
              <c:f>'C++_2'!$AY$4:$AY$7</c:f>
              <c:numCache>
                <c:formatCode>General</c:formatCode>
                <c:ptCount val="4"/>
                <c:pt idx="0">
                  <c:v>0.34443333333333326</c:v>
                </c:pt>
                <c:pt idx="1">
                  <c:v>0.18433333333333346</c:v>
                </c:pt>
                <c:pt idx="2">
                  <c:v>5.7333333333333424E-2</c:v>
                </c:pt>
                <c:pt idx="3" formatCode="0.00E+00">
                  <c:v>8.4313333333333386E-6</c:v>
                </c:pt>
              </c:numCache>
            </c:numRef>
          </c:yVal>
        </c:ser>
        <c:axId val="105963904"/>
        <c:axId val="105965824"/>
      </c:scatterChart>
      <c:valAx>
        <c:axId val="105963904"/>
        <c:scaling>
          <c:logBase val="10"/>
          <c:orientation val="minMax"/>
        </c:scaling>
        <c:axPos val="b"/>
        <c:title>
          <c:tx>
            <c:rich>
              <a:bodyPr/>
              <a:lstStyle/>
              <a:p>
                <a:pPr>
                  <a:defRPr/>
                </a:pPr>
                <a:r>
                  <a:rPr lang="en-US"/>
                  <a:t>beta</a:t>
                </a:r>
              </a:p>
            </c:rich>
          </c:tx>
        </c:title>
        <c:numFmt formatCode="General" sourceLinked="1"/>
        <c:tickLblPos val="nextTo"/>
        <c:crossAx val="105965824"/>
        <c:crosses val="autoZero"/>
        <c:crossBetween val="midCat"/>
      </c:valAx>
      <c:valAx>
        <c:axId val="105965824"/>
        <c:scaling>
          <c:logBase val="10"/>
          <c:orientation val="minMax"/>
        </c:scaling>
        <c:axPos val="l"/>
        <c:majorGridlines/>
        <c:title>
          <c:tx>
            <c:rich>
              <a:bodyPr rot="-5400000" vert="horz"/>
              <a:lstStyle/>
              <a:p>
                <a:pPr>
                  <a:defRPr/>
                </a:pPr>
                <a:r>
                  <a:rPr lang="en-US"/>
                  <a:t>Kab</a:t>
                </a:r>
              </a:p>
            </c:rich>
          </c:tx>
        </c:title>
        <c:numFmt formatCode="General" sourceLinked="1"/>
        <c:tickLblPos val="nextTo"/>
        <c:crossAx val="105963904"/>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xVal>
            <c:numRef>
              <c:f>'C++_2'!$AU$4:$AU$8</c:f>
              <c:numCache>
                <c:formatCode>General</c:formatCode>
                <c:ptCount val="5"/>
                <c:pt idx="0">
                  <c:v>1.0000000000000005E-2</c:v>
                </c:pt>
                <c:pt idx="1">
                  <c:v>0.1</c:v>
                </c:pt>
                <c:pt idx="2">
                  <c:v>1</c:v>
                </c:pt>
                <c:pt idx="3">
                  <c:v>10</c:v>
                </c:pt>
                <c:pt idx="4">
                  <c:v>100</c:v>
                </c:pt>
              </c:numCache>
            </c:numRef>
          </c:xVal>
          <c:yVal>
            <c:numRef>
              <c:f>'C++_2'!$AX$4:$AX$8</c:f>
              <c:numCache>
                <c:formatCode>General</c:formatCode>
                <c:ptCount val="5"/>
                <c:pt idx="0">
                  <c:v>0.65638732557243051</c:v>
                </c:pt>
                <c:pt idx="1">
                  <c:v>0.33545439712840636</c:v>
                </c:pt>
                <c:pt idx="2">
                  <c:v>-0.11365164761264289</c:v>
                </c:pt>
                <c:pt idx="3">
                  <c:v>-2.1849999999999991E-2</c:v>
                </c:pt>
                <c:pt idx="4">
                  <c:v>-2.7544910179641648E-3</c:v>
                </c:pt>
              </c:numCache>
            </c:numRef>
          </c:yVal>
        </c:ser>
        <c:axId val="113600384"/>
        <c:axId val="113700864"/>
      </c:scatterChart>
      <c:valAx>
        <c:axId val="113600384"/>
        <c:scaling>
          <c:logBase val="10"/>
          <c:orientation val="minMax"/>
        </c:scaling>
        <c:axPos val="b"/>
        <c:title>
          <c:tx>
            <c:rich>
              <a:bodyPr/>
              <a:lstStyle/>
              <a:p>
                <a:pPr>
                  <a:defRPr/>
                </a:pPr>
                <a:r>
                  <a:rPr lang="en-US"/>
                  <a:t>beta</a:t>
                </a:r>
              </a:p>
            </c:rich>
          </c:tx>
        </c:title>
        <c:numFmt formatCode="General" sourceLinked="1"/>
        <c:tickLblPos val="nextTo"/>
        <c:crossAx val="113700864"/>
        <c:crosses val="autoZero"/>
        <c:crossBetween val="midCat"/>
      </c:valAx>
      <c:valAx>
        <c:axId val="113700864"/>
        <c:scaling>
          <c:orientation val="minMax"/>
        </c:scaling>
        <c:axPos val="l"/>
        <c:majorGridlines/>
        <c:title>
          <c:tx>
            <c:rich>
              <a:bodyPr rot="-5400000" vert="horz"/>
              <a:lstStyle/>
              <a:p>
                <a:pPr>
                  <a:defRPr/>
                </a:pPr>
                <a:r>
                  <a:rPr lang="en-US"/>
                  <a:t>(exact-harmonic)/exact</a:t>
                </a:r>
              </a:p>
            </c:rich>
          </c:tx>
          <c:layout>
            <c:manualLayout>
              <c:xMode val="edge"/>
              <c:yMode val="edge"/>
              <c:x val="2.2222222222222251E-2"/>
              <c:y val="0.23863487533941868"/>
            </c:manualLayout>
          </c:layout>
        </c:title>
        <c:numFmt formatCode="General" sourceLinked="1"/>
        <c:tickLblPos val="nextTo"/>
        <c:crossAx val="11360038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7</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101</cp:revision>
  <cp:lastPrinted>2010-04-26T21:53:00Z</cp:lastPrinted>
  <dcterms:created xsi:type="dcterms:W3CDTF">2010-04-18T23:37:00Z</dcterms:created>
  <dcterms:modified xsi:type="dcterms:W3CDTF">2010-04-28T02:07:00Z</dcterms:modified>
</cp:coreProperties>
</file>