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C77153" w:rsidRDefault="00A55469">
      <w:pPr>
        <w:rPr>
          <w:sz w:val="28"/>
          <w:szCs w:val="28"/>
        </w:rPr>
      </w:pPr>
      <w:r w:rsidRPr="00C77153">
        <w:rPr>
          <w:sz w:val="28"/>
          <w:szCs w:val="28"/>
        </w:rPr>
        <w:t>Large-Scale Molecular Modeling of Phase-Change Memory Materials</w:t>
      </w:r>
    </w:p>
    <w:p w:rsidR="00A55469" w:rsidRPr="00107E5A" w:rsidRDefault="00A55469" w:rsidP="00C77153">
      <w:pPr>
        <w:rPr>
          <w:sz w:val="24"/>
          <w:szCs w:val="24"/>
        </w:rPr>
      </w:pPr>
      <w:r w:rsidRPr="00107E5A">
        <w:rPr>
          <w:sz w:val="24"/>
          <w:szCs w:val="24"/>
        </w:rPr>
        <w:t xml:space="preserve">Graduate Student: </w:t>
      </w:r>
      <w:smartTag w:uri="urn:schemas-microsoft-com:office:smarttags" w:element="PersonName">
        <w:r w:rsidRPr="00107E5A">
          <w:rPr>
            <w:sz w:val="24"/>
            <w:szCs w:val="24"/>
          </w:rPr>
          <w:t>Jason Larkin</w:t>
        </w:r>
      </w:smartTag>
      <w:r>
        <w:rPr>
          <w:sz w:val="24"/>
          <w:szCs w:val="24"/>
        </w:rPr>
        <w:t>, Mechanical Engineering</w:t>
      </w:r>
      <w:r>
        <w:rPr>
          <w:sz w:val="24"/>
          <w:szCs w:val="24"/>
        </w:rPr>
        <w:br/>
        <w:t xml:space="preserve">Faculty Advisor: Assistant Professor </w:t>
      </w:r>
      <w:smartTag w:uri="urn:schemas-microsoft-com:office:smarttags" w:element="PersonName">
        <w:r>
          <w:rPr>
            <w:sz w:val="24"/>
            <w:szCs w:val="24"/>
          </w:rPr>
          <w:t>Alan McGaughey</w:t>
        </w:r>
      </w:smartTag>
      <w:r>
        <w:rPr>
          <w:sz w:val="24"/>
          <w:szCs w:val="24"/>
        </w:rPr>
        <w:t>, Mechanical Engineering</w:t>
      </w:r>
      <w:r>
        <w:rPr>
          <w:sz w:val="24"/>
          <w:szCs w:val="24"/>
        </w:rPr>
        <w:br/>
        <w:t xml:space="preserve">Co-Adviser: Dr. Juarez L. F. Da </w:t>
      </w:r>
      <w:r w:rsidRPr="00107E5A">
        <w:rPr>
          <w:sz w:val="24"/>
          <w:szCs w:val="24"/>
        </w:rPr>
        <w:t>Silva</w:t>
      </w:r>
      <w:r>
        <w:rPr>
          <w:sz w:val="24"/>
          <w:szCs w:val="24"/>
        </w:rPr>
        <w:t xml:space="preserve">, </w:t>
      </w:r>
      <w:bookmarkStart w:id="0" w:name="OLE_LINK1"/>
      <w:bookmarkStart w:id="1" w:name="OLE_LINK2"/>
      <w:r w:rsidRPr="00107E5A">
        <w:rPr>
          <w:sz w:val="24"/>
          <w:szCs w:val="24"/>
        </w:rPr>
        <w:t>Sa</w:t>
      </w:r>
      <w:r>
        <w:rPr>
          <w:sz w:val="24"/>
          <w:szCs w:val="24"/>
        </w:rPr>
        <w:t>o Paulo Institute of Physics</w:t>
      </w:r>
      <w:bookmarkEnd w:id="0"/>
      <w:bookmarkEnd w:id="1"/>
      <w:r>
        <w:rPr>
          <w:sz w:val="24"/>
          <w:szCs w:val="24"/>
        </w:rPr>
        <w:t xml:space="preserve">, </w:t>
      </w:r>
      <w:smartTag w:uri="urn:schemas-microsoft-com:office:smarttags" w:element="City">
        <w:smartTag w:uri="urn:schemas-microsoft-com:office:smarttags" w:element="place">
          <w:r w:rsidRPr="00107E5A">
            <w:rPr>
              <w:sz w:val="24"/>
              <w:szCs w:val="24"/>
            </w:rPr>
            <w:t>Sao Carlos</w:t>
          </w:r>
        </w:smartTag>
        <w:r>
          <w:rPr>
            <w:sz w:val="24"/>
            <w:szCs w:val="24"/>
          </w:rPr>
          <w:t xml:space="preserve">, </w:t>
        </w:r>
        <w:smartTag w:uri="urn:schemas-microsoft-com:office:smarttags" w:element="country-region">
          <w:r>
            <w:rPr>
              <w:sz w:val="24"/>
              <w:szCs w:val="24"/>
            </w:rPr>
            <w:t>Brazil</w:t>
          </w:r>
        </w:smartTag>
      </w:smartTag>
    </w:p>
    <w:p w:rsidR="00A55469" w:rsidRPr="00B86CCA" w:rsidRDefault="00A55469">
      <w:pPr>
        <w:rPr>
          <w:sz w:val="24"/>
          <w:szCs w:val="24"/>
        </w:rPr>
      </w:pPr>
      <w:r w:rsidRPr="00107E5A">
        <w:rPr>
          <w:b/>
          <w:sz w:val="24"/>
          <w:szCs w:val="24"/>
        </w:rPr>
        <w:t>Project Description</w:t>
      </w:r>
    </w:p>
    <w:p w:rsidR="00A55469" w:rsidRDefault="00A55469" w:rsidP="00500F6C">
      <w:pPr>
        <w:rPr>
          <w:sz w:val="24"/>
          <w:szCs w:val="24"/>
        </w:rPr>
      </w:pPr>
      <w:r>
        <w:rPr>
          <w:sz w:val="24"/>
          <w:szCs w:val="24"/>
        </w:rPr>
        <w:t xml:space="preserve">There is a pressing demand for higher density non-volatile memory (NVM) for electronics and computing applications ranging from personal MP3 players to high-performance supercomputers. Progress in increasing memory density has followed the </w:t>
      </w:r>
      <w:smartTag w:uri="urn:schemas-microsoft-com:office:smarttags" w:element="country-region">
        <w:smartTag w:uri="urn:schemas-microsoft-com:office:smarttags" w:element="City">
          <w:smartTag w:uri="urn:schemas-microsoft-com:office:smarttags" w:element="place">
            <w:r>
              <w:rPr>
                <w:sz w:val="24"/>
                <w:szCs w:val="24"/>
              </w:rPr>
              <w:t>Moore</w:t>
            </w:r>
          </w:smartTag>
        </w:smartTag>
      </w:smartTag>
      <w:r>
        <w:rPr>
          <w:sz w:val="24"/>
          <w:szCs w:val="24"/>
        </w:rPr>
        <w:t>’s Law principle, with an effective doubling every few years. Sustaining this exponential increase in memory density with Flash memory, the current NVM market leader, is challenging due to the limits of feature sizes (</w:t>
      </w:r>
      <w:r w:rsidRPr="003500A3">
        <w:rPr>
          <w:rFonts w:ascii="Times New Roman" w:hAnsi="Times New Roman"/>
          <w:sz w:val="24"/>
          <w:szCs w:val="24"/>
        </w:rPr>
        <w:t>~</w:t>
      </w:r>
      <w:r>
        <w:rPr>
          <w:sz w:val="24"/>
          <w:szCs w:val="24"/>
        </w:rPr>
        <w:t xml:space="preserve">100 nm) capable with lithographic </w:t>
      </w:r>
      <w:r w:rsidRPr="00406504">
        <w:rPr>
          <w:sz w:val="24"/>
          <w:szCs w:val="24"/>
        </w:rPr>
        <w:t>techniques [1]. Additio</w:t>
      </w:r>
      <w:r>
        <w:rPr>
          <w:sz w:val="24"/>
          <w:szCs w:val="24"/>
        </w:rPr>
        <w:t>nally, there are concerns with F</w:t>
      </w:r>
      <w:r w:rsidRPr="00406504">
        <w:rPr>
          <w:sz w:val="24"/>
          <w:szCs w:val="24"/>
        </w:rPr>
        <w:t>lash memory’s write/erase performance, particularly with respect to cycles per lost bit (cyclability) and in bit loss per year (retention) [1].</w:t>
      </w:r>
    </w:p>
    <w:p w:rsidR="00A55469" w:rsidRDefault="00A55469">
      <w:pPr>
        <w:rPr>
          <w:sz w:val="24"/>
          <w:szCs w:val="24"/>
        </w:rPr>
      </w:pPr>
      <w:r>
        <w:rPr>
          <w:sz w:val="24"/>
          <w:szCs w:val="24"/>
        </w:rPr>
        <w:t xml:space="preserve">A leading candidate to replace Flash (and other types of) memory is phase change memory (PCM). </w:t>
      </w:r>
      <w:r w:rsidRPr="00406504">
        <w:rPr>
          <w:sz w:val="24"/>
          <w:szCs w:val="24"/>
        </w:rPr>
        <w:t>Phase</w:t>
      </w:r>
      <w:r>
        <w:rPr>
          <w:sz w:val="24"/>
          <w:szCs w:val="24"/>
        </w:rPr>
        <w:t xml:space="preserve"> change memory devices use Ge-Sb-Te (GST) materials that exhibit several order of magnitude contrasts in both optical and electronic properties between their crystal and amorphous phases. Reading or writing binary information in these devices is done by “switching” between the crystal and amorphous </w:t>
      </w:r>
      <w:commentRangeStart w:id="2"/>
      <w:r>
        <w:rPr>
          <w:sz w:val="24"/>
          <w:szCs w:val="24"/>
        </w:rPr>
        <w:t>phases</w:t>
      </w:r>
      <w:commentRangeEnd w:id="2"/>
      <w:r>
        <w:rPr>
          <w:rStyle w:val="CommentReference"/>
        </w:rPr>
        <w:commentReference w:id="2"/>
      </w:r>
      <w:r>
        <w:rPr>
          <w:sz w:val="24"/>
          <w:szCs w:val="24"/>
        </w:rPr>
        <w:t>.</w:t>
      </w:r>
      <w:r w:rsidR="00F96968">
        <w:rPr>
          <w:sz w:val="24"/>
          <w:szCs w:val="24"/>
        </w:rPr>
        <w:t xml:space="preserve"> This process is therma</w:t>
      </w:r>
      <w:r w:rsidR="005E447F">
        <w:rPr>
          <w:sz w:val="24"/>
          <w:szCs w:val="24"/>
        </w:rPr>
        <w:t>lly driven, so understanding the behavior of phonons (lattice vibrations) in PC materials is critical</w:t>
      </w:r>
      <w:r w:rsidR="00721484">
        <w:rPr>
          <w:sz w:val="24"/>
          <w:szCs w:val="24"/>
        </w:rPr>
        <w:t xml:space="preserve"> to understanding their thermal behavior</w:t>
      </w:r>
      <w:r w:rsidR="000D3DDA">
        <w:rPr>
          <w:sz w:val="24"/>
          <w:szCs w:val="24"/>
        </w:rPr>
        <w:t xml:space="preserve"> (and how it can be modified)</w:t>
      </w:r>
      <w:r w:rsidR="00F96968">
        <w:rPr>
          <w:sz w:val="24"/>
          <w:szCs w:val="24"/>
        </w:rPr>
        <w:t>.</w:t>
      </w:r>
      <w:r>
        <w:rPr>
          <w:sz w:val="24"/>
          <w:szCs w:val="24"/>
        </w:rPr>
        <w:t xml:space="preserve"> The read/write pr</w:t>
      </w:r>
      <w:r w:rsidRPr="00406504">
        <w:rPr>
          <w:sz w:val="24"/>
          <w:szCs w:val="24"/>
        </w:rPr>
        <w:t>ocess can be completed in less than 100 ns, an order of magnitude f</w:t>
      </w:r>
      <w:r>
        <w:rPr>
          <w:sz w:val="24"/>
          <w:szCs w:val="24"/>
        </w:rPr>
        <w:t>aster than Flash memory [1]. Phase change memory</w:t>
      </w:r>
      <w:r w:rsidRPr="00406504">
        <w:rPr>
          <w:sz w:val="24"/>
          <w:szCs w:val="24"/>
        </w:rPr>
        <w:t xml:space="preserve"> devices have also proven to be robust in terms of cyclability and retention [1].</w:t>
      </w:r>
      <w:r>
        <w:rPr>
          <w:sz w:val="24"/>
          <w:szCs w:val="24"/>
        </w:rPr>
        <w:t xml:space="preserve"> </w:t>
      </w:r>
    </w:p>
    <w:p w:rsidR="00A55469" w:rsidRDefault="00A55469">
      <w:pPr>
        <w:rPr>
          <w:sz w:val="24"/>
          <w:szCs w:val="24"/>
        </w:rPr>
      </w:pPr>
      <w:r>
        <w:rPr>
          <w:sz w:val="24"/>
          <w:szCs w:val="24"/>
        </w:rPr>
        <w:t>Challenges remain, however, in optimizing the implementation of PCM at large scales. Phase change memory devices are peculiar in that while their operation has been demonstrated, little is known about how/why they work as well as they do [2-</w:t>
      </w:r>
      <w:r w:rsidRPr="00406504">
        <w:rPr>
          <w:sz w:val="24"/>
          <w:szCs w:val="24"/>
        </w:rPr>
        <w:t>4]. It is</w:t>
      </w:r>
      <w:r>
        <w:rPr>
          <w:sz w:val="24"/>
          <w:szCs w:val="24"/>
        </w:rPr>
        <w:t xml:space="preserve"> thus difficult to predict how the materials and devices might be improved. Atomic-level analysis can provide the required insight. Previous atomistic simulations of PCM materials have used computationally expensive quantum mechanics-based methods, restricting the simulations to tens of Angstroms and hundreds of picoseconds (several orders of magnitude less than the experimental scales) [4,9]. </w:t>
      </w:r>
      <w:r w:rsidRPr="003708F2">
        <w:rPr>
          <w:i/>
          <w:sz w:val="24"/>
          <w:szCs w:val="24"/>
        </w:rPr>
        <w:t>The objective of this project is to build a framework for using classical Molecular Dynamics (MD) simulations to model PCM materials, allowing for simulation over the experimental</w:t>
      </w:r>
      <w:r>
        <w:rPr>
          <w:i/>
          <w:sz w:val="24"/>
          <w:szCs w:val="24"/>
        </w:rPr>
        <w:t xml:space="preserve"> length and time</w:t>
      </w:r>
      <w:r w:rsidRPr="003708F2">
        <w:rPr>
          <w:i/>
          <w:sz w:val="24"/>
          <w:szCs w:val="24"/>
        </w:rPr>
        <w:t xml:space="preserve"> scales.</w:t>
      </w:r>
      <w:r>
        <w:rPr>
          <w:sz w:val="24"/>
          <w:szCs w:val="24"/>
        </w:rPr>
        <w:t xml:space="preserve"> The results will inform both materials design and experiment at the nanoscale.</w:t>
      </w:r>
    </w:p>
    <w:p w:rsidR="00A55469" w:rsidRDefault="00A55469">
      <w:pPr>
        <w:rPr>
          <w:b/>
          <w:sz w:val="24"/>
          <w:szCs w:val="24"/>
        </w:rPr>
      </w:pPr>
      <w:r>
        <w:rPr>
          <w:sz w:val="24"/>
          <w:szCs w:val="24"/>
        </w:rPr>
        <w:t xml:space="preserve">Modeling PCM materials using MD simulation requires interatomic potentials to describe the interactions between Ge, Sb, and Te atoms. Such potentials do not exist. The formulation and </w:t>
      </w:r>
      <w:r>
        <w:rPr>
          <w:sz w:val="24"/>
          <w:szCs w:val="24"/>
        </w:rPr>
        <w:lastRenderedPageBreak/>
        <w:t xml:space="preserve">validation of interatomic potentials is high risk and not of direct interest to funding agencies. The time scale for interatomic potential development is beyond the short horizon expected from semiconductor industry funding. </w:t>
      </w:r>
    </w:p>
    <w:p w:rsidR="00A55469" w:rsidRPr="00B86CCA" w:rsidRDefault="00A55469">
      <w:pPr>
        <w:rPr>
          <w:sz w:val="24"/>
          <w:szCs w:val="24"/>
        </w:rPr>
      </w:pPr>
      <w:r w:rsidRPr="00107E5A">
        <w:rPr>
          <w:b/>
          <w:sz w:val="24"/>
          <w:szCs w:val="24"/>
        </w:rPr>
        <w:t>Approach and Methodology</w:t>
      </w:r>
    </w:p>
    <w:p w:rsidR="00A55469" w:rsidRDefault="00A55469" w:rsidP="00AB4812">
      <w:pPr>
        <w:rPr>
          <w:sz w:val="24"/>
          <w:szCs w:val="24"/>
        </w:rPr>
      </w:pPr>
      <w:r>
        <w:rPr>
          <w:sz w:val="24"/>
          <w:szCs w:val="24"/>
        </w:rPr>
        <w:t>We</w:t>
      </w:r>
      <w:r w:rsidRPr="00107E5A">
        <w:rPr>
          <w:sz w:val="24"/>
          <w:szCs w:val="24"/>
        </w:rPr>
        <w:t xml:space="preserve"> will</w:t>
      </w:r>
      <w:r>
        <w:rPr>
          <w:sz w:val="24"/>
          <w:szCs w:val="24"/>
        </w:rPr>
        <w:t xml:space="preserve"> first use</w:t>
      </w:r>
      <w:r w:rsidRPr="00107E5A">
        <w:rPr>
          <w:sz w:val="24"/>
          <w:szCs w:val="24"/>
        </w:rPr>
        <w:t xml:space="preserve"> high-level </w:t>
      </w:r>
      <w:r>
        <w:rPr>
          <w:sz w:val="24"/>
          <w:szCs w:val="24"/>
        </w:rPr>
        <w:t>quantum mechanical</w:t>
      </w:r>
      <w:r w:rsidRPr="00107E5A">
        <w:rPr>
          <w:sz w:val="24"/>
          <w:szCs w:val="24"/>
        </w:rPr>
        <w:t xml:space="preserve"> calculations to parameterize</w:t>
      </w:r>
      <w:r>
        <w:rPr>
          <w:sz w:val="24"/>
          <w:szCs w:val="24"/>
        </w:rPr>
        <w:t xml:space="preserve"> a set of interatomic</w:t>
      </w:r>
      <w:r w:rsidRPr="00107E5A">
        <w:rPr>
          <w:sz w:val="24"/>
          <w:szCs w:val="24"/>
        </w:rPr>
        <w:t xml:space="preserve"> potentials</w:t>
      </w:r>
      <w:r>
        <w:rPr>
          <w:sz w:val="24"/>
          <w:szCs w:val="24"/>
        </w:rPr>
        <w:t xml:space="preserve"> for describing Ge-Sb-Te PCM materials</w:t>
      </w:r>
      <w:r w:rsidRPr="00107E5A">
        <w:rPr>
          <w:sz w:val="24"/>
          <w:szCs w:val="24"/>
        </w:rPr>
        <w:t>.</w:t>
      </w:r>
      <w:r>
        <w:rPr>
          <w:sz w:val="24"/>
          <w:szCs w:val="24"/>
        </w:rPr>
        <w:t xml:space="preserve"> These potentials will then be used in classical MD simulations to study PCM materials over the experimental length and time scales. These two tasks are elaborated below. The results will provide input to device–level models and insight to experimentalists designing new materials and devices. </w:t>
      </w:r>
    </w:p>
    <w:p w:rsidR="00A55469" w:rsidRDefault="00A55469" w:rsidP="00AB4812">
      <w:pPr>
        <w:rPr>
          <w:sz w:val="24"/>
          <w:szCs w:val="24"/>
        </w:rPr>
      </w:pPr>
      <w:r>
        <w:rPr>
          <w:sz w:val="24"/>
          <w:szCs w:val="24"/>
        </w:rPr>
        <w:t>Density Functional Theory (DFT) calculations will first be used to map the energy surfaces of Ge-Sb-Te PCM materials. These energy surfaces will then be used, along with experimental data</w:t>
      </w:r>
      <w:r w:rsidR="007E1C95">
        <w:rPr>
          <w:sz w:val="24"/>
          <w:szCs w:val="24"/>
        </w:rPr>
        <w:t xml:space="preserve"> </w:t>
      </w:r>
      <w:r w:rsidR="00D43341">
        <w:rPr>
          <w:sz w:val="24"/>
          <w:szCs w:val="24"/>
        </w:rPr>
        <w:t>such as elastic constants and bulk moduli</w:t>
      </w:r>
      <w:r>
        <w:rPr>
          <w:sz w:val="24"/>
          <w:szCs w:val="24"/>
        </w:rPr>
        <w:t xml:space="preserve">, to parameterize the interatomic potentials required for MD </w:t>
      </w:r>
      <w:commentRangeStart w:id="3"/>
      <w:r>
        <w:rPr>
          <w:sz w:val="24"/>
          <w:szCs w:val="24"/>
        </w:rPr>
        <w:t>simulations</w:t>
      </w:r>
      <w:commentRangeEnd w:id="3"/>
      <w:r>
        <w:rPr>
          <w:rStyle w:val="CommentReference"/>
        </w:rPr>
        <w:commentReference w:id="3"/>
      </w:r>
      <w:r>
        <w:rPr>
          <w:sz w:val="24"/>
          <w:szCs w:val="24"/>
        </w:rPr>
        <w:t>.</w:t>
      </w:r>
      <w:r w:rsidR="007E1C95">
        <w:rPr>
          <w:sz w:val="24"/>
          <w:szCs w:val="24"/>
        </w:rPr>
        <w:t xml:space="preserve"> This</w:t>
      </w:r>
      <w:r w:rsidR="00AD1B9D">
        <w:rPr>
          <w:sz w:val="24"/>
          <w:szCs w:val="24"/>
        </w:rPr>
        <w:t xml:space="preserve"> parameterization</w:t>
      </w:r>
      <w:r w:rsidR="007E1C95">
        <w:rPr>
          <w:sz w:val="24"/>
          <w:szCs w:val="24"/>
        </w:rPr>
        <w:t xml:space="preserve"> process is a</w:t>
      </w:r>
      <w:r w:rsidR="00764D2A">
        <w:rPr>
          <w:sz w:val="24"/>
          <w:szCs w:val="24"/>
        </w:rPr>
        <w:t xml:space="preserve"> multi-variable</w:t>
      </w:r>
      <w:r w:rsidR="00526442">
        <w:rPr>
          <w:sz w:val="24"/>
          <w:szCs w:val="24"/>
        </w:rPr>
        <w:t>,</w:t>
      </w:r>
      <w:r w:rsidR="00764D2A">
        <w:rPr>
          <w:sz w:val="24"/>
          <w:szCs w:val="24"/>
        </w:rPr>
        <w:t xml:space="preserve"> non-linear fitting procedure</w:t>
      </w:r>
      <w:r w:rsidR="00CD2F62">
        <w:rPr>
          <w:sz w:val="24"/>
          <w:szCs w:val="24"/>
        </w:rPr>
        <w:t xml:space="preserve"> based on the minimization of </w:t>
      </w:r>
      <w:r w:rsidR="00177DA4">
        <w:rPr>
          <w:sz w:val="24"/>
          <w:szCs w:val="24"/>
        </w:rPr>
        <w:t>a</w:t>
      </w:r>
      <w:r w:rsidR="00FD66BB">
        <w:rPr>
          <w:sz w:val="24"/>
          <w:szCs w:val="24"/>
        </w:rPr>
        <w:t xml:space="preserve"> fitted sum-of-</w:t>
      </w:r>
      <w:r w:rsidR="00CD2F62">
        <w:rPr>
          <w:sz w:val="24"/>
          <w:szCs w:val="24"/>
        </w:rPr>
        <w:t>squares error</w:t>
      </w:r>
      <w:r w:rsidR="00FD66BB">
        <w:rPr>
          <w:sz w:val="24"/>
          <w:szCs w:val="24"/>
        </w:rPr>
        <w:t>. The sum-of-</w:t>
      </w:r>
      <w:r w:rsidR="00937803">
        <w:rPr>
          <w:sz w:val="24"/>
          <w:szCs w:val="24"/>
        </w:rPr>
        <w:t>squares error is based on the difference between observable quantities (DFT energy surfaces, experimental data) and those quantities calculated from the fitted potentials</w:t>
      </w:r>
      <w:r w:rsidR="00764D2A">
        <w:rPr>
          <w:sz w:val="24"/>
          <w:szCs w:val="24"/>
        </w:rPr>
        <w:t>.</w:t>
      </w:r>
      <w:r w:rsidR="00937803">
        <w:rPr>
          <w:sz w:val="24"/>
          <w:szCs w:val="24"/>
        </w:rPr>
        <w:t xml:space="preserve"> This is a challenging procedure as there are (</w:t>
      </w:r>
      <w:r w:rsidR="003C6A11">
        <w:rPr>
          <w:sz w:val="24"/>
          <w:szCs w:val="24"/>
        </w:rPr>
        <w:t>based on the observables</w:t>
      </w:r>
      <w:r w:rsidR="00937803">
        <w:rPr>
          <w:sz w:val="24"/>
          <w:szCs w:val="24"/>
        </w:rPr>
        <w:t>) an infinite number of valid potential fits.</w:t>
      </w:r>
      <w:r>
        <w:rPr>
          <w:sz w:val="24"/>
          <w:szCs w:val="24"/>
        </w:rPr>
        <w:t xml:space="preserve"> This part of the project is in collaboration with Dr. Juarez L. F. Da </w:t>
      </w:r>
      <w:r w:rsidRPr="00107E5A">
        <w:rPr>
          <w:sz w:val="24"/>
          <w:szCs w:val="24"/>
        </w:rPr>
        <w:t>Silva</w:t>
      </w:r>
      <w:r>
        <w:rPr>
          <w:sz w:val="24"/>
          <w:szCs w:val="24"/>
        </w:rPr>
        <w:t xml:space="preserve"> from the </w:t>
      </w:r>
      <w:smartTag w:uri="urn:schemas-microsoft-com:office:smarttags" w:element="PlaceType">
        <w:r w:rsidRPr="00107E5A">
          <w:rPr>
            <w:sz w:val="24"/>
            <w:szCs w:val="24"/>
          </w:rPr>
          <w:t>Institute</w:t>
        </w:r>
      </w:smartTag>
      <w:r w:rsidRPr="00107E5A">
        <w:rPr>
          <w:sz w:val="24"/>
          <w:szCs w:val="24"/>
        </w:rPr>
        <w:t xml:space="preserve"> of </w:t>
      </w:r>
      <w:smartTag w:uri="urn:schemas-microsoft-com:office:smarttags" w:element="PlaceName">
        <w:r w:rsidRPr="00107E5A">
          <w:rPr>
            <w:sz w:val="24"/>
            <w:szCs w:val="24"/>
          </w:rPr>
          <w:t>Physics</w:t>
        </w:r>
      </w:smartTag>
      <w:r w:rsidRPr="00107E5A">
        <w:rPr>
          <w:sz w:val="24"/>
          <w:szCs w:val="24"/>
        </w:rPr>
        <w:t xml:space="preserve"> of </w:t>
      </w:r>
      <w:smartTag w:uri="urn:schemas-microsoft-com:office:smarttags" w:element="City">
        <w:r w:rsidRPr="00107E5A">
          <w:rPr>
            <w:sz w:val="24"/>
            <w:szCs w:val="24"/>
          </w:rPr>
          <w:t>Sao Carlos</w:t>
        </w:r>
      </w:smartTag>
      <w:r>
        <w:rPr>
          <w:sz w:val="24"/>
          <w:szCs w:val="24"/>
        </w:rPr>
        <w:t xml:space="preserve"> (</w:t>
      </w:r>
      <w:smartTag w:uri="urn:schemas-microsoft-com:office:smarttags" w:element="country-region">
        <w:smartTag w:uri="urn:schemas-microsoft-com:office:smarttags" w:element="place">
          <w:r>
            <w:rPr>
              <w:sz w:val="24"/>
              <w:szCs w:val="24"/>
            </w:rPr>
            <w:t>Brazil</w:t>
          </w:r>
        </w:smartTag>
      </w:smartTag>
      <w:r>
        <w:rPr>
          <w:sz w:val="24"/>
          <w:szCs w:val="24"/>
        </w:rPr>
        <w:t>), who is an expert in quantum-level modeling of PCM materials [2,3]. The interatomic potentials will be validated against available experimental data and quantum-level simulations [2-4,9].</w:t>
      </w:r>
    </w:p>
    <w:p w:rsidR="00A55469" w:rsidRDefault="00A55469" w:rsidP="00AB4812">
      <w:pPr>
        <w:rPr>
          <w:sz w:val="24"/>
          <w:szCs w:val="24"/>
        </w:rPr>
      </w:pPr>
      <w:r>
        <w:rPr>
          <w:sz w:val="24"/>
          <w:szCs w:val="24"/>
        </w:rPr>
        <w:t xml:space="preserve">We are currently using DFT calculations to parameterize a set of potentials for Ge-Te, which is used in many PCM devices and is a building block for Ge-Sb-Te compounds. </w:t>
      </w:r>
      <w:r>
        <w:rPr>
          <w:bCs/>
          <w:sz w:val="24"/>
          <w:szCs w:val="24"/>
        </w:rPr>
        <w:t>Our first-generation potentials correctly predict the structure of the crystal, amorphous, and liquid phases of Ge-Te. The methodology developed to generate the Ge-Te potentials will be of great use when developing poten</w:t>
      </w:r>
      <w:r w:rsidR="00F5397F">
        <w:rPr>
          <w:bCs/>
          <w:sz w:val="24"/>
          <w:szCs w:val="24"/>
        </w:rPr>
        <w:t xml:space="preserve">tials for more complex Ge-Sb-Te </w:t>
      </w:r>
      <w:r w:rsidR="00584558">
        <w:rPr>
          <w:bCs/>
          <w:sz w:val="24"/>
          <w:szCs w:val="24"/>
        </w:rPr>
        <w:t>compound</w:t>
      </w:r>
      <w:r>
        <w:rPr>
          <w:bCs/>
          <w:sz w:val="24"/>
          <w:szCs w:val="24"/>
        </w:rPr>
        <w:t>s.</w:t>
      </w:r>
      <w:r>
        <w:rPr>
          <w:sz w:val="24"/>
          <w:szCs w:val="24"/>
        </w:rPr>
        <w:t xml:space="preserve"> </w:t>
      </w:r>
    </w:p>
    <w:p w:rsidR="00145913" w:rsidRDefault="00A55469" w:rsidP="00AB4812">
      <w:pPr>
        <w:rPr>
          <w:sz w:val="24"/>
          <w:szCs w:val="24"/>
        </w:rPr>
      </w:pPr>
      <w:r>
        <w:rPr>
          <w:sz w:val="24"/>
          <w:szCs w:val="24"/>
        </w:rPr>
        <w:t>Once accurate potentials are obtained, we will investigate structural and operational properties of PCM materials and devices, including: (i) The effect of homogeneous vs. h</w:t>
      </w:r>
      <w:r w:rsidRPr="00AC1673">
        <w:rPr>
          <w:sz w:val="24"/>
          <w:szCs w:val="24"/>
        </w:rPr>
        <w:t>eterogeneous nucleation on the speed of the read/write cycle</w:t>
      </w:r>
      <w:r>
        <w:rPr>
          <w:sz w:val="24"/>
          <w:szCs w:val="24"/>
        </w:rPr>
        <w:t xml:space="preserve"> [1], and</w:t>
      </w:r>
      <w:r w:rsidRPr="00406504">
        <w:rPr>
          <w:sz w:val="24"/>
          <w:szCs w:val="24"/>
        </w:rPr>
        <w:t xml:space="preserve"> </w:t>
      </w:r>
      <w:r>
        <w:rPr>
          <w:sz w:val="24"/>
          <w:szCs w:val="24"/>
        </w:rPr>
        <w:t>(ii) The role played by vacancies in the phase change process [7,8]. With large atomistic level simulation, it will be possible to predict material performance subject to structural changes, which can inform novel device design. For example, the use of Ge</w:t>
      </w:r>
      <w:r w:rsidRPr="00412B8E">
        <w:rPr>
          <w:sz w:val="24"/>
          <w:szCs w:val="24"/>
          <w:vertAlign w:val="subscript"/>
        </w:rPr>
        <w:t>2</w:t>
      </w:r>
      <w:r>
        <w:rPr>
          <w:sz w:val="24"/>
          <w:szCs w:val="24"/>
        </w:rPr>
        <w:t>Sb</w:t>
      </w:r>
      <w:r w:rsidRPr="00412B8E">
        <w:rPr>
          <w:sz w:val="24"/>
          <w:szCs w:val="24"/>
          <w:vertAlign w:val="subscript"/>
        </w:rPr>
        <w:t>2</w:t>
      </w:r>
      <w:r>
        <w:rPr>
          <w:sz w:val="24"/>
          <w:szCs w:val="24"/>
        </w:rPr>
        <w:t>Te</w:t>
      </w:r>
      <w:r w:rsidRPr="00412B8E">
        <w:rPr>
          <w:sz w:val="24"/>
          <w:szCs w:val="24"/>
          <w:vertAlign w:val="subscript"/>
        </w:rPr>
        <w:t>5</w:t>
      </w:r>
      <w:r>
        <w:rPr>
          <w:sz w:val="24"/>
          <w:szCs w:val="24"/>
        </w:rPr>
        <w:t>-(N-doped)Ge</w:t>
      </w:r>
      <w:r w:rsidRPr="00412B8E">
        <w:rPr>
          <w:sz w:val="24"/>
          <w:szCs w:val="24"/>
          <w:vertAlign w:val="subscript"/>
        </w:rPr>
        <w:t>2</w:t>
      </w:r>
      <w:r>
        <w:rPr>
          <w:sz w:val="24"/>
          <w:szCs w:val="24"/>
        </w:rPr>
        <w:t>Sb</w:t>
      </w:r>
      <w:r w:rsidRPr="00412B8E">
        <w:rPr>
          <w:sz w:val="24"/>
          <w:szCs w:val="24"/>
          <w:vertAlign w:val="subscript"/>
        </w:rPr>
        <w:t>2</w:t>
      </w:r>
      <w:r>
        <w:rPr>
          <w:sz w:val="24"/>
          <w:szCs w:val="24"/>
        </w:rPr>
        <w:t>Te</w:t>
      </w:r>
      <w:r w:rsidRPr="00412B8E">
        <w:rPr>
          <w:sz w:val="24"/>
          <w:szCs w:val="24"/>
          <w:vertAlign w:val="subscript"/>
        </w:rPr>
        <w:t>5</w:t>
      </w:r>
      <w:r>
        <w:rPr>
          <w:sz w:val="24"/>
          <w:szCs w:val="24"/>
        </w:rPr>
        <w:t xml:space="preserve"> superlattices to reduce thermal conductivity, increase Joule heating, and lower the power required for switching, thus improving the device efficiency </w:t>
      </w:r>
      <w:r w:rsidRPr="00406504">
        <w:rPr>
          <w:sz w:val="24"/>
          <w:szCs w:val="24"/>
        </w:rPr>
        <w:t>[5,</w:t>
      </w:r>
      <w:commentRangeStart w:id="4"/>
      <w:r w:rsidRPr="00406504">
        <w:rPr>
          <w:sz w:val="24"/>
          <w:szCs w:val="24"/>
        </w:rPr>
        <w:t>6</w:t>
      </w:r>
      <w:commentRangeEnd w:id="4"/>
      <w:r>
        <w:rPr>
          <w:rStyle w:val="CommentReference"/>
        </w:rPr>
        <w:commentReference w:id="4"/>
      </w:r>
      <w:r w:rsidRPr="00406504">
        <w:rPr>
          <w:sz w:val="24"/>
          <w:szCs w:val="24"/>
        </w:rPr>
        <w:t>].</w:t>
      </w:r>
      <w:r w:rsidR="000415CF">
        <w:rPr>
          <w:sz w:val="24"/>
          <w:szCs w:val="24"/>
        </w:rPr>
        <w:t xml:space="preserve"> This is an example of</w:t>
      </w:r>
      <w:r w:rsidR="00210C1F">
        <w:rPr>
          <w:sz w:val="24"/>
          <w:szCs w:val="24"/>
        </w:rPr>
        <w:t xml:space="preserve"> </w:t>
      </w:r>
      <w:r w:rsidR="003D0E5D">
        <w:rPr>
          <w:sz w:val="24"/>
          <w:szCs w:val="24"/>
        </w:rPr>
        <w:t>structure design</w:t>
      </w:r>
      <w:r w:rsidR="00737B40">
        <w:rPr>
          <w:sz w:val="24"/>
          <w:szCs w:val="24"/>
        </w:rPr>
        <w:t xml:space="preserve"> </w:t>
      </w:r>
      <w:r w:rsidR="005B3F4C">
        <w:rPr>
          <w:sz w:val="24"/>
          <w:szCs w:val="24"/>
        </w:rPr>
        <w:t xml:space="preserve">which </w:t>
      </w:r>
      <w:r w:rsidR="00445B3D">
        <w:rPr>
          <w:sz w:val="24"/>
          <w:szCs w:val="24"/>
        </w:rPr>
        <w:t xml:space="preserve">increases the </w:t>
      </w:r>
      <w:r w:rsidR="00737B40">
        <w:rPr>
          <w:sz w:val="24"/>
          <w:szCs w:val="24"/>
        </w:rPr>
        <w:t xml:space="preserve">scattering of </w:t>
      </w:r>
      <w:r w:rsidR="00784CAC">
        <w:rPr>
          <w:sz w:val="24"/>
          <w:szCs w:val="24"/>
        </w:rPr>
        <w:t xml:space="preserve">phonons (lattice vibrations) to reduce the material’s thermal conductivity. </w:t>
      </w:r>
      <w:r w:rsidR="004447C2">
        <w:rPr>
          <w:sz w:val="24"/>
          <w:szCs w:val="24"/>
        </w:rPr>
        <w:t>A</w:t>
      </w:r>
      <w:r w:rsidR="00544A3C">
        <w:rPr>
          <w:sz w:val="24"/>
          <w:szCs w:val="24"/>
        </w:rPr>
        <w:t>n</w:t>
      </w:r>
      <w:r w:rsidR="004447C2">
        <w:rPr>
          <w:sz w:val="24"/>
          <w:szCs w:val="24"/>
        </w:rPr>
        <w:t xml:space="preserve"> </w:t>
      </w:r>
      <w:r w:rsidR="004447C2">
        <w:rPr>
          <w:sz w:val="24"/>
          <w:szCs w:val="24"/>
        </w:rPr>
        <w:lastRenderedPageBreak/>
        <w:t>understanding of these thermal effects can aid</w:t>
      </w:r>
      <w:r w:rsidR="004006F5">
        <w:rPr>
          <w:sz w:val="24"/>
          <w:szCs w:val="24"/>
        </w:rPr>
        <w:t xml:space="preserve"> in</w:t>
      </w:r>
      <w:r w:rsidR="004447C2">
        <w:rPr>
          <w:sz w:val="24"/>
          <w:szCs w:val="24"/>
        </w:rPr>
        <w:t xml:space="preserve"> the des</w:t>
      </w:r>
      <w:r w:rsidR="009D4B30">
        <w:rPr>
          <w:sz w:val="24"/>
          <w:szCs w:val="24"/>
        </w:rPr>
        <w:t>ign of PC devices and materials, and these effects can be explored</w:t>
      </w:r>
      <w:r w:rsidR="007F4736">
        <w:rPr>
          <w:sz w:val="24"/>
          <w:szCs w:val="24"/>
        </w:rPr>
        <w:t xml:space="preserve"> in detail</w:t>
      </w:r>
      <w:r w:rsidR="009D4B30">
        <w:rPr>
          <w:sz w:val="24"/>
          <w:szCs w:val="24"/>
        </w:rPr>
        <w:t xml:space="preserve"> using MD simulations.</w:t>
      </w:r>
      <w:r w:rsidR="00620A66">
        <w:rPr>
          <w:sz w:val="24"/>
          <w:szCs w:val="24"/>
        </w:rPr>
        <w:t xml:space="preserve"> </w:t>
      </w:r>
      <w:r w:rsidR="00145913">
        <w:rPr>
          <w:sz w:val="24"/>
          <w:szCs w:val="24"/>
        </w:rPr>
        <w:t>The MD simulation tools</w:t>
      </w:r>
      <w:r w:rsidR="0007448E">
        <w:rPr>
          <w:sz w:val="24"/>
          <w:szCs w:val="24"/>
        </w:rPr>
        <w:t xml:space="preserve"> </w:t>
      </w:r>
      <w:r w:rsidR="00C13A4C">
        <w:rPr>
          <w:sz w:val="24"/>
          <w:szCs w:val="24"/>
        </w:rPr>
        <w:t>required for this project</w:t>
      </w:r>
      <w:r w:rsidR="00145913">
        <w:rPr>
          <w:sz w:val="24"/>
          <w:szCs w:val="24"/>
        </w:rPr>
        <w:t xml:space="preserve"> (</w:t>
      </w:r>
      <w:r w:rsidR="00EF5B35">
        <w:rPr>
          <w:sz w:val="24"/>
          <w:szCs w:val="24"/>
        </w:rPr>
        <w:t xml:space="preserve">parallel </w:t>
      </w:r>
      <w:r w:rsidR="00145913">
        <w:rPr>
          <w:sz w:val="24"/>
          <w:szCs w:val="24"/>
        </w:rPr>
        <w:t xml:space="preserve">MD codes, thermal calculation tools, etc.) are already in place and ready to use. In addition, the expertise of the </w:t>
      </w:r>
      <w:r w:rsidR="003753F6">
        <w:rPr>
          <w:sz w:val="24"/>
          <w:szCs w:val="24"/>
        </w:rPr>
        <w:t>Nanoscale Transport Phenomena Laboratory (</w:t>
      </w:r>
      <w:r w:rsidR="00145913">
        <w:rPr>
          <w:sz w:val="24"/>
          <w:szCs w:val="24"/>
        </w:rPr>
        <w:t>NTPL</w:t>
      </w:r>
      <w:r w:rsidR="003753F6">
        <w:rPr>
          <w:sz w:val="24"/>
          <w:szCs w:val="24"/>
        </w:rPr>
        <w:t>)</w:t>
      </w:r>
      <w:r w:rsidR="00145913">
        <w:rPr>
          <w:sz w:val="24"/>
          <w:szCs w:val="24"/>
        </w:rPr>
        <w:t xml:space="preserve"> is at the project’s disposal.</w:t>
      </w:r>
    </w:p>
    <w:p w:rsidR="00A55469" w:rsidRDefault="00A55469" w:rsidP="00AB4812">
      <w:pPr>
        <w:rPr>
          <w:sz w:val="24"/>
          <w:szCs w:val="24"/>
        </w:rPr>
      </w:pPr>
      <w:r w:rsidRPr="004D2A3F">
        <w:rPr>
          <w:b/>
          <w:bCs/>
          <w:sz w:val="24"/>
          <w:szCs w:val="24"/>
        </w:rPr>
        <w:t>Relationship to CIT/ICES Strategic Focus</w:t>
      </w:r>
    </w:p>
    <w:p w:rsidR="00A55469" w:rsidRDefault="00A55469" w:rsidP="00AB4812">
      <w:pPr>
        <w:rPr>
          <w:sz w:val="24"/>
          <w:szCs w:val="24"/>
        </w:rPr>
      </w:pPr>
      <w:r>
        <w:rPr>
          <w:sz w:val="24"/>
          <w:szCs w:val="24"/>
        </w:rPr>
        <w:t>Atomistic simulation of PCM materials fits directly into CIT’s nanotechnology initiative and is a focus of the Data Storage Systems Center (DSSC). This project is also aligned with ICES’s Center for Multiscale Modeling for Engineering Materials (CM</w:t>
      </w:r>
      <w:r w:rsidRPr="00643570">
        <w:rPr>
          <w:sz w:val="24"/>
          <w:szCs w:val="24"/>
          <w:vertAlign w:val="superscript"/>
        </w:rPr>
        <w:t>2</w:t>
      </w:r>
      <w:r>
        <w:rPr>
          <w:sz w:val="24"/>
          <w:szCs w:val="24"/>
        </w:rPr>
        <w:t xml:space="preserve">EM) and Center for Nano-enabled Device and Energy Technologies (CNXT), both of which McGaughey is affiliated with. The work will provide a compelling example of multi-scale modeling by demonstrating how high-level (quantum) computational techniques can feed into and drive classical-level methods. </w:t>
      </w:r>
    </w:p>
    <w:p w:rsidR="00A55469" w:rsidRDefault="00A55469">
      <w:pPr>
        <w:rPr>
          <w:b/>
          <w:bCs/>
          <w:sz w:val="24"/>
          <w:szCs w:val="24"/>
        </w:rPr>
      </w:pPr>
      <w:r w:rsidRPr="00D06988">
        <w:rPr>
          <w:b/>
          <w:bCs/>
          <w:sz w:val="24"/>
          <w:szCs w:val="24"/>
        </w:rPr>
        <w:t>Present and Future Funding</w:t>
      </w:r>
    </w:p>
    <w:p w:rsidR="00A55469" w:rsidRDefault="00A55469">
      <w:pPr>
        <w:rPr>
          <w:bCs/>
          <w:sz w:val="24"/>
          <w:szCs w:val="24"/>
        </w:rPr>
      </w:pPr>
      <w:r>
        <w:rPr>
          <w:bCs/>
          <w:sz w:val="24"/>
          <w:szCs w:val="24"/>
        </w:rPr>
        <w:t xml:space="preserve">Preliminary funding for this project was through the PITA grant “Multi-scale modeling of phase change materials,” with Jason Larkin as the supported graduate student. Jason initiated a collaboration with Dr. Juarez Da Silva from the </w:t>
      </w:r>
      <w:r w:rsidRPr="00107E5A">
        <w:rPr>
          <w:sz w:val="24"/>
          <w:szCs w:val="24"/>
        </w:rPr>
        <w:t>Sa</w:t>
      </w:r>
      <w:r>
        <w:rPr>
          <w:sz w:val="24"/>
          <w:szCs w:val="24"/>
        </w:rPr>
        <w:t>o Paulo Institute of Physics, which been fruitful to date.</w:t>
      </w:r>
      <w:r>
        <w:rPr>
          <w:bCs/>
          <w:sz w:val="24"/>
          <w:szCs w:val="24"/>
        </w:rPr>
        <w:t xml:space="preserve"> He does not have support in place for the 2010-2011 academic year.</w:t>
      </w:r>
    </w:p>
    <w:p w:rsidR="00A55469" w:rsidRDefault="00A55469">
      <w:pPr>
        <w:rPr>
          <w:bCs/>
          <w:sz w:val="24"/>
          <w:szCs w:val="24"/>
        </w:rPr>
      </w:pPr>
      <w:r>
        <w:rPr>
          <w:bCs/>
          <w:sz w:val="24"/>
          <w:szCs w:val="24"/>
        </w:rPr>
        <w:t>The Dowd fellowship will enable the team to complete the development of interatomic potentials for a wide range of Ge-Sb-Te compounds. With these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Malen (ME), who thermally characterizes micro- and nanoscale materials and devices. Together, they will apply for funding from NSF’s Interdisciplinary Research (IDR) program.</w:t>
      </w:r>
    </w:p>
    <w:p w:rsidR="00A55469" w:rsidRDefault="00A55469" w:rsidP="0080091C">
      <w:pPr>
        <w:spacing w:line="240" w:lineRule="auto"/>
        <w:contextualSpacing/>
        <w:rPr>
          <w:sz w:val="24"/>
          <w:szCs w:val="24"/>
        </w:rPr>
      </w:pPr>
      <w:r w:rsidRPr="00406504">
        <w:rPr>
          <w:bCs/>
          <w:sz w:val="24"/>
          <w:szCs w:val="24"/>
        </w:rPr>
        <w:t>[1]</w:t>
      </w:r>
      <w:r>
        <w:rPr>
          <w:bCs/>
          <w:sz w:val="24"/>
          <w:szCs w:val="24"/>
        </w:rPr>
        <w:t xml:space="preserve"> G. Burr, et al., </w:t>
      </w:r>
      <w:r w:rsidRPr="00F2310D">
        <w:rPr>
          <w:sz w:val="24"/>
          <w:szCs w:val="24"/>
        </w:rPr>
        <w:t>arXiv:1001.1164v2 [cond-mat.mtrl-sci] 29 Mar 2010</w:t>
      </w:r>
      <w:r>
        <w:rPr>
          <w:sz w:val="24"/>
          <w:szCs w:val="24"/>
        </w:rPr>
        <w:t>.</w:t>
      </w:r>
    </w:p>
    <w:p w:rsidR="00A55469" w:rsidRDefault="00A55469" w:rsidP="0080091C">
      <w:pPr>
        <w:spacing w:line="240" w:lineRule="auto"/>
        <w:contextualSpacing/>
        <w:rPr>
          <w:sz w:val="24"/>
          <w:szCs w:val="24"/>
        </w:rPr>
      </w:pPr>
      <w:r w:rsidRPr="00E046BA">
        <w:rPr>
          <w:sz w:val="24"/>
          <w:szCs w:val="24"/>
        </w:rPr>
        <w:t>[2]</w:t>
      </w:r>
      <w:r w:rsidRPr="009C5AA5">
        <w:rPr>
          <w:sz w:val="24"/>
          <w:szCs w:val="24"/>
        </w:rPr>
        <w:t xml:space="preserve"> J. L. F. Da Silva,</w:t>
      </w:r>
      <w:r>
        <w:rPr>
          <w:sz w:val="24"/>
          <w:szCs w:val="24"/>
        </w:rPr>
        <w:t xml:space="preserve"> et al.,</w:t>
      </w:r>
      <w:r w:rsidRPr="009C5AA5">
        <w:rPr>
          <w:sz w:val="24"/>
          <w:szCs w:val="24"/>
        </w:rPr>
        <w:t xml:space="preserve"> </w:t>
      </w:r>
      <w:r w:rsidRPr="00CC05A0">
        <w:rPr>
          <w:i/>
          <w:sz w:val="24"/>
          <w:szCs w:val="24"/>
        </w:rPr>
        <w:t>Phys. Rev. B</w:t>
      </w:r>
      <w:r w:rsidRPr="009C5AA5">
        <w:rPr>
          <w:sz w:val="24"/>
          <w:szCs w:val="24"/>
        </w:rPr>
        <w:t xml:space="preserve"> </w:t>
      </w:r>
      <w:r w:rsidRPr="00CC05A0">
        <w:rPr>
          <w:b/>
          <w:sz w:val="24"/>
          <w:szCs w:val="24"/>
        </w:rPr>
        <w:t>78</w:t>
      </w:r>
      <w:r w:rsidRPr="009C5AA5">
        <w:rPr>
          <w:sz w:val="24"/>
          <w:szCs w:val="24"/>
        </w:rPr>
        <w:t>, 224111 (2008).</w:t>
      </w:r>
    </w:p>
    <w:p w:rsidR="00A55469" w:rsidRDefault="00A55469" w:rsidP="0080091C">
      <w:pPr>
        <w:spacing w:line="240" w:lineRule="auto"/>
        <w:contextualSpacing/>
        <w:rPr>
          <w:sz w:val="24"/>
          <w:szCs w:val="24"/>
        </w:rPr>
      </w:pPr>
      <w:r w:rsidRPr="00E046BA">
        <w:rPr>
          <w:sz w:val="24"/>
          <w:szCs w:val="24"/>
        </w:rPr>
        <w:t>[3]</w:t>
      </w:r>
      <w:r w:rsidRPr="00FF1D1C">
        <w:rPr>
          <w:sz w:val="24"/>
          <w:szCs w:val="24"/>
        </w:rPr>
        <w:t xml:space="preserve"> J. L. F. Da Silva, et al., arXiv:0903.2456v1 [cond-mat.mtrl-sci] 13 Mar 2009</w:t>
      </w:r>
      <w:r>
        <w:rPr>
          <w:sz w:val="24"/>
          <w:szCs w:val="24"/>
        </w:rPr>
        <w:t>.</w:t>
      </w:r>
    </w:p>
    <w:p w:rsidR="00A55469" w:rsidRDefault="00A55469" w:rsidP="0080091C">
      <w:pPr>
        <w:spacing w:line="240" w:lineRule="auto"/>
        <w:contextualSpacing/>
        <w:rPr>
          <w:sz w:val="24"/>
          <w:szCs w:val="24"/>
        </w:rPr>
      </w:pPr>
      <w:r w:rsidRPr="00E046BA">
        <w:rPr>
          <w:sz w:val="24"/>
          <w:szCs w:val="24"/>
        </w:rPr>
        <w:t>[4]</w:t>
      </w:r>
      <w:r w:rsidRPr="0066182B">
        <w:rPr>
          <w:sz w:val="24"/>
          <w:szCs w:val="24"/>
        </w:rPr>
        <w:t xml:space="preserve"> S. Caravati, et al,</w:t>
      </w:r>
      <w:r>
        <w:rPr>
          <w:sz w:val="24"/>
          <w:szCs w:val="24"/>
        </w:rPr>
        <w:t xml:space="preserve"> </w:t>
      </w:r>
      <w:r w:rsidRPr="00CC05A0">
        <w:rPr>
          <w:i/>
          <w:sz w:val="24"/>
          <w:szCs w:val="24"/>
        </w:rPr>
        <w:t>Appl. Phys. Lett</w:t>
      </w:r>
      <w:r w:rsidRPr="0066182B">
        <w:rPr>
          <w:sz w:val="24"/>
          <w:szCs w:val="24"/>
        </w:rPr>
        <w:t xml:space="preserve">. </w:t>
      </w:r>
      <w:r w:rsidRPr="00A25F5A">
        <w:rPr>
          <w:rStyle w:val="Strong"/>
          <w:sz w:val="24"/>
          <w:szCs w:val="24"/>
        </w:rPr>
        <w:t>91</w:t>
      </w:r>
      <w:r w:rsidRPr="0066182B">
        <w:rPr>
          <w:sz w:val="24"/>
          <w:szCs w:val="24"/>
        </w:rPr>
        <w:t>, 171906 (2007)</w:t>
      </w:r>
      <w:r>
        <w:rPr>
          <w:sz w:val="24"/>
          <w:szCs w:val="24"/>
        </w:rPr>
        <w:t>.</w:t>
      </w:r>
    </w:p>
    <w:p w:rsidR="00A55469" w:rsidRDefault="00A55469" w:rsidP="0080091C">
      <w:pPr>
        <w:spacing w:line="240" w:lineRule="auto"/>
        <w:contextualSpacing/>
        <w:rPr>
          <w:sz w:val="24"/>
          <w:szCs w:val="24"/>
        </w:rPr>
      </w:pPr>
      <w:r w:rsidRPr="003A0591">
        <w:rPr>
          <w:sz w:val="24"/>
          <w:szCs w:val="24"/>
        </w:rPr>
        <w:t>[</w:t>
      </w:r>
      <w:r>
        <w:rPr>
          <w:sz w:val="24"/>
          <w:szCs w:val="24"/>
        </w:rPr>
        <w:t>5</w:t>
      </w:r>
      <w:r w:rsidRPr="003A0591">
        <w:rPr>
          <w:sz w:val="24"/>
          <w:szCs w:val="24"/>
        </w:rPr>
        <w:t>]</w:t>
      </w:r>
      <w:r w:rsidRPr="00074301">
        <w:rPr>
          <w:sz w:val="24"/>
          <w:szCs w:val="24"/>
        </w:rPr>
        <w:t xml:space="preserve"> J. Tominaga, et al., </w:t>
      </w:r>
      <w:r w:rsidRPr="00CC05A0">
        <w:rPr>
          <w:i/>
          <w:sz w:val="24"/>
          <w:szCs w:val="24"/>
        </w:rPr>
        <w:t>Jpn. J. Appl. Phys.</w:t>
      </w:r>
      <w:r w:rsidRPr="00074301">
        <w:rPr>
          <w:sz w:val="24"/>
          <w:szCs w:val="24"/>
        </w:rPr>
        <w:t xml:space="preserve"> </w:t>
      </w:r>
      <w:r w:rsidRPr="00CC05A0">
        <w:rPr>
          <w:b/>
          <w:sz w:val="24"/>
          <w:szCs w:val="24"/>
        </w:rPr>
        <w:t>47</w:t>
      </w:r>
      <w:r w:rsidRPr="00074301">
        <w:rPr>
          <w:sz w:val="24"/>
          <w:szCs w:val="24"/>
        </w:rPr>
        <w:t xml:space="preserve"> (2008) pp. 5763-5766</w:t>
      </w:r>
      <w:r>
        <w:rPr>
          <w:sz w:val="24"/>
          <w:szCs w:val="24"/>
        </w:rPr>
        <w:t>.</w:t>
      </w:r>
    </w:p>
    <w:p w:rsidR="00A55469" w:rsidRDefault="00A55469" w:rsidP="0080091C">
      <w:pPr>
        <w:spacing w:line="240" w:lineRule="auto"/>
        <w:contextualSpacing/>
        <w:rPr>
          <w:sz w:val="24"/>
          <w:szCs w:val="24"/>
        </w:rPr>
      </w:pPr>
      <w:r w:rsidRPr="003A0591">
        <w:rPr>
          <w:sz w:val="24"/>
          <w:szCs w:val="24"/>
        </w:rPr>
        <w:t>[</w:t>
      </w:r>
      <w:r>
        <w:rPr>
          <w:sz w:val="24"/>
          <w:szCs w:val="24"/>
        </w:rPr>
        <w:t>6</w:t>
      </w:r>
      <w:r w:rsidRPr="003A0591">
        <w:rPr>
          <w:sz w:val="24"/>
          <w:szCs w:val="24"/>
        </w:rPr>
        <w:t>]</w:t>
      </w:r>
      <w:r>
        <w:rPr>
          <w:sz w:val="24"/>
          <w:szCs w:val="24"/>
        </w:rPr>
        <w:t xml:space="preserve"> T.C. Chong, et al.</w:t>
      </w:r>
      <w:r w:rsidRPr="00A25F5A">
        <w:rPr>
          <w:sz w:val="24"/>
          <w:szCs w:val="24"/>
        </w:rPr>
        <w:t xml:space="preserve">, </w:t>
      </w:r>
      <w:r w:rsidRPr="00CC05A0">
        <w:rPr>
          <w:i/>
          <w:sz w:val="24"/>
          <w:szCs w:val="24"/>
        </w:rPr>
        <w:t>Appl. Phys. Lett.</w:t>
      </w:r>
      <w:r w:rsidRPr="00A25F5A">
        <w:rPr>
          <w:sz w:val="24"/>
          <w:szCs w:val="24"/>
        </w:rPr>
        <w:t xml:space="preserve"> </w:t>
      </w:r>
      <w:r w:rsidRPr="00A25F5A">
        <w:rPr>
          <w:rStyle w:val="Strong"/>
          <w:sz w:val="24"/>
          <w:szCs w:val="24"/>
        </w:rPr>
        <w:t>88</w:t>
      </w:r>
      <w:r w:rsidRPr="00A25F5A">
        <w:rPr>
          <w:sz w:val="24"/>
          <w:szCs w:val="24"/>
        </w:rPr>
        <w:t>, 122114 (2006).</w:t>
      </w:r>
    </w:p>
    <w:p w:rsidR="00A55469" w:rsidRDefault="00A55469" w:rsidP="0080091C">
      <w:pPr>
        <w:spacing w:line="240" w:lineRule="auto"/>
        <w:contextualSpacing/>
        <w:rPr>
          <w:sz w:val="24"/>
          <w:szCs w:val="24"/>
        </w:rPr>
      </w:pPr>
      <w:r w:rsidRPr="00E046BA">
        <w:rPr>
          <w:sz w:val="24"/>
          <w:szCs w:val="24"/>
        </w:rPr>
        <w:t>[7]</w:t>
      </w:r>
      <w:r w:rsidRPr="007C7C37">
        <w:rPr>
          <w:sz w:val="24"/>
          <w:szCs w:val="24"/>
        </w:rPr>
        <w:t xml:space="preserve"> A.V. Kobolov, et al., </w:t>
      </w:r>
      <w:r w:rsidRPr="00CC05A0">
        <w:rPr>
          <w:i/>
          <w:sz w:val="24"/>
          <w:szCs w:val="24"/>
        </w:rPr>
        <w:t>Appl. Phys. Lett.</w:t>
      </w:r>
      <w:r w:rsidRPr="007C7C37">
        <w:rPr>
          <w:sz w:val="24"/>
          <w:szCs w:val="24"/>
        </w:rPr>
        <w:t xml:space="preserve"> </w:t>
      </w:r>
      <w:r w:rsidRPr="007C7C37">
        <w:rPr>
          <w:rStyle w:val="Strong"/>
          <w:sz w:val="24"/>
          <w:szCs w:val="24"/>
        </w:rPr>
        <w:t>91</w:t>
      </w:r>
      <w:r w:rsidRPr="007C7C37">
        <w:rPr>
          <w:sz w:val="24"/>
          <w:szCs w:val="24"/>
        </w:rPr>
        <w:t>, 021911 (2007).</w:t>
      </w:r>
    </w:p>
    <w:p w:rsidR="00A55469" w:rsidRDefault="00A55469" w:rsidP="0080091C">
      <w:pPr>
        <w:spacing w:line="240" w:lineRule="auto"/>
        <w:contextualSpacing/>
        <w:rPr>
          <w:sz w:val="24"/>
          <w:szCs w:val="24"/>
        </w:rPr>
      </w:pPr>
      <w:r w:rsidRPr="00E046BA">
        <w:rPr>
          <w:sz w:val="24"/>
          <w:szCs w:val="24"/>
        </w:rPr>
        <w:t>[8]</w:t>
      </w:r>
      <w:r w:rsidRPr="00DA396C">
        <w:rPr>
          <w:sz w:val="24"/>
          <w:szCs w:val="24"/>
        </w:rPr>
        <w:t xml:space="preserve"> M. Hase, et al., </w:t>
      </w:r>
      <w:r w:rsidRPr="00CC05A0">
        <w:rPr>
          <w:i/>
          <w:sz w:val="24"/>
          <w:szCs w:val="24"/>
        </w:rPr>
        <w:t>Phys. Rev. B</w:t>
      </w:r>
      <w:r>
        <w:rPr>
          <w:sz w:val="24"/>
          <w:szCs w:val="24"/>
        </w:rPr>
        <w:t xml:space="preserve"> </w:t>
      </w:r>
      <w:r w:rsidRPr="00CC05A0">
        <w:rPr>
          <w:b/>
          <w:sz w:val="24"/>
          <w:szCs w:val="24"/>
        </w:rPr>
        <w:t>79</w:t>
      </w:r>
      <w:r>
        <w:rPr>
          <w:sz w:val="24"/>
          <w:szCs w:val="24"/>
        </w:rPr>
        <w:t>, 174112 (2009).</w:t>
      </w:r>
    </w:p>
    <w:p w:rsidR="00A55469" w:rsidRPr="00812DC4" w:rsidRDefault="00A55469" w:rsidP="00812DC4">
      <w:pPr>
        <w:autoSpaceDE w:val="0"/>
        <w:autoSpaceDN w:val="0"/>
        <w:adjustRightInd w:val="0"/>
        <w:spacing w:after="0" w:line="240" w:lineRule="auto"/>
        <w:rPr>
          <w:rFonts w:cs="Times-Bold"/>
          <w:bCs/>
          <w:sz w:val="24"/>
          <w:szCs w:val="24"/>
        </w:rPr>
      </w:pPr>
      <w:r w:rsidRPr="00E87C99">
        <w:rPr>
          <w:sz w:val="24"/>
          <w:szCs w:val="24"/>
        </w:rPr>
        <w:t>[9] J. Akola, et al.,</w:t>
      </w:r>
      <w:r w:rsidRPr="00E87C99">
        <w:rPr>
          <w:rFonts w:cs="Times-Bold"/>
          <w:bCs/>
          <w:sz w:val="24"/>
          <w:szCs w:val="24"/>
        </w:rPr>
        <w:t xml:space="preserve">”, </w:t>
      </w:r>
      <w:r w:rsidRPr="00CC05A0">
        <w:rPr>
          <w:rFonts w:cs="Times-Roman"/>
          <w:i/>
          <w:sz w:val="24"/>
          <w:szCs w:val="24"/>
        </w:rPr>
        <w:t>Phys. Rev.</w:t>
      </w:r>
      <w:r w:rsidRPr="00E87C99">
        <w:rPr>
          <w:rFonts w:cs="Times-Roman"/>
          <w:sz w:val="24"/>
          <w:szCs w:val="24"/>
        </w:rPr>
        <w:t xml:space="preserve"> B </w:t>
      </w:r>
      <w:r w:rsidRPr="00CC05A0">
        <w:rPr>
          <w:rFonts w:cs="Times-Bold"/>
          <w:b/>
          <w:bCs/>
          <w:sz w:val="24"/>
          <w:szCs w:val="24"/>
        </w:rPr>
        <w:t>76</w:t>
      </w:r>
      <w:r w:rsidRPr="00E87C99">
        <w:rPr>
          <w:rFonts w:cs="Times-Roman"/>
          <w:sz w:val="24"/>
          <w:szCs w:val="24"/>
        </w:rPr>
        <w:t xml:space="preserve">, 235201 </w:t>
      </w:r>
      <w:r>
        <w:rPr>
          <w:rFonts w:cs="MathematicalPi-Three"/>
          <w:sz w:val="24"/>
          <w:szCs w:val="24"/>
        </w:rPr>
        <w:t>(</w:t>
      </w:r>
      <w:r w:rsidRPr="00E87C99">
        <w:rPr>
          <w:rFonts w:cs="Times-Roman"/>
          <w:sz w:val="24"/>
          <w:szCs w:val="24"/>
        </w:rPr>
        <w:t>2007</w:t>
      </w:r>
      <w:r>
        <w:rPr>
          <w:rFonts w:cs="Times-Roman"/>
          <w:sz w:val="24"/>
          <w:szCs w:val="24"/>
        </w:rPr>
        <w:t>)</w:t>
      </w:r>
      <w:r>
        <w:rPr>
          <w:rFonts w:cs="MathematicalPi-Three"/>
          <w:sz w:val="24"/>
          <w:szCs w:val="24"/>
        </w:rPr>
        <w:t>.</w:t>
      </w:r>
    </w:p>
    <w:sectPr w:rsidR="00A55469" w:rsidRPr="00812DC4" w:rsidSect="00686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lan McGaughey" w:date="2010-05-04T11:34:00Z" w:initials="AM">
    <w:p w:rsidR="00A55469" w:rsidRDefault="00A55469">
      <w:pPr>
        <w:pStyle w:val="CommentText"/>
      </w:pPr>
      <w:r>
        <w:rPr>
          <w:rStyle w:val="CommentReference"/>
        </w:rPr>
        <w:annotationRef/>
      </w:r>
      <w:r>
        <w:t>Mention the thermal/heat transfer aspects here. The idea of thermally driven effects should also come up in the next section.</w:t>
      </w:r>
    </w:p>
  </w:comment>
  <w:comment w:id="3" w:author="Alan McGaughey" w:date="2010-05-04T10:45:00Z" w:initials="AM">
    <w:p w:rsidR="00A55469" w:rsidRDefault="00A55469">
      <w:pPr>
        <w:pStyle w:val="CommentText"/>
      </w:pPr>
      <w:r>
        <w:rPr>
          <w:rStyle w:val="CommentReference"/>
        </w:rPr>
        <w:annotationRef/>
      </w:r>
      <w:r>
        <w:t>Comment on how this is an optimization problem, hint at the challenges.</w:t>
      </w:r>
    </w:p>
  </w:comment>
  <w:comment w:id="4" w:author="Alan McGaughey" w:date="2010-05-04T11:36:00Z" w:initials="AM">
    <w:p w:rsidR="00A55469" w:rsidRDefault="00A55469">
      <w:pPr>
        <w:pStyle w:val="CommentText"/>
      </w:pPr>
      <w:r>
        <w:rPr>
          <w:rStyle w:val="CommentReference"/>
        </w:rPr>
        <w:annotationRef/>
      </w:r>
      <w:r>
        <w:t>Hit on the thermal/heat transfer aspects again in this section.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athematicalPi-Three">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704CE"/>
    <w:rsid w:val="00001BF6"/>
    <w:rsid w:val="00012F93"/>
    <w:rsid w:val="00021566"/>
    <w:rsid w:val="00023A1B"/>
    <w:rsid w:val="00026AA9"/>
    <w:rsid w:val="00030EF2"/>
    <w:rsid w:val="000415CF"/>
    <w:rsid w:val="00044E59"/>
    <w:rsid w:val="000506F0"/>
    <w:rsid w:val="00053785"/>
    <w:rsid w:val="00054E92"/>
    <w:rsid w:val="0005553D"/>
    <w:rsid w:val="00060FFD"/>
    <w:rsid w:val="000626E0"/>
    <w:rsid w:val="00063D0A"/>
    <w:rsid w:val="00064294"/>
    <w:rsid w:val="00074301"/>
    <w:rsid w:val="0007448E"/>
    <w:rsid w:val="00077EA6"/>
    <w:rsid w:val="00084346"/>
    <w:rsid w:val="000874B9"/>
    <w:rsid w:val="00087844"/>
    <w:rsid w:val="0009588B"/>
    <w:rsid w:val="000A2DD6"/>
    <w:rsid w:val="000B41C2"/>
    <w:rsid w:val="000B7BD1"/>
    <w:rsid w:val="000C1096"/>
    <w:rsid w:val="000C2CA5"/>
    <w:rsid w:val="000C7DFD"/>
    <w:rsid w:val="000D210E"/>
    <w:rsid w:val="000D3DDA"/>
    <w:rsid w:val="000D51F1"/>
    <w:rsid w:val="000E006A"/>
    <w:rsid w:val="000E3D2C"/>
    <w:rsid w:val="000E7B0E"/>
    <w:rsid w:val="000F4E13"/>
    <w:rsid w:val="000F6D45"/>
    <w:rsid w:val="001055BB"/>
    <w:rsid w:val="00107E5A"/>
    <w:rsid w:val="001110F5"/>
    <w:rsid w:val="0011661B"/>
    <w:rsid w:val="001334E7"/>
    <w:rsid w:val="00140DDC"/>
    <w:rsid w:val="001452BA"/>
    <w:rsid w:val="00145913"/>
    <w:rsid w:val="00147EAF"/>
    <w:rsid w:val="00150C13"/>
    <w:rsid w:val="00151D92"/>
    <w:rsid w:val="00162F07"/>
    <w:rsid w:val="00166C9D"/>
    <w:rsid w:val="001723DF"/>
    <w:rsid w:val="001770BB"/>
    <w:rsid w:val="00177DA4"/>
    <w:rsid w:val="001901DD"/>
    <w:rsid w:val="001A073F"/>
    <w:rsid w:val="001B444A"/>
    <w:rsid w:val="001C5A6A"/>
    <w:rsid w:val="001C5FDC"/>
    <w:rsid w:val="001D2DA1"/>
    <w:rsid w:val="001D3172"/>
    <w:rsid w:val="001D51A2"/>
    <w:rsid w:val="001D7B38"/>
    <w:rsid w:val="001E12FA"/>
    <w:rsid w:val="001E243E"/>
    <w:rsid w:val="001E3CB3"/>
    <w:rsid w:val="001E4FDB"/>
    <w:rsid w:val="002015FC"/>
    <w:rsid w:val="00210C1F"/>
    <w:rsid w:val="00212601"/>
    <w:rsid w:val="0021533B"/>
    <w:rsid w:val="00231666"/>
    <w:rsid w:val="00243C3E"/>
    <w:rsid w:val="002470CB"/>
    <w:rsid w:val="00253232"/>
    <w:rsid w:val="00253D65"/>
    <w:rsid w:val="00256299"/>
    <w:rsid w:val="00257B0F"/>
    <w:rsid w:val="002626EB"/>
    <w:rsid w:val="002656E0"/>
    <w:rsid w:val="00265AE4"/>
    <w:rsid w:val="00274432"/>
    <w:rsid w:val="002842E4"/>
    <w:rsid w:val="00285AF9"/>
    <w:rsid w:val="00292DA0"/>
    <w:rsid w:val="00293D06"/>
    <w:rsid w:val="002A1460"/>
    <w:rsid w:val="002A5FB7"/>
    <w:rsid w:val="002B5839"/>
    <w:rsid w:val="002B6BB8"/>
    <w:rsid w:val="002C1976"/>
    <w:rsid w:val="002C5029"/>
    <w:rsid w:val="002E268D"/>
    <w:rsid w:val="002F5100"/>
    <w:rsid w:val="003020B7"/>
    <w:rsid w:val="0031124A"/>
    <w:rsid w:val="00314B4A"/>
    <w:rsid w:val="0032043A"/>
    <w:rsid w:val="00321D94"/>
    <w:rsid w:val="00323283"/>
    <w:rsid w:val="003236BC"/>
    <w:rsid w:val="00325E86"/>
    <w:rsid w:val="0034435A"/>
    <w:rsid w:val="003500A3"/>
    <w:rsid w:val="003704CE"/>
    <w:rsid w:val="003708F2"/>
    <w:rsid w:val="00372914"/>
    <w:rsid w:val="003753F6"/>
    <w:rsid w:val="00382964"/>
    <w:rsid w:val="003871C4"/>
    <w:rsid w:val="00390F8A"/>
    <w:rsid w:val="00394A5D"/>
    <w:rsid w:val="003A0591"/>
    <w:rsid w:val="003A760F"/>
    <w:rsid w:val="003C6A11"/>
    <w:rsid w:val="003D0E5D"/>
    <w:rsid w:val="003D33E7"/>
    <w:rsid w:val="003D49E3"/>
    <w:rsid w:val="003E2543"/>
    <w:rsid w:val="003F10BC"/>
    <w:rsid w:val="004006F5"/>
    <w:rsid w:val="00406504"/>
    <w:rsid w:val="00406BF9"/>
    <w:rsid w:val="00407156"/>
    <w:rsid w:val="0040772D"/>
    <w:rsid w:val="004108BF"/>
    <w:rsid w:val="00412B8E"/>
    <w:rsid w:val="00414747"/>
    <w:rsid w:val="00427A90"/>
    <w:rsid w:val="004447C2"/>
    <w:rsid w:val="00445B3D"/>
    <w:rsid w:val="0046143C"/>
    <w:rsid w:val="00463E09"/>
    <w:rsid w:val="00472AFD"/>
    <w:rsid w:val="00475158"/>
    <w:rsid w:val="004773C3"/>
    <w:rsid w:val="00485CC9"/>
    <w:rsid w:val="00497A8C"/>
    <w:rsid w:val="004A069A"/>
    <w:rsid w:val="004B3B44"/>
    <w:rsid w:val="004B3F93"/>
    <w:rsid w:val="004C3CC6"/>
    <w:rsid w:val="004C42F8"/>
    <w:rsid w:val="004C7D22"/>
    <w:rsid w:val="004D2A3F"/>
    <w:rsid w:val="004D2D0B"/>
    <w:rsid w:val="004F25F3"/>
    <w:rsid w:val="004F3068"/>
    <w:rsid w:val="00500F6C"/>
    <w:rsid w:val="00500FAE"/>
    <w:rsid w:val="0050329F"/>
    <w:rsid w:val="005158DD"/>
    <w:rsid w:val="00526442"/>
    <w:rsid w:val="005330C6"/>
    <w:rsid w:val="00535901"/>
    <w:rsid w:val="00544A3C"/>
    <w:rsid w:val="00545872"/>
    <w:rsid w:val="00546387"/>
    <w:rsid w:val="005603E0"/>
    <w:rsid w:val="00563136"/>
    <w:rsid w:val="005642B4"/>
    <w:rsid w:val="0057282F"/>
    <w:rsid w:val="00576EA2"/>
    <w:rsid w:val="005778E9"/>
    <w:rsid w:val="00580568"/>
    <w:rsid w:val="00584558"/>
    <w:rsid w:val="00585D69"/>
    <w:rsid w:val="005933B5"/>
    <w:rsid w:val="00593E21"/>
    <w:rsid w:val="005A33E3"/>
    <w:rsid w:val="005B2E54"/>
    <w:rsid w:val="005B3F4C"/>
    <w:rsid w:val="005B64DB"/>
    <w:rsid w:val="005B6DBB"/>
    <w:rsid w:val="005C67DC"/>
    <w:rsid w:val="005D6785"/>
    <w:rsid w:val="005E16EC"/>
    <w:rsid w:val="005E447F"/>
    <w:rsid w:val="005F2648"/>
    <w:rsid w:val="005F5466"/>
    <w:rsid w:val="005F6D4D"/>
    <w:rsid w:val="006104AD"/>
    <w:rsid w:val="00611FF5"/>
    <w:rsid w:val="00613451"/>
    <w:rsid w:val="00613B61"/>
    <w:rsid w:val="00620A66"/>
    <w:rsid w:val="00624EDA"/>
    <w:rsid w:val="0063043F"/>
    <w:rsid w:val="00643570"/>
    <w:rsid w:val="006441EC"/>
    <w:rsid w:val="00644F67"/>
    <w:rsid w:val="00652221"/>
    <w:rsid w:val="0065642A"/>
    <w:rsid w:val="006576BA"/>
    <w:rsid w:val="0066182B"/>
    <w:rsid w:val="006636AD"/>
    <w:rsid w:val="00665CCB"/>
    <w:rsid w:val="006724CE"/>
    <w:rsid w:val="006865C3"/>
    <w:rsid w:val="006869C5"/>
    <w:rsid w:val="00691588"/>
    <w:rsid w:val="00693497"/>
    <w:rsid w:val="00694B65"/>
    <w:rsid w:val="006A2EEB"/>
    <w:rsid w:val="006A684A"/>
    <w:rsid w:val="006A7932"/>
    <w:rsid w:val="006B5494"/>
    <w:rsid w:val="006C3327"/>
    <w:rsid w:val="006C3E49"/>
    <w:rsid w:val="006C3F12"/>
    <w:rsid w:val="006D0601"/>
    <w:rsid w:val="006D0BD3"/>
    <w:rsid w:val="006D2AC7"/>
    <w:rsid w:val="006D735A"/>
    <w:rsid w:val="006E5E59"/>
    <w:rsid w:val="006E7395"/>
    <w:rsid w:val="006F0A1C"/>
    <w:rsid w:val="006F1266"/>
    <w:rsid w:val="006F15E7"/>
    <w:rsid w:val="006F2EAD"/>
    <w:rsid w:val="006F39AB"/>
    <w:rsid w:val="00702B61"/>
    <w:rsid w:val="00713800"/>
    <w:rsid w:val="00714114"/>
    <w:rsid w:val="007152CD"/>
    <w:rsid w:val="00721484"/>
    <w:rsid w:val="0073259C"/>
    <w:rsid w:val="0073308E"/>
    <w:rsid w:val="00737B40"/>
    <w:rsid w:val="00744706"/>
    <w:rsid w:val="00746F16"/>
    <w:rsid w:val="00747E5A"/>
    <w:rsid w:val="00747F06"/>
    <w:rsid w:val="00761D53"/>
    <w:rsid w:val="007625B2"/>
    <w:rsid w:val="00764D2A"/>
    <w:rsid w:val="00767E33"/>
    <w:rsid w:val="00776778"/>
    <w:rsid w:val="00780D31"/>
    <w:rsid w:val="00784CAC"/>
    <w:rsid w:val="00785689"/>
    <w:rsid w:val="00786254"/>
    <w:rsid w:val="0079740A"/>
    <w:rsid w:val="007979DA"/>
    <w:rsid w:val="007A02EA"/>
    <w:rsid w:val="007B096B"/>
    <w:rsid w:val="007B6514"/>
    <w:rsid w:val="007C33F0"/>
    <w:rsid w:val="007C7C37"/>
    <w:rsid w:val="007D3E49"/>
    <w:rsid w:val="007D7451"/>
    <w:rsid w:val="007D7894"/>
    <w:rsid w:val="007E1C95"/>
    <w:rsid w:val="007E3953"/>
    <w:rsid w:val="007E655D"/>
    <w:rsid w:val="007E74BB"/>
    <w:rsid w:val="007F1EA8"/>
    <w:rsid w:val="007F231A"/>
    <w:rsid w:val="007F4736"/>
    <w:rsid w:val="007F51D2"/>
    <w:rsid w:val="0080091C"/>
    <w:rsid w:val="008073A3"/>
    <w:rsid w:val="00812DC4"/>
    <w:rsid w:val="00813D93"/>
    <w:rsid w:val="00815C4E"/>
    <w:rsid w:val="008161AE"/>
    <w:rsid w:val="00816CCD"/>
    <w:rsid w:val="00820715"/>
    <w:rsid w:val="00823C26"/>
    <w:rsid w:val="00824BC3"/>
    <w:rsid w:val="00836784"/>
    <w:rsid w:val="00856805"/>
    <w:rsid w:val="00861C08"/>
    <w:rsid w:val="00862842"/>
    <w:rsid w:val="00875003"/>
    <w:rsid w:val="0088087A"/>
    <w:rsid w:val="00897ECB"/>
    <w:rsid w:val="008A2F00"/>
    <w:rsid w:val="008B4546"/>
    <w:rsid w:val="008B637C"/>
    <w:rsid w:val="008C7B25"/>
    <w:rsid w:val="008D020C"/>
    <w:rsid w:val="008D6D7E"/>
    <w:rsid w:val="008E4D41"/>
    <w:rsid w:val="009055A5"/>
    <w:rsid w:val="009127B0"/>
    <w:rsid w:val="00917437"/>
    <w:rsid w:val="00920DC8"/>
    <w:rsid w:val="00934DFE"/>
    <w:rsid w:val="0093557E"/>
    <w:rsid w:val="00937803"/>
    <w:rsid w:val="00941335"/>
    <w:rsid w:val="00943909"/>
    <w:rsid w:val="00945100"/>
    <w:rsid w:val="00951918"/>
    <w:rsid w:val="00956D7D"/>
    <w:rsid w:val="0097593D"/>
    <w:rsid w:val="009A1BF4"/>
    <w:rsid w:val="009A5280"/>
    <w:rsid w:val="009B2CCB"/>
    <w:rsid w:val="009C5AA5"/>
    <w:rsid w:val="009C5C16"/>
    <w:rsid w:val="009D1363"/>
    <w:rsid w:val="009D4B30"/>
    <w:rsid w:val="009F1342"/>
    <w:rsid w:val="00A03CAC"/>
    <w:rsid w:val="00A04596"/>
    <w:rsid w:val="00A06687"/>
    <w:rsid w:val="00A22443"/>
    <w:rsid w:val="00A25F5A"/>
    <w:rsid w:val="00A33F86"/>
    <w:rsid w:val="00A50E73"/>
    <w:rsid w:val="00A55469"/>
    <w:rsid w:val="00A72922"/>
    <w:rsid w:val="00A85DEF"/>
    <w:rsid w:val="00AA0391"/>
    <w:rsid w:val="00AA06D3"/>
    <w:rsid w:val="00AA5BFE"/>
    <w:rsid w:val="00AB4399"/>
    <w:rsid w:val="00AB4812"/>
    <w:rsid w:val="00AB4B60"/>
    <w:rsid w:val="00AC1673"/>
    <w:rsid w:val="00AC5233"/>
    <w:rsid w:val="00AD1B9D"/>
    <w:rsid w:val="00AD1CEB"/>
    <w:rsid w:val="00AD62DA"/>
    <w:rsid w:val="00AE2CF3"/>
    <w:rsid w:val="00AE4C96"/>
    <w:rsid w:val="00B01285"/>
    <w:rsid w:val="00B0749A"/>
    <w:rsid w:val="00B07CC8"/>
    <w:rsid w:val="00B17640"/>
    <w:rsid w:val="00B44F58"/>
    <w:rsid w:val="00B556E2"/>
    <w:rsid w:val="00B57D91"/>
    <w:rsid w:val="00B63D38"/>
    <w:rsid w:val="00B7630F"/>
    <w:rsid w:val="00B86CCA"/>
    <w:rsid w:val="00B872E7"/>
    <w:rsid w:val="00B91746"/>
    <w:rsid w:val="00BA1084"/>
    <w:rsid w:val="00BB79DE"/>
    <w:rsid w:val="00BC1FB4"/>
    <w:rsid w:val="00BC60E8"/>
    <w:rsid w:val="00BC615B"/>
    <w:rsid w:val="00BD404A"/>
    <w:rsid w:val="00BD75C9"/>
    <w:rsid w:val="00BE2708"/>
    <w:rsid w:val="00BE30B3"/>
    <w:rsid w:val="00BE389D"/>
    <w:rsid w:val="00BE6ADD"/>
    <w:rsid w:val="00BF1DC3"/>
    <w:rsid w:val="00C00EF9"/>
    <w:rsid w:val="00C046CE"/>
    <w:rsid w:val="00C13A4C"/>
    <w:rsid w:val="00C15DA4"/>
    <w:rsid w:val="00C32CC8"/>
    <w:rsid w:val="00C353DF"/>
    <w:rsid w:val="00C5225B"/>
    <w:rsid w:val="00C65DB6"/>
    <w:rsid w:val="00C67189"/>
    <w:rsid w:val="00C67386"/>
    <w:rsid w:val="00C77153"/>
    <w:rsid w:val="00C80859"/>
    <w:rsid w:val="00C844BA"/>
    <w:rsid w:val="00C87E54"/>
    <w:rsid w:val="00C920C8"/>
    <w:rsid w:val="00C92E56"/>
    <w:rsid w:val="00C97F5C"/>
    <w:rsid w:val="00CA093F"/>
    <w:rsid w:val="00CA1864"/>
    <w:rsid w:val="00CA5DCD"/>
    <w:rsid w:val="00CA79A5"/>
    <w:rsid w:val="00CC05A0"/>
    <w:rsid w:val="00CD2F62"/>
    <w:rsid w:val="00CD7A18"/>
    <w:rsid w:val="00CD7AE5"/>
    <w:rsid w:val="00CE7287"/>
    <w:rsid w:val="00CE73AF"/>
    <w:rsid w:val="00CF2954"/>
    <w:rsid w:val="00D02153"/>
    <w:rsid w:val="00D035D0"/>
    <w:rsid w:val="00D05409"/>
    <w:rsid w:val="00D06988"/>
    <w:rsid w:val="00D070C8"/>
    <w:rsid w:val="00D149F3"/>
    <w:rsid w:val="00D16603"/>
    <w:rsid w:val="00D224A7"/>
    <w:rsid w:val="00D2338B"/>
    <w:rsid w:val="00D26775"/>
    <w:rsid w:val="00D37759"/>
    <w:rsid w:val="00D415F7"/>
    <w:rsid w:val="00D42637"/>
    <w:rsid w:val="00D426BD"/>
    <w:rsid w:val="00D42EE8"/>
    <w:rsid w:val="00D43341"/>
    <w:rsid w:val="00D53BDA"/>
    <w:rsid w:val="00D5433C"/>
    <w:rsid w:val="00D6621F"/>
    <w:rsid w:val="00D7506D"/>
    <w:rsid w:val="00D77AA1"/>
    <w:rsid w:val="00D819B5"/>
    <w:rsid w:val="00DA314F"/>
    <w:rsid w:val="00DA396C"/>
    <w:rsid w:val="00DB12A8"/>
    <w:rsid w:val="00DB375A"/>
    <w:rsid w:val="00DB5522"/>
    <w:rsid w:val="00DB5EC5"/>
    <w:rsid w:val="00DB7443"/>
    <w:rsid w:val="00DC0286"/>
    <w:rsid w:val="00DC7E67"/>
    <w:rsid w:val="00DE41D0"/>
    <w:rsid w:val="00DF7677"/>
    <w:rsid w:val="00E03DA8"/>
    <w:rsid w:val="00E046BA"/>
    <w:rsid w:val="00E05FA5"/>
    <w:rsid w:val="00E10541"/>
    <w:rsid w:val="00E14F69"/>
    <w:rsid w:val="00E238AA"/>
    <w:rsid w:val="00E26F12"/>
    <w:rsid w:val="00E468FB"/>
    <w:rsid w:val="00E46DA9"/>
    <w:rsid w:val="00E46E3C"/>
    <w:rsid w:val="00E57CB9"/>
    <w:rsid w:val="00E641C7"/>
    <w:rsid w:val="00E663E0"/>
    <w:rsid w:val="00E673E0"/>
    <w:rsid w:val="00E70248"/>
    <w:rsid w:val="00E8017C"/>
    <w:rsid w:val="00E86B19"/>
    <w:rsid w:val="00E87C99"/>
    <w:rsid w:val="00E90629"/>
    <w:rsid w:val="00E9113A"/>
    <w:rsid w:val="00E9476D"/>
    <w:rsid w:val="00E948C9"/>
    <w:rsid w:val="00EA0966"/>
    <w:rsid w:val="00EA1A99"/>
    <w:rsid w:val="00EA3F8F"/>
    <w:rsid w:val="00EA40BE"/>
    <w:rsid w:val="00EB03E1"/>
    <w:rsid w:val="00EB5F50"/>
    <w:rsid w:val="00EB65DE"/>
    <w:rsid w:val="00EC3B18"/>
    <w:rsid w:val="00ED3212"/>
    <w:rsid w:val="00EE2367"/>
    <w:rsid w:val="00EE4B15"/>
    <w:rsid w:val="00EE5D7A"/>
    <w:rsid w:val="00EF4B56"/>
    <w:rsid w:val="00EF5B35"/>
    <w:rsid w:val="00EF7CEC"/>
    <w:rsid w:val="00F01283"/>
    <w:rsid w:val="00F20525"/>
    <w:rsid w:val="00F229E0"/>
    <w:rsid w:val="00F2310D"/>
    <w:rsid w:val="00F37538"/>
    <w:rsid w:val="00F4315C"/>
    <w:rsid w:val="00F4464A"/>
    <w:rsid w:val="00F527A1"/>
    <w:rsid w:val="00F5397F"/>
    <w:rsid w:val="00F544AE"/>
    <w:rsid w:val="00F56860"/>
    <w:rsid w:val="00F61DB1"/>
    <w:rsid w:val="00F65338"/>
    <w:rsid w:val="00F67524"/>
    <w:rsid w:val="00F70D02"/>
    <w:rsid w:val="00F7156C"/>
    <w:rsid w:val="00F74F0B"/>
    <w:rsid w:val="00F801C4"/>
    <w:rsid w:val="00F82309"/>
    <w:rsid w:val="00F8412D"/>
    <w:rsid w:val="00F868AB"/>
    <w:rsid w:val="00F86D6E"/>
    <w:rsid w:val="00F90D1F"/>
    <w:rsid w:val="00F92683"/>
    <w:rsid w:val="00F96968"/>
    <w:rsid w:val="00FA0A44"/>
    <w:rsid w:val="00FA187E"/>
    <w:rsid w:val="00FA2BB7"/>
    <w:rsid w:val="00FA59A6"/>
    <w:rsid w:val="00FA60D6"/>
    <w:rsid w:val="00FC2B85"/>
    <w:rsid w:val="00FD1983"/>
    <w:rsid w:val="00FD3769"/>
    <w:rsid w:val="00FD66BB"/>
    <w:rsid w:val="00FE080A"/>
    <w:rsid w:val="00FE08FC"/>
    <w:rsid w:val="00FE3786"/>
    <w:rsid w:val="00FF0F57"/>
    <w:rsid w:val="00FF1D1C"/>
    <w:rsid w:val="00FF2A50"/>
    <w:rsid w:val="00FF4EFB"/>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99"/>
    <w:qFormat/>
    <w:locked/>
    <w:rsid w:val="0066182B"/>
    <w:rPr>
      <w:rFonts w:cs="Times New Roman"/>
      <w:b/>
      <w:bCs/>
    </w:rPr>
  </w:style>
  <w:style w:type="character" w:customStyle="1" w:styleId="formula">
    <w:name w:val="formula"/>
    <w:basedOn w:val="DefaultParagraphFont"/>
    <w:uiPriority w:val="99"/>
    <w:rsid w:val="007C7C37"/>
    <w:rPr>
      <w:rFonts w:cs="Times New Roman"/>
    </w:rPr>
  </w:style>
  <w:style w:type="character" w:customStyle="1" w:styleId="emphroman">
    <w:name w:val="emphroman"/>
    <w:basedOn w:val="DefaultParagraphFont"/>
    <w:uiPriority w:val="99"/>
    <w:rsid w:val="007C7C37"/>
    <w:rPr>
      <w:rFonts w:cs="Times New Roman"/>
    </w:rPr>
  </w:style>
</w:styles>
</file>

<file path=word/webSettings.xml><?xml version="1.0" encoding="utf-8"?>
<w:webSettings xmlns:r="http://schemas.openxmlformats.org/officeDocument/2006/relationships" xmlns:w="http://schemas.openxmlformats.org/wordprocessingml/2006/main">
  <w:divs>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1291</Words>
  <Characters>7365</Characters>
  <Application>Microsoft Office Word</Application>
  <DocSecurity>0</DocSecurity>
  <Lines>61</Lines>
  <Paragraphs>17</Paragraphs>
  <ScaleCrop>false</ScaleCrop>
  <Company>HOME</Company>
  <LinksUpToDate>false</LinksUpToDate>
  <CharactersWithSpaces>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subject/>
  <dc:creator>Jason</dc:creator>
  <cp:keywords/>
  <dc:description/>
  <cp:lastModifiedBy>Jason</cp:lastModifiedBy>
  <cp:revision>60</cp:revision>
  <dcterms:created xsi:type="dcterms:W3CDTF">2010-05-04T15:47:00Z</dcterms:created>
  <dcterms:modified xsi:type="dcterms:W3CDTF">2010-05-05T13:52:00Z</dcterms:modified>
</cp:coreProperties>
</file>