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44A" w:rsidRPr="00126268" w:rsidRDefault="0081344A" w:rsidP="0081344A">
      <w:r w:rsidRPr="00126268">
        <w:t>1</w:t>
      </w:r>
    </w:p>
    <w:p w:rsidR="00355F70" w:rsidRPr="00126268" w:rsidRDefault="005A2F36" w:rsidP="0081344A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,ν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N,3n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rSpRule m:val="4"/>
                                <m:rSp m:val="1"/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κ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mr>
                            </m: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;t</m:t>
                            </m:r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rSpRule m:val="4"/>
                                <m:rSp m:val="1"/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κ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mr>
                            </m: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;t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rSpRule m:val="4"/>
                                <m:rSp m:val="1"/>
                                <m:cGpRule m:val="4"/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κ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mr>
                            </m:m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rSpRule m:val="4"/>
                                <m:rSp m:val="1"/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κ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mr>
                            </m: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;t</m:t>
                            </m:r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rSpRule m:val="4"/>
                                <m:rSp m:val="1"/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κ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mr>
                            </m: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;t</m:t>
                            </m:r>
                          </m:e>
                        </m:d>
                      </m:e>
                    </m:d>
                  </m:e>
                </m:nary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 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,ν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N,3n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m>
                          <m:mPr>
                            <m:rSpRule m:val="4"/>
                            <m:rSp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κ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mr>
                        </m: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m>
                          <m:mPr>
                            <m:rSpRule m:val="4"/>
                            <m:rSp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κ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mr>
                        </m: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;t</m:t>
                        </m:r>
                      </m:e>
                    </m:d>
                  </m:e>
                </m:nary>
              </m:e>
            </m:mr>
          </m:m>
        </m:oMath>
      </m:oMathPara>
    </w:p>
    <w:p w:rsidR="00B62F3B" w:rsidRPr="00126268" w:rsidRDefault="004844F4" w:rsidP="0081344A">
      <w:r w:rsidRPr="00126268">
        <w:t>1</w:t>
      </w:r>
    </w:p>
    <w:p w:rsidR="00634A28" w:rsidRPr="00126268" w:rsidRDefault="00053696" w:rsidP="00634A2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α,b,l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3,n,N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e>
          </m:nary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cGpRule m:val="4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rSpRule m:val="4"/>
                  <m:rSp m:val="1"/>
                  <m:cGpRule m:val="4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634A28" w:rsidRPr="00126268" w:rsidRDefault="00DE6C02" w:rsidP="0081344A">
      <w:r>
        <w:t>1</w:t>
      </w:r>
    </w:p>
    <w:p w:rsidR="004844F4" w:rsidRDefault="005A2F36" w:rsidP="0081344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α,b,l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3,n,N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e>
          </m:nary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cGpRule m:val="4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rSpRule m:val="4"/>
                  <m:rSp m:val="1"/>
                  <m:cGpRule m:val="4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DD56DC" w:rsidRPr="00126268" w:rsidRDefault="00DD56DC" w:rsidP="0081344A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9D58A1" w:rsidP="009D58A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cGpRule m:val="4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cGpRule m:val="4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cGpRule m:val="4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{C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</m:fun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{C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cGpRule m:val="4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{A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cGpRule m:val="4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cGpRule m:val="4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cGpRule m:val="4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e>
          </m:nary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rSpRule m:val="4"/>
                    <m:rSp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>;t</m:t>
                </m:r>
              </m:e>
            </m:d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SS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rSpRule m:val="4"/>
                    <m:rSp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>;t</m:t>
                </m:r>
              </m:e>
            </m:d>
          </m:e>
        </m:d>
      </m:oMath>
      <w:r w:rsidR="009D58A1" w:rsidRPr="00126268">
        <w:rPr>
          <w:rFonts w:eastAsiaTheme="minorEastAsia"/>
        </w:rPr>
        <w:t>=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rSpRule m:val="4"/>
                    <m:rSp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>;t</m:t>
                </m:r>
              </m:e>
            </m:d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rSpRule m:val="4"/>
                    <m:rSp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>;t</m:t>
                </m:r>
              </m:e>
            </m:d>
          </m:e>
        </m:d>
      </m:oMath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;ω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rSpRule m:val="4"/>
                                  <m:rSp m:val="1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</m:mr>
                              </m: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exp⁡(-iωt)dt</m:t>
                          </m:r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;ω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exp⁡(-iω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rSpRule m:val="4"/>
                                  <m:rSp m:val="1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</m:mr>
                              </m:m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cGpRule m:val="4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cGpRule m:val="4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-ω+i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rSpRule m:val="4"/>
                                  <m:rSp m:val="1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</m:mr>
                              </m:m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cGpRule m:val="4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cGpRule m:val="4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+ω-i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den>
                          </m:f>
                        </m:e>
                      </m:d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;ω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]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cGpRule m:val="4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[ω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cGpRule m:val="4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-ω]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</m:den>
              </m:f>
            </m:e>
          </m:nary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9D58A1" w:rsidP="009D58A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κ,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;ω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/π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[ω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cGpRule m:val="4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-ω]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</m:den>
              </m:f>
            </m:e>
          </m:nary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]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cGpRule m:val="4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8τ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</m:e>
              </m:nary>
            </m:e>
          </m:nary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9D58A1" w:rsidP="009D58A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cGpRule m:val="4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2Γ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</m:den>
          </m:f>
        </m:oMath>
      </m:oMathPara>
    </w:p>
    <w:p w:rsidR="00DD56DC" w:rsidRPr="00126268" w:rsidRDefault="00DD56DC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9D58A1" w:rsidRDefault="005A2F36" w:rsidP="009D58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N,3n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cGpRule m:val="4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cGpRule m:val="4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cGpRule m:val="4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</m:e>
          </m:nary>
        </m:oMath>
      </m:oMathPara>
    </w:p>
    <w:p w:rsidR="00381AD2" w:rsidRPr="005B4943" w:rsidRDefault="005B4943" w:rsidP="009D58A1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3D7AA6" w:rsidRPr="00126268" w:rsidRDefault="005A2F36" w:rsidP="003D7AA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,ν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cGpRule m:val="4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cGpRule m:val="4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mr>
                  </m:m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;t</m:t>
                  </m:r>
                </m:e>
              </m:d>
            </m:e>
          </m:nary>
        </m:oMath>
      </m:oMathPara>
    </w:p>
    <w:p w:rsidR="003D7AA6" w:rsidRPr="00126268" w:rsidRDefault="00381AD2" w:rsidP="003D7AA6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3D7AA6" w:rsidRDefault="005A2F36" w:rsidP="003D7AA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exp⁡[i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κ∙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rSpRule m:val="4"/>
                                  <m:rSp m:val="1"/>
                                  <m:cGpRule m:val="4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</m: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;t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exp(iωt)dt</m:t>
                              </m:r>
                            </m:e>
                          </m:nary>
                        </m:e>
                      </m:nary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exp⁡[i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κ∙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rSpRule m:val="4"/>
                                  <m:rSp m:val="1"/>
                                  <m:cGpRule m:val="4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cGpRule m:val="4"/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α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rSpRule m:val="4"/>
                                          <m:rSp m:val="1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κ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;t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exp(iωt)dt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B30B2" w:rsidRDefault="00EB30B2" w:rsidP="00EB30B2">
      <w:r>
        <w:t>Under the harmonic approximation</w:t>
      </w:r>
      <w:r w:rsidR="001F62DE">
        <w:t xml:space="preserve"> (or equivalently, as the temperature approaches 0K)</w:t>
      </w:r>
      <w:r w:rsidR="00F97419">
        <w:t>, the phonons are non-interacting and have no transient response</w:t>
      </w:r>
    </w:p>
    <w:p w:rsidR="00EB30B2" w:rsidRDefault="005A2F36" w:rsidP="003D7AA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;t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rSpRule m:val="4"/>
                      <m:rSp m:val="1"/>
                      <m:cGpRule m:val="4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{C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4"/>
                  <m:rS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cGpRule m:val="4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381AD2" w:rsidRPr="00126268" w:rsidRDefault="00171122" w:rsidP="003D7AA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related to the initial phonon mode population (amplitude). I</w:t>
      </w:r>
      <w:r w:rsidR="001923F9">
        <w:rPr>
          <w:rFonts w:eastAsiaTheme="minorEastAsia"/>
        </w:rPr>
        <w:t>gnoring negative frequencies</w:t>
      </w:r>
    </w:p>
    <w:p w:rsidR="00381AD2" w:rsidRPr="00126268" w:rsidRDefault="005A2F36" w:rsidP="00381AD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κ∙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rSpRule m:val="4"/>
                                          <m:rSp m:val="1"/>
                                          <m:cGpRule m:val="4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</m: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;t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iωt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nary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κ∙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rSpRule m:val="4"/>
                                          <m:rSp m:val="1"/>
                                          <m:cGpRule m:val="4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</m:d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cGpRule m:val="4"/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α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rSpRule m:val="4"/>
                                      <m:rSp m:val="1"/>
                                      <m:cGpRule m:val="4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-ω]}</m:t>
                              </m:r>
                            </m:e>
                          </m:nary>
                        </m:e>
                      </m:nary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71DEF" w:rsidRPr="00126268" w:rsidRDefault="002C0D8D" w:rsidP="009D58A1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rSpRule m:val="4"/>
                <m:rSp m:val="1"/>
                <m:cGpRule m:val="4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=i</m:t>
        </m:r>
        <m:rad>
          <m:radPr>
            <m:degHide m:val="on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2π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cGpRule m:val="4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rSpRule m:val="4"/>
                <m:rSp m:val="1"/>
                <m:cGpRule m:val="4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mr>
            </m:m>
          </m:e>
        </m:d>
      </m:oMath>
      <w:r w:rsidR="00152D8B" w:rsidRPr="006E5FA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1F62DE">
        <w:t>T</w:t>
      </w:r>
      <w:r w:rsidR="0053198C">
        <w:t>his expression for the spectral energy density will be</w:t>
      </w:r>
      <w:r w:rsidR="00B14F5B">
        <w:t xml:space="preserve"> a superposition of</w:t>
      </w:r>
      <w:r w:rsidR="0053198C">
        <w:t xml:space="preserve"> </w:t>
      </w:r>
      <w:r w:rsidR="00B14F5B">
        <w:t>delta peaks</w:t>
      </w:r>
      <w:r w:rsidR="0053198C">
        <w:t xml:space="preserve"> at the</w:t>
      </w:r>
      <w:r w:rsidR="00B14F5B">
        <w:t xml:space="preserve"> phonon freq</w:t>
      </w:r>
      <w:r w:rsidR="000D180A">
        <w:t>uencies</w:t>
      </w:r>
      <w:r w:rsidR="00CB37F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cGpRule m:val="4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mr>
            </m:m>
          </m:e>
        </m:d>
      </m:oMath>
      <w:r w:rsidR="000D180A">
        <w:t>.  At finite temperature,</w:t>
      </w:r>
      <w:r w:rsidR="00B14F5B">
        <w:t xml:space="preserve"> these</w:t>
      </w:r>
      <w:r w:rsidR="00F72A9F">
        <w:t xml:space="preserve"> delta</w:t>
      </w:r>
      <w:r w:rsidR="00B14F5B">
        <w:t xml:space="preserve"> peaks will broaden </w:t>
      </w:r>
      <w:r w:rsidR="000D180A">
        <w:t>and</w:t>
      </w:r>
      <w:r w:rsidR="00B14F5B">
        <w:t xml:space="preserve"> are undetermined up to the factor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rSpRule m:val="4"/>
                <m:rSp m:val="1"/>
                <m:cGpRule m:val="4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mr>
            </m:m>
          </m:e>
        </m:d>
      </m:oMath>
      <w:r w:rsidR="000D180A">
        <w:rPr>
          <w:rFonts w:eastAsiaTheme="minorEastAsia"/>
        </w:rPr>
        <w:t>.</w:t>
      </w:r>
      <w:r w:rsidR="003147CB">
        <w:rPr>
          <w:rFonts w:eastAsiaTheme="minorEastAsia"/>
        </w:rPr>
        <w:t xml:space="preserve"> The orthonormality of the eigenvector</w:t>
      </w:r>
      <w:r w:rsidR="0090230F">
        <w:rPr>
          <w:rFonts w:eastAsiaTheme="minorEastAsia"/>
        </w:rPr>
        <w:t>,</w:t>
      </w:r>
      <w:r w:rsidR="003147CB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rSpRule m:val="4"/>
                        <m:rSp m:val="1"/>
                        <m:cGpRule m:val="4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mr>
                    </m:m>
                  </m:e>
                </m:d>
              </m:e>
            </m:nary>
          </m:e>
        </m:nary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rSpRule m:val="4"/>
                <m:rSp m:val="1"/>
                <m:cGpRule m:val="4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90230F">
        <w:rPr>
          <w:rFonts w:eastAsiaTheme="minorEastAsia"/>
        </w:rPr>
        <w:t>,</w:t>
      </w:r>
      <w:r w:rsidR="00EA34A3">
        <w:rPr>
          <w:rFonts w:eastAsiaTheme="minorEastAsia"/>
        </w:rPr>
        <w:t xml:space="preserve"> does not allow the</w:t>
      </w:r>
      <w:r w:rsidR="0060556B">
        <w:rPr>
          <w:rFonts w:eastAsiaTheme="minorEastAsia"/>
        </w:rPr>
        <w:t xml:space="preserve"> expression to be</w:t>
      </w:r>
      <w:r w:rsidR="0090230F">
        <w:rPr>
          <w:rFonts w:eastAsiaTheme="minorEastAsia"/>
        </w:rPr>
        <w:t xml:space="preserve"> reduced any further</w:t>
      </w:r>
      <w:r w:rsidR="000D180A">
        <w:rPr>
          <w:rFonts w:eastAsiaTheme="minorEastAsia"/>
        </w:rPr>
        <w:t>.</w:t>
      </w:r>
      <w:r w:rsidR="000D180A" w:rsidRPr="000D180A">
        <w:rPr>
          <w:rFonts w:eastAsiaTheme="minorEastAsia"/>
        </w:rPr>
        <w:t xml:space="preserve"> </w:t>
      </w:r>
      <w:r w:rsidR="00475AAE">
        <w:rPr>
          <w:rFonts w:eastAsiaTheme="minorEastAsia"/>
        </w:rPr>
        <w:t>At finite temperature</w:t>
      </w:r>
      <w:r w:rsidR="000D180A">
        <w:rPr>
          <w:rFonts w:eastAsiaTheme="minorEastAsia"/>
        </w:rPr>
        <w:t xml:space="preserve">, the phonon spectral energy </w:t>
      </w:r>
      <w:r w:rsidR="00475AAE">
        <w:rPr>
          <w:rFonts w:eastAsiaTheme="minorEastAsia"/>
        </w:rPr>
        <w:t>in</w:t>
      </w:r>
      <w:r w:rsidR="000B5A01">
        <w:rPr>
          <w:rFonts w:eastAsiaTheme="minorEastAsia"/>
        </w:rPr>
        <w:t xml:space="preserve"> eq.</w:t>
      </w:r>
      <w:r w:rsidR="00090814">
        <w:rPr>
          <w:rFonts w:eastAsiaTheme="minorEastAsia"/>
        </w:rPr>
        <w:t xml:space="preserve"> does not </w:t>
      </w:r>
      <w:r w:rsidR="00475AAE">
        <w:rPr>
          <w:rFonts w:eastAsiaTheme="minorEastAsia"/>
        </w:rPr>
        <w:t xml:space="preserve">  cannot calculate the spectral linewidth, and thus cannot estimate the phonon lifetime </w:t>
      </w:r>
      <m:oMath>
        <m:r>
          <m:rPr>
            <m:sty m:val="p"/>
          </m:rP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cGpRule m:val="4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κ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mr>
            </m:m>
          </m:e>
        </m:d>
      </m:oMath>
      <w:r w:rsidR="00475AAE">
        <w:rPr>
          <w:rFonts w:eastAsiaTheme="minorEastAsia"/>
        </w:rPr>
        <w:t>.</w:t>
      </w:r>
      <w:r w:rsidR="009C7B80">
        <w:rPr>
          <w:rFonts w:eastAsiaTheme="minorEastAsia"/>
        </w:rPr>
        <w:t xml:space="preserve"> The expression for the</w:t>
      </w:r>
    </w:p>
    <w:p w:rsidR="00C95D94" w:rsidRDefault="00C95D94" w:rsidP="0081344A">
      <w:pPr>
        <w:rPr>
          <w:rFonts w:eastAsiaTheme="minorEastAsia"/>
        </w:rPr>
      </w:pPr>
    </w:p>
    <w:p w:rsidR="00DD3AFE" w:rsidRPr="00126268" w:rsidRDefault="009D58A1" w:rsidP="0081344A">
      <w:pPr>
        <w:rPr>
          <w:rFonts w:eastAsiaTheme="minorEastAsia"/>
        </w:rPr>
      </w:pPr>
      <w:r>
        <w:rPr>
          <w:rFonts w:eastAsiaTheme="minorEastAsia"/>
        </w:rPr>
        <w:t>autocorr</w:t>
      </w:r>
    </w:p>
    <w:p w:rsidR="003631A2" w:rsidRPr="00126268" w:rsidRDefault="005A2F36" w:rsidP="0081344A">
      <w:p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rSpRule m:val="4"/>
                        <m:rSp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rSpRule m:val="4"/>
                    <m:rSp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>;0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rSpRule m:val="4"/>
                        <m:rSp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rSpRule m:val="4"/>
                    <m:rSp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>;0</m:t>
                </m:r>
              </m:e>
            </m:d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rSpRule m:val="4"/>
                        <m:rSp m:val="1"/>
                        <m:cGpRule m:val="4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exp</m:t>
        </m:r>
        <m:d>
          <m:dPr>
            <m:begChr m:val="["/>
            <m:endChr m:val="]"/>
            <m:grow m:val="off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rSpRule m:val="4"/>
                        <m:rSp m:val="1"/>
                        <m:cGpRule m:val="4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mr>
                    </m:m>
                  </m:e>
                </m:d>
              </m:den>
            </m:f>
          </m:e>
        </m:d>
      </m:oMath>
      <w:r w:rsidR="00F349BF" w:rsidRPr="00126268">
        <w:rPr>
          <w:rFonts w:eastAsiaTheme="minorEastAsia"/>
        </w:rPr>
        <w:t xml:space="preserve"> </w:t>
      </w:r>
    </w:p>
    <w:p w:rsidR="00DD3AFE" w:rsidRPr="00126268" w:rsidRDefault="003B204E" w:rsidP="0081344A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DD3AFE" w:rsidRPr="00126268" w:rsidRDefault="00053696" w:rsidP="0081344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κ,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iωt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3n</m:t>
                  </m:r>
                </m:sup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rSpRule m:val="4"/>
                                  <m:rSp m:val="1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</m:mr>
                              </m: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;t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;0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:rsidR="00DD3AFE" w:rsidRPr="00126268" w:rsidRDefault="003B204E" w:rsidP="0081344A">
      <w:pPr>
        <w:rPr>
          <w:rFonts w:eastAsiaTheme="minorEastAsia"/>
        </w:rPr>
      </w:pPr>
      <w:r>
        <w:rPr>
          <w:rFonts w:eastAsiaTheme="minorEastAsia"/>
        </w:rPr>
        <w:lastRenderedPageBreak/>
        <w:t>1</w:t>
      </w:r>
    </w:p>
    <w:p w:rsidR="00A65492" w:rsidRPr="00126268" w:rsidRDefault="00053696" w:rsidP="0081344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κ,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rSpRule m:val="4"/>
                                  <m:rSp m:val="1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</m:mr>
                              </m: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;0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rSpRule m:val="4"/>
                              <m:rSp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mr>
                          </m: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;0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ω-ω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rSpRule m:val="4"/>
                                  <m:rSp m:val="1"/>
                                  <m:cGpRule m:val="4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</m:mr>
                              </m:m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m>
                        <m:mPr>
                          <m:rSpRule m:val="4"/>
                          <m:rSp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mr>
                      </m:m>
                    </m:e>
                  </m:d>
                </m:den>
              </m:f>
            </m:e>
          </m:nary>
        </m:oMath>
      </m:oMathPara>
    </w:p>
    <w:p w:rsidR="0062213C" w:rsidRPr="00126268" w:rsidRDefault="0062213C" w:rsidP="0081344A">
      <w:pPr>
        <w:rPr>
          <w:rFonts w:eastAsiaTheme="minorEastAsia"/>
        </w:rPr>
      </w:pPr>
      <w:r w:rsidRPr="00126268">
        <w:rPr>
          <w:rFonts w:eastAsiaTheme="minorEastAsia"/>
        </w:rPr>
        <w:t>2</w:t>
      </w:r>
    </w:p>
    <w:sectPr w:rsidR="0062213C" w:rsidRPr="00126268" w:rsidSect="00B6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87E2B"/>
    <w:rsid w:val="00001969"/>
    <w:rsid w:val="00006F3E"/>
    <w:rsid w:val="000450ED"/>
    <w:rsid w:val="00053696"/>
    <w:rsid w:val="0005609F"/>
    <w:rsid w:val="000815C4"/>
    <w:rsid w:val="00081E79"/>
    <w:rsid w:val="00090814"/>
    <w:rsid w:val="0009351D"/>
    <w:rsid w:val="0009486E"/>
    <w:rsid w:val="0009503C"/>
    <w:rsid w:val="000B5A01"/>
    <w:rsid w:val="000C1359"/>
    <w:rsid w:val="000D180A"/>
    <w:rsid w:val="000E17A4"/>
    <w:rsid w:val="000F6849"/>
    <w:rsid w:val="000F7218"/>
    <w:rsid w:val="00126268"/>
    <w:rsid w:val="001322C3"/>
    <w:rsid w:val="00152D8B"/>
    <w:rsid w:val="00160100"/>
    <w:rsid w:val="001672D6"/>
    <w:rsid w:val="00171122"/>
    <w:rsid w:val="00171DEF"/>
    <w:rsid w:val="00185FFE"/>
    <w:rsid w:val="001923F9"/>
    <w:rsid w:val="001D0585"/>
    <w:rsid w:val="001F62DE"/>
    <w:rsid w:val="002055FB"/>
    <w:rsid w:val="00213591"/>
    <w:rsid w:val="00224338"/>
    <w:rsid w:val="00226146"/>
    <w:rsid w:val="00235529"/>
    <w:rsid w:val="00250951"/>
    <w:rsid w:val="00275F58"/>
    <w:rsid w:val="002801EB"/>
    <w:rsid w:val="00282448"/>
    <w:rsid w:val="002847D7"/>
    <w:rsid w:val="00287E2B"/>
    <w:rsid w:val="002C0D8D"/>
    <w:rsid w:val="002C7E6A"/>
    <w:rsid w:val="002D064A"/>
    <w:rsid w:val="002F00F9"/>
    <w:rsid w:val="002F20D0"/>
    <w:rsid w:val="002F78AE"/>
    <w:rsid w:val="003147CB"/>
    <w:rsid w:val="00334F3D"/>
    <w:rsid w:val="003427C5"/>
    <w:rsid w:val="00343967"/>
    <w:rsid w:val="00355884"/>
    <w:rsid w:val="00355F70"/>
    <w:rsid w:val="003631A2"/>
    <w:rsid w:val="00381AD2"/>
    <w:rsid w:val="003877A1"/>
    <w:rsid w:val="003B1C4E"/>
    <w:rsid w:val="003B204E"/>
    <w:rsid w:val="003C4D54"/>
    <w:rsid w:val="003D7AA6"/>
    <w:rsid w:val="003E032D"/>
    <w:rsid w:val="00422F2A"/>
    <w:rsid w:val="00460AF4"/>
    <w:rsid w:val="00472B94"/>
    <w:rsid w:val="00475AAE"/>
    <w:rsid w:val="00484076"/>
    <w:rsid w:val="004844F4"/>
    <w:rsid w:val="0049045E"/>
    <w:rsid w:val="004B69F0"/>
    <w:rsid w:val="004E6D1A"/>
    <w:rsid w:val="004E7DD2"/>
    <w:rsid w:val="004F5988"/>
    <w:rsid w:val="0051285D"/>
    <w:rsid w:val="005171B5"/>
    <w:rsid w:val="0053198C"/>
    <w:rsid w:val="0053490C"/>
    <w:rsid w:val="005A2F36"/>
    <w:rsid w:val="005B4943"/>
    <w:rsid w:val="005C0B09"/>
    <w:rsid w:val="005C66D0"/>
    <w:rsid w:val="005D097D"/>
    <w:rsid w:val="005E1028"/>
    <w:rsid w:val="005E2324"/>
    <w:rsid w:val="005F6290"/>
    <w:rsid w:val="00604DA4"/>
    <w:rsid w:val="0060556B"/>
    <w:rsid w:val="0062213C"/>
    <w:rsid w:val="00622832"/>
    <w:rsid w:val="006277FF"/>
    <w:rsid w:val="00634A28"/>
    <w:rsid w:val="0063765E"/>
    <w:rsid w:val="006571CF"/>
    <w:rsid w:val="006705D2"/>
    <w:rsid w:val="00673EB0"/>
    <w:rsid w:val="00674A57"/>
    <w:rsid w:val="00683520"/>
    <w:rsid w:val="00692711"/>
    <w:rsid w:val="006A0F4B"/>
    <w:rsid w:val="006A62DE"/>
    <w:rsid w:val="006B10BF"/>
    <w:rsid w:val="006C0338"/>
    <w:rsid w:val="006D1082"/>
    <w:rsid w:val="006E5DE6"/>
    <w:rsid w:val="006E5FAE"/>
    <w:rsid w:val="006F4E4D"/>
    <w:rsid w:val="0070163F"/>
    <w:rsid w:val="00702D4E"/>
    <w:rsid w:val="00723577"/>
    <w:rsid w:val="00737547"/>
    <w:rsid w:val="0075798F"/>
    <w:rsid w:val="007605A6"/>
    <w:rsid w:val="00775888"/>
    <w:rsid w:val="007857B7"/>
    <w:rsid w:val="00785D87"/>
    <w:rsid w:val="007A0BAD"/>
    <w:rsid w:val="007C017B"/>
    <w:rsid w:val="007D0B75"/>
    <w:rsid w:val="007D7703"/>
    <w:rsid w:val="007D7E88"/>
    <w:rsid w:val="007F626B"/>
    <w:rsid w:val="008131C4"/>
    <w:rsid w:val="0081344A"/>
    <w:rsid w:val="00820823"/>
    <w:rsid w:val="00850AA9"/>
    <w:rsid w:val="008742EE"/>
    <w:rsid w:val="00886D42"/>
    <w:rsid w:val="008B483E"/>
    <w:rsid w:val="008D0C30"/>
    <w:rsid w:val="008D372F"/>
    <w:rsid w:val="008E6F9C"/>
    <w:rsid w:val="0090230F"/>
    <w:rsid w:val="009709BC"/>
    <w:rsid w:val="00985C16"/>
    <w:rsid w:val="00990B5A"/>
    <w:rsid w:val="009A3B71"/>
    <w:rsid w:val="009B53B2"/>
    <w:rsid w:val="009B5E3A"/>
    <w:rsid w:val="009B73C3"/>
    <w:rsid w:val="009C7B80"/>
    <w:rsid w:val="009C7E64"/>
    <w:rsid w:val="009D4BCA"/>
    <w:rsid w:val="009D58A1"/>
    <w:rsid w:val="009F5458"/>
    <w:rsid w:val="00A039FD"/>
    <w:rsid w:val="00A411D3"/>
    <w:rsid w:val="00A65492"/>
    <w:rsid w:val="00A738D1"/>
    <w:rsid w:val="00A92055"/>
    <w:rsid w:val="00A96663"/>
    <w:rsid w:val="00A97594"/>
    <w:rsid w:val="00AA4B3A"/>
    <w:rsid w:val="00AA6E3F"/>
    <w:rsid w:val="00AA7622"/>
    <w:rsid w:val="00AD6F2C"/>
    <w:rsid w:val="00AE1271"/>
    <w:rsid w:val="00B02D73"/>
    <w:rsid w:val="00B14F5B"/>
    <w:rsid w:val="00B163D5"/>
    <w:rsid w:val="00B23472"/>
    <w:rsid w:val="00B24AF1"/>
    <w:rsid w:val="00B62F3B"/>
    <w:rsid w:val="00B91F2D"/>
    <w:rsid w:val="00BB7550"/>
    <w:rsid w:val="00BC7CE6"/>
    <w:rsid w:val="00BD5D51"/>
    <w:rsid w:val="00BD6B06"/>
    <w:rsid w:val="00BE495A"/>
    <w:rsid w:val="00BF62CD"/>
    <w:rsid w:val="00C204B0"/>
    <w:rsid w:val="00C4093A"/>
    <w:rsid w:val="00C5008D"/>
    <w:rsid w:val="00C95D94"/>
    <w:rsid w:val="00CA5F7B"/>
    <w:rsid w:val="00CB2238"/>
    <w:rsid w:val="00CB37F2"/>
    <w:rsid w:val="00CE325C"/>
    <w:rsid w:val="00CE546B"/>
    <w:rsid w:val="00D07DA9"/>
    <w:rsid w:val="00D17C9A"/>
    <w:rsid w:val="00D456B6"/>
    <w:rsid w:val="00D6142D"/>
    <w:rsid w:val="00DA1A2A"/>
    <w:rsid w:val="00DC3D34"/>
    <w:rsid w:val="00DD3AFE"/>
    <w:rsid w:val="00DD56DC"/>
    <w:rsid w:val="00DE6C02"/>
    <w:rsid w:val="00DF3312"/>
    <w:rsid w:val="00E00609"/>
    <w:rsid w:val="00E2345C"/>
    <w:rsid w:val="00E25361"/>
    <w:rsid w:val="00E50713"/>
    <w:rsid w:val="00E63499"/>
    <w:rsid w:val="00E821C8"/>
    <w:rsid w:val="00EA3321"/>
    <w:rsid w:val="00EA34A3"/>
    <w:rsid w:val="00EB30B2"/>
    <w:rsid w:val="00EB6C98"/>
    <w:rsid w:val="00EE5E11"/>
    <w:rsid w:val="00F1053D"/>
    <w:rsid w:val="00F349BF"/>
    <w:rsid w:val="00F41481"/>
    <w:rsid w:val="00F6151C"/>
    <w:rsid w:val="00F706AB"/>
    <w:rsid w:val="00F70EBB"/>
    <w:rsid w:val="00F72A9F"/>
    <w:rsid w:val="00F76F03"/>
    <w:rsid w:val="00F907E7"/>
    <w:rsid w:val="00F9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dc:description/>
  <cp:lastModifiedBy>Jodi Larkin</cp:lastModifiedBy>
  <cp:revision>137</cp:revision>
  <dcterms:created xsi:type="dcterms:W3CDTF">2011-09-08T23:46:00Z</dcterms:created>
  <dcterms:modified xsi:type="dcterms:W3CDTF">2011-09-14T18:49:00Z</dcterms:modified>
</cp:coreProperties>
</file>