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RepE: https://arxiv.org/abs/2310.01405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50616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506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Daniel’s Steering Vector Work: https://openreview.net/forum?id=akCsMk4dDL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CAA (Rimsky et al.): https://arxiv.org/abs/2312.06681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Refusal Vector: https://arxiv.org/pdf/2406.11717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554647" cy="30813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647" cy="308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Representation Hypothesis: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https://arxiv.org/pdf/2311.03658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rxiv.org/pdf/2311.03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