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299CF">
      <w:pPr>
        <w:spacing w:line="276" w:lineRule="auto"/>
        <w:ind w:firstLine="480"/>
        <w:rPr>
          <w:rFonts w:ascii="標楷體" w:hAnsi="標楷體" w:eastAsia="標楷體"/>
          <w:b/>
          <w:bCs/>
        </w:rPr>
      </w:pPr>
      <w:r>
        <w:rPr>
          <w:rFonts w:hint="eastAsia" w:ascii="標楷體" w:hAnsi="標楷體" w:eastAsia="標楷體"/>
          <w:b/>
          <w:bCs/>
        </w:rPr>
        <w:t>工聯青委舉辦青年論壇探討青年身心健康</w:t>
      </w:r>
    </w:p>
    <w:p w14:paraId="21933999">
      <w:pPr>
        <w:spacing w:line="276" w:lineRule="auto"/>
        <w:ind w:firstLine="480"/>
        <w:rPr>
          <w:rFonts w:ascii="標楷體" w:hAnsi="標楷體" w:eastAsia="標楷體"/>
        </w:rPr>
      </w:pPr>
    </w:p>
    <w:p w14:paraId="28155A2F">
      <w:pPr>
        <w:spacing w:line="276" w:lineRule="auto"/>
        <w:ind w:firstLine="480"/>
        <w:jc w:val="both"/>
        <w:rPr>
          <w:rFonts w:ascii="標楷體" w:hAnsi="標楷體" w:eastAsia="標楷體"/>
        </w:rPr>
      </w:pPr>
      <w:r>
        <w:rPr>
          <w:rFonts w:hint="eastAsia" w:ascii="標楷體" w:hAnsi="標楷體" w:eastAsia="標楷體"/>
        </w:rPr>
        <w:t>為貫徹落實國家《“健康中國2030”規劃綱要》及澳門特區政府《健康澳門藍圖》，推動身心健康導向的勞動制度建設，共同探討青年身心健康，澳門工會聯合總會及其屬下青年委員會於5月31日下午2時15分假澳門漁人碼頭會議展覽中心合辦「工聯青年論壇—心動•青漾」。活動</w:t>
      </w:r>
      <w:r>
        <w:rPr>
          <w:rFonts w:hint="eastAsia" w:ascii="標楷體" w:hAnsi="標楷體" w:eastAsia="標楷體"/>
          <w:lang w:eastAsia="zh-TW"/>
        </w:rPr>
        <w:t>由</w:t>
      </w:r>
      <w:r>
        <w:rPr>
          <w:rFonts w:hint="eastAsia" w:ascii="標楷體" w:hAnsi="標楷體" w:eastAsia="標楷體"/>
        </w:rPr>
        <w:t>澳門基金會贊助，</w:t>
      </w:r>
      <w:r>
        <w:rPr>
          <w:rFonts w:hint="eastAsia" w:ascii="標楷體" w:hAnsi="標楷體" w:eastAsia="標楷體"/>
          <w:lang w:eastAsia="zh-TW"/>
        </w:rPr>
        <w:t>並</w:t>
      </w:r>
      <w:r>
        <w:rPr>
          <w:rFonts w:hint="eastAsia" w:ascii="標楷體" w:hAnsi="標楷體" w:eastAsia="標楷體"/>
        </w:rPr>
        <w:t>獲</w:t>
      </w:r>
      <w:r>
        <w:rPr>
          <w:rFonts w:hint="eastAsia" w:ascii="標楷體" w:hAnsi="標楷體" w:eastAsia="標楷體"/>
          <w:lang w:eastAsia="zh-TW"/>
        </w:rPr>
        <w:t>得</w:t>
      </w:r>
      <w:r>
        <w:rPr>
          <w:rFonts w:hint="eastAsia" w:ascii="標楷體" w:hAnsi="標楷體" w:eastAsia="標楷體"/>
        </w:rPr>
        <w:t>勞工事務局、教育及青年發展局、體育局及衛生局作為支持單位，吸引逾200名青年參與，現場氣氛熱烈。</w:t>
      </w:r>
    </w:p>
    <w:p w14:paraId="56317F03">
      <w:pPr>
        <w:spacing w:line="276" w:lineRule="auto"/>
        <w:rPr>
          <w:rFonts w:ascii="標楷體" w:hAnsi="標楷體" w:eastAsia="標楷體"/>
        </w:rPr>
      </w:pPr>
    </w:p>
    <w:p w14:paraId="43E269EF">
      <w:pPr>
        <w:spacing w:line="276" w:lineRule="auto"/>
        <w:ind w:firstLine="480"/>
        <w:jc w:val="both"/>
        <w:rPr>
          <w:rFonts w:ascii="標楷體" w:hAnsi="標楷體" w:eastAsia="標楷體"/>
        </w:rPr>
      </w:pPr>
      <w:r>
        <w:rPr>
          <w:rFonts w:hint="eastAsia" w:ascii="標楷體" w:hAnsi="標楷體" w:eastAsia="標楷體"/>
        </w:rPr>
        <w:t>論壇邀請社會文化司司長柯嵐、澳門中聯辦副秘書長兼社工部部長黃華蓋、澳門基金會行政委員會委員區榮智、法務局梁穎妍局長、教育及青年發展局局長龔志明、文化局局長梁惠敏、衛生局局長羅奕龍、勞工事務局代局長陳俊宇、體育局代副局長莫子恆、澳門工會聯合總會會長何雪卿及澳門工會聯合總會青年委員會主任程嘉雯擔任主禮嘉賓，共同見證活動啟動。</w:t>
      </w:r>
    </w:p>
    <w:p w14:paraId="6006D97A">
      <w:pPr>
        <w:spacing w:line="276" w:lineRule="auto"/>
        <w:rPr>
          <w:rFonts w:ascii="標楷體" w:hAnsi="標楷體" w:eastAsia="標楷體"/>
        </w:rPr>
      </w:pPr>
    </w:p>
    <w:p w14:paraId="01D20D7E">
      <w:pPr>
        <w:spacing w:line="276" w:lineRule="auto"/>
        <w:ind w:firstLine="480"/>
        <w:jc w:val="both"/>
        <w:rPr>
          <w:rFonts w:ascii="標楷體" w:hAnsi="標楷體" w:eastAsia="標楷體"/>
        </w:rPr>
      </w:pPr>
      <w:r>
        <w:rPr>
          <w:rFonts w:hint="eastAsia" w:ascii="標楷體" w:hAnsi="標楷體" w:eastAsia="標楷體"/>
        </w:rPr>
        <w:t>龔志明</w:t>
      </w:r>
      <w:r>
        <w:rPr>
          <w:rFonts w:hint="eastAsia" w:ascii="標楷體" w:hAnsi="標楷體" w:eastAsia="標楷體"/>
          <w:lang w:eastAsia="zh-TW"/>
        </w:rPr>
        <w:t>局長</w:t>
      </w:r>
      <w:r>
        <w:rPr>
          <w:rFonts w:hint="eastAsia" w:ascii="標楷體" w:hAnsi="標楷體" w:eastAsia="標楷體"/>
        </w:rPr>
        <w:t>致辭時強調，特區政府一直重視青年的身心健康工作。透過跨部門聯動，與學校、社團及社會各界攜手，共建關愛青年身心健康的合作機制，包括設立</w:t>
      </w:r>
      <w:r>
        <w:rPr>
          <w:rFonts w:ascii="標楷體" w:hAnsi="標楷體" w:eastAsia="標楷體"/>
        </w:rPr>
        <w:t>“</w:t>
      </w:r>
      <w:r>
        <w:rPr>
          <w:rFonts w:hint="eastAsia" w:ascii="標楷體" w:hAnsi="標楷體" w:eastAsia="標楷體"/>
        </w:rPr>
        <w:t>以愛同行</w:t>
      </w:r>
      <w:r>
        <w:rPr>
          <w:rFonts w:ascii="標楷體" w:hAnsi="標楷體" w:eastAsia="標楷體"/>
        </w:rPr>
        <w:t>——</w:t>
      </w:r>
      <w:r>
        <w:rPr>
          <w:rFonts w:hint="eastAsia" w:ascii="標楷體" w:hAnsi="標楷體" w:eastAsia="標楷體"/>
        </w:rPr>
        <w:t>關注青少年精神與身心健康工作小組</w:t>
      </w:r>
      <w:r>
        <w:rPr>
          <w:rFonts w:ascii="標楷體" w:hAnsi="標楷體" w:eastAsia="標楷體"/>
        </w:rPr>
        <w:t>”</w:t>
      </w:r>
      <w:r>
        <w:rPr>
          <w:rFonts w:hint="eastAsia" w:ascii="標楷體" w:hAnsi="標楷體" w:eastAsia="標楷體"/>
        </w:rPr>
        <w:t>。教青局近期亦正開展</w:t>
      </w:r>
      <w:r>
        <w:rPr>
          <w:rFonts w:ascii="標楷體" w:hAnsi="標楷體" w:eastAsia="標楷體"/>
        </w:rPr>
        <w:t>“</w:t>
      </w:r>
      <w:r>
        <w:rPr>
          <w:rFonts w:hint="eastAsia" w:ascii="標楷體" w:hAnsi="標楷體" w:eastAsia="標楷體"/>
        </w:rPr>
        <w:t>活力校園</w:t>
      </w:r>
      <w:r>
        <w:rPr>
          <w:rFonts w:ascii="標楷體" w:hAnsi="標楷體" w:eastAsia="標楷體"/>
        </w:rPr>
        <w:t>”</w:t>
      </w:r>
      <w:r>
        <w:rPr>
          <w:rFonts w:hint="eastAsia" w:ascii="標楷體" w:hAnsi="標楷體" w:eastAsia="標楷體"/>
        </w:rPr>
        <w:t>計劃，提升青年的身心素養，助力青年全面發展。新一屆政府積極推動下沉資源到社區，鼓勵青年社團發揮力量，共同建設</w:t>
      </w:r>
      <w:r>
        <w:rPr>
          <w:rFonts w:ascii="標楷體" w:hAnsi="標楷體" w:eastAsia="標楷體"/>
        </w:rPr>
        <w:t>“</w:t>
      </w:r>
      <w:r>
        <w:rPr>
          <w:rFonts w:hint="eastAsia" w:ascii="標楷體" w:hAnsi="標楷體" w:eastAsia="標楷體"/>
        </w:rPr>
        <w:t>幸福澳門</w:t>
      </w:r>
      <w:r>
        <w:rPr>
          <w:rFonts w:ascii="標楷體" w:hAnsi="標楷體" w:eastAsia="標楷體"/>
        </w:rPr>
        <w:t>”</w:t>
      </w:r>
      <w:r>
        <w:rPr>
          <w:rFonts w:hint="eastAsia" w:ascii="標楷體" w:hAnsi="標楷體" w:eastAsia="標楷體"/>
        </w:rPr>
        <w:t>。</w:t>
      </w:r>
    </w:p>
    <w:p w14:paraId="725C4B06">
      <w:pPr>
        <w:spacing w:line="276" w:lineRule="auto"/>
        <w:rPr>
          <w:rFonts w:ascii="標楷體" w:hAnsi="標楷體" w:eastAsia="標楷體"/>
        </w:rPr>
      </w:pPr>
    </w:p>
    <w:p w14:paraId="59B7247C">
      <w:pPr>
        <w:spacing w:line="276" w:lineRule="auto"/>
        <w:ind w:firstLine="480"/>
        <w:jc w:val="both"/>
        <w:rPr>
          <w:rFonts w:ascii="標楷體" w:hAnsi="標楷體" w:eastAsia="標楷體"/>
        </w:rPr>
      </w:pPr>
      <w:r>
        <w:rPr>
          <w:rFonts w:hint="eastAsia" w:ascii="標楷體" w:hAnsi="標楷體" w:eastAsia="標楷體"/>
        </w:rPr>
        <w:t>何雪卿</w:t>
      </w:r>
      <w:r>
        <w:rPr>
          <w:rFonts w:hint="eastAsia" w:ascii="標楷體" w:hAnsi="標楷體" w:eastAsia="標楷體"/>
          <w:lang w:eastAsia="zh-TW"/>
        </w:rPr>
        <w:t>會長</w:t>
      </w:r>
      <w:r>
        <w:rPr>
          <w:rFonts w:hint="eastAsia" w:ascii="標楷體" w:hAnsi="標楷體" w:eastAsia="標楷體"/>
        </w:rPr>
        <w:t>致辭時指出，青年是社會的未來，是推動社會前行的中堅力量，因此青年工作一直是工聯工作的重點之一，工聯總會始終堅守愛國愛澳的核心宗旨，積極支持特區政府完善醫療、社區、長者、教育和文康體育等政策和服務，主動宣傳和配合《健康澳門藍圖》，進一步提升職工及青年健康管理意識，助力居民邁向“健康澳門”目標。</w:t>
      </w:r>
    </w:p>
    <w:p w14:paraId="61FF8AD4">
      <w:pPr>
        <w:spacing w:line="276" w:lineRule="auto"/>
        <w:rPr>
          <w:rFonts w:ascii="標楷體" w:hAnsi="標楷體" w:eastAsia="標楷體"/>
        </w:rPr>
      </w:pPr>
    </w:p>
    <w:p w14:paraId="237DC26E">
      <w:pPr>
        <w:spacing w:line="276" w:lineRule="auto"/>
        <w:ind w:firstLine="480"/>
        <w:jc w:val="both"/>
        <w:rPr>
          <w:rFonts w:ascii="標楷體" w:hAnsi="標楷體" w:eastAsia="標楷體"/>
        </w:rPr>
      </w:pPr>
      <w:r>
        <w:rPr>
          <w:rFonts w:hint="eastAsia" w:ascii="標楷體" w:hAnsi="標楷體" w:eastAsia="標楷體"/>
        </w:rPr>
        <w:t>程嘉雯</w:t>
      </w:r>
      <w:r>
        <w:rPr>
          <w:rFonts w:hint="eastAsia" w:ascii="標楷體" w:hAnsi="標楷體" w:eastAsia="標楷體"/>
          <w:lang w:eastAsia="zh-TW"/>
        </w:rPr>
        <w:t>主任</w:t>
      </w:r>
      <w:r>
        <w:rPr>
          <w:rFonts w:hint="eastAsia" w:ascii="標楷體" w:hAnsi="標楷體" w:eastAsia="標楷體"/>
        </w:rPr>
        <w:t>表示，希望透過論壇</w:t>
      </w:r>
      <w:r>
        <w:rPr>
          <w:rFonts w:hint="eastAsia" w:ascii="標楷體" w:hAnsi="標楷體" w:eastAsia="標楷體"/>
          <w:lang w:eastAsia="zh-TW"/>
        </w:rPr>
        <w:t>促進</w:t>
      </w:r>
      <w:bookmarkStart w:id="0" w:name="_GoBack"/>
      <w:bookmarkEnd w:id="0"/>
      <w:r>
        <w:rPr>
          <w:rFonts w:hint="eastAsia" w:ascii="標楷體" w:hAnsi="標楷體" w:eastAsia="標楷體"/>
        </w:rPr>
        <w:t>社會大眾和青年朋友對身心健康的關注，身體力行共同為青年釋放職場及生活上的壓力，鼓勵青年繼續培養良好的飲食及運動習慣。未來將持續關注青年就業、創業、培訓、心理健康及發展空間等議題，攜手各界為青年成長與澳門長遠發展注入健康動力。</w:t>
      </w:r>
    </w:p>
    <w:p w14:paraId="2A98C084">
      <w:pPr>
        <w:spacing w:line="276" w:lineRule="auto"/>
        <w:rPr>
          <w:rFonts w:ascii="標楷體" w:hAnsi="標楷體" w:eastAsia="標楷體"/>
        </w:rPr>
      </w:pPr>
    </w:p>
    <w:p w14:paraId="7F040C0D">
      <w:pPr>
        <w:spacing w:line="276" w:lineRule="auto"/>
        <w:ind w:firstLine="480"/>
        <w:jc w:val="both"/>
        <w:rPr>
          <w:rFonts w:ascii="標楷體" w:hAnsi="標楷體" w:eastAsia="標楷體"/>
        </w:rPr>
      </w:pPr>
      <w:r>
        <w:rPr>
          <w:rFonts w:hint="eastAsia" w:ascii="標楷體" w:hAnsi="標楷體" w:eastAsia="標楷體"/>
        </w:rPr>
        <w:t>論壇中邀請李振聲、歐陽善盈、戴詠如、何俊瑩擔任主講嘉賓，透過分享職場壓力調適、運動科學及逆境自強等經歷，勉勵青年積極人生。現場更設有勞工事務局的職安健推廣、教育及青年發展局關注青年身心健康活動的展示、衛生局</w:t>
      </w:r>
      <w:r>
        <w:rPr>
          <w:rFonts w:ascii="標楷體" w:hAnsi="標楷體" w:eastAsia="標楷體"/>
        </w:rPr>
        <w:t>“</w:t>
      </w:r>
      <w:r>
        <w:rPr>
          <w:rFonts w:hint="eastAsia" w:ascii="標楷體" w:hAnsi="標楷體" w:eastAsia="標楷體"/>
        </w:rPr>
        <w:t>我的健康2.0</w:t>
      </w:r>
      <w:r>
        <w:rPr>
          <w:rFonts w:ascii="標楷體" w:hAnsi="標楷體" w:eastAsia="標楷體"/>
        </w:rPr>
        <w:t>”</w:t>
      </w:r>
      <w:r>
        <w:rPr>
          <w:rFonts w:hint="eastAsia" w:ascii="標楷體" w:hAnsi="標楷體" w:eastAsia="標楷體"/>
        </w:rPr>
        <w:t>健康管理推廣及體育局體育健康諮詢站等，向與會青年提供各種健康監測服務及體驗。</w:t>
      </w:r>
    </w:p>
    <w:p w14:paraId="7126E26A">
      <w:pPr>
        <w:spacing w:line="276" w:lineRule="auto"/>
        <w:ind w:firstLine="480"/>
        <w:jc w:val="both"/>
        <w:rPr>
          <w:rFonts w:ascii="標楷體" w:hAnsi="標楷體" w:eastAsia="標楷體"/>
        </w:rPr>
      </w:pPr>
    </w:p>
    <w:p w14:paraId="411E5787">
      <w:pPr>
        <w:spacing w:line="276" w:lineRule="auto"/>
        <w:ind w:firstLine="480"/>
        <w:jc w:val="both"/>
        <w:rPr>
          <w:rFonts w:ascii="標楷體" w:hAnsi="標楷體" w:eastAsia="標楷體"/>
        </w:rPr>
      </w:pPr>
      <w:r>
        <w:rPr>
          <w:rFonts w:hint="eastAsia" w:ascii="標楷體" w:hAnsi="標楷體" w:eastAsia="標楷體"/>
        </w:rPr>
        <w:t>此外更設有五大健康工作坊，包括正念、瑜珈、八段錦、跑步及自製營養飲品體驗活動，體驗後邀請導師及參加者座談交流，共同探討如何推動身心健康導向的勞動制度建設及如何將健康理念融入職場與日常生活。</w:t>
      </w:r>
    </w:p>
    <w:sectPr>
      <w:pgSz w:w="11906" w:h="16838"/>
      <w:pgMar w:top="720" w:right="720" w:bottom="720" w:left="72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新細明體">
    <w:altName w:val="PMingLiU"/>
    <w:panose1 w:val="02020500000000000000"/>
    <w:charset w:val="86"/>
    <w:family w:val="roman"/>
    <w:pitch w:val="default"/>
    <w:sig w:usb0="A00002FF" w:usb1="28CFFCFA" w:usb2="00000016" w:usb3="00000000" w:csb0="00100001"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E0002AFF" w:usb1="C0007843" w:usb2="00000009" w:usb3="00000000" w:csb0="000001FF" w:csb1="00000000"/>
  </w:font>
  <w:font w:name="Courier New">
    <w:altName w:val="Courier New"/>
    <w:panose1 w:val="02070309020205020404"/>
    <w:charset w:val="00"/>
    <w:family w:val="modern"/>
    <w:pitch w:val="default"/>
    <w:sig w:usb0="E0002AFF" w:usb1="C0007843" w:usb2="00000009" w:usb3="00000000" w:csb0="000001FF" w:csb1="00000000"/>
  </w:font>
  <w:font w:name="細明體">
    <w:altName w:val="MingLiU"/>
    <w:panose1 w:val="02020509000000000000"/>
    <w:charset w:val="00"/>
    <w:family w:val="modern"/>
    <w:pitch w:val="default"/>
    <w:sig w:usb0="A00002FF" w:usb1="28CFFCFA" w:usb2="00000016" w:usb3="00000000" w:csb0="00100001"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標楷體">
    <w:altName w:val="DF Kai Shu"/>
    <w:panose1 w:val="03000509000000000000"/>
    <w:charset w:val="88"/>
    <w:family w:val="script"/>
    <w:pitch w:val="default"/>
    <w:sig w:usb0="00000000" w:usb1="00000000" w:usb2="00000016" w:usb3="00000000" w:csb0="00100001" w:csb1="00000000"/>
  </w:font>
  <w:font w:name="Calibri Light">
    <w:panose1 w:val="020F030202020403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新細明體"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character" w:default="1" w:styleId="4">
    <w:name w:val="Default Paragraph Font"/>
    <w:unhideWhenUsed/>
    <w:uiPriority w:val="1"/>
  </w:style>
  <w:style w:type="table" w:default="1" w:styleId="6">
    <w:name w:val="Normal Table"/>
    <w:unhideWhenUsed/>
    <w:uiPriority w:val="99"/>
    <w:tblPr>
      <w:tblLayout w:type="fixed"/>
      <w:tblCellMar>
        <w:top w:w="0" w:type="dxa"/>
        <w:left w:w="108" w:type="dxa"/>
        <w:bottom w:w="0" w:type="dxa"/>
        <w:right w:w="108" w:type="dxa"/>
      </w:tblCellMar>
    </w:tblPr>
  </w:style>
  <w:style w:type="paragraph" w:styleId="2">
    <w:name w:val="annotation text"/>
    <w:basedOn w:val="1"/>
    <w:link w:val="7"/>
    <w:unhideWhenUsed/>
    <w:uiPriority w:val="99"/>
  </w:style>
  <w:style w:type="paragraph" w:styleId="3">
    <w:name w:val="annotation subject"/>
    <w:basedOn w:val="2"/>
    <w:next w:val="2"/>
    <w:link w:val="8"/>
    <w:unhideWhenUsed/>
    <w:uiPriority w:val="99"/>
    <w:rPr>
      <w:b/>
      <w:bCs/>
    </w:rPr>
  </w:style>
  <w:style w:type="character" w:styleId="5">
    <w:name w:val="annotation reference"/>
    <w:basedOn w:val="4"/>
    <w:unhideWhenUsed/>
    <w:uiPriority w:val="99"/>
    <w:rPr>
      <w:sz w:val="18"/>
      <w:szCs w:val="18"/>
    </w:rPr>
  </w:style>
  <w:style w:type="character" w:customStyle="1" w:styleId="7">
    <w:name w:val="註解文字 字元"/>
    <w:basedOn w:val="4"/>
    <w:link w:val="2"/>
    <w:semiHidden/>
    <w:uiPriority w:val="99"/>
  </w:style>
  <w:style w:type="character" w:customStyle="1" w:styleId="8">
    <w:name w:val="註解主旨 字元"/>
    <w:basedOn w:val="7"/>
    <w:link w:val="3"/>
    <w:semiHidden/>
    <w:uiPriority w:val="99"/>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159</Words>
  <Characters>910</Characters>
  <Lines>7</Lines>
  <Paragraphs>2</Paragraphs>
  <ScaleCrop>false</ScaleCrop>
  <LinksUpToDate>false</LinksUpToDate>
  <CharactersWithSpaces>1067</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2025-05-31T07:03:00Z</dcterms:created>
  <dc:creator>macau 01</dc:creator>
  <cp:lastModifiedBy>iPhone</cp:lastModifiedBy>
  <dcterms:modified xsi:type="dcterms:W3CDTF">2025-05-31T09:14:45Z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0D72A156936BD4B4EDD639683F1C1913_31</vt:lpwstr>
  </property>
  <property fmtid="{D5CDD505-2E9C-101B-9397-08002B2CF9AE}" pid="3" name="KSOProductBuildVer">
    <vt:lpwstr>2052-12.24.0</vt:lpwstr>
  </property>
</Properties>
</file>