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3C494">
      <w:pPr>
        <w:rPr>
          <w:rFonts w:ascii="Times New Roman" w:hAnsi="Times New Roman" w:cs="Times New Roman"/>
          <w:b/>
          <w:bCs/>
          <w:sz w:val="22"/>
        </w:rPr>
      </w:pPr>
      <w:r>
        <w:rPr>
          <w:rFonts w:ascii="Times New Roman" w:hAnsi="Times New Roman" w:cs="Times New Roman"/>
          <w:b/>
          <w:bCs/>
          <w:sz w:val="22"/>
        </w:rPr>
        <w:t>工聯青年：學習貫徹習近平主席重要講話精神</w:t>
      </w:r>
    </w:p>
    <w:p w14:paraId="521154C3">
      <w:pPr>
        <w:rPr>
          <w:rFonts w:ascii="Times New Roman" w:hAnsi="Times New Roman" w:cs="Times New Roman"/>
          <w:sz w:val="22"/>
        </w:rPr>
      </w:pPr>
    </w:p>
    <w:p w14:paraId="64A76680">
      <w:pPr>
        <w:rPr>
          <w:rFonts w:ascii="Times New Roman" w:hAnsi="Times New Roman" w:cs="Times New Roman"/>
          <w:sz w:val="22"/>
          <w:shd w:val="clear" w:color="auto" w:fill="FFFFFF"/>
        </w:rPr>
      </w:pPr>
      <w:r>
        <w:rPr>
          <w:rFonts w:ascii="Times New Roman" w:hAnsi="Times New Roman" w:cs="Times New Roman"/>
          <w:sz w:val="22"/>
          <w:shd w:val="clear" w:color="auto" w:fill="FFFFFF"/>
        </w:rPr>
        <w:t>澳門工會聯合總會青年委員</w:t>
      </w:r>
      <w:r>
        <w:rPr>
          <w:rFonts w:ascii="Times New Roman" w:hAnsi="Times New Roman" w:cs="Times New Roman"/>
          <w:sz w:val="22"/>
          <w:shd w:val="clear" w:color="auto" w:fill="FFFFFF"/>
        </w:rPr>
        <w:t>會</w:t>
      </w:r>
      <w:r>
        <w:rPr>
          <w:rFonts w:ascii="Times New Roman" w:hAnsi="Times New Roman" w:cs="Times New Roman"/>
          <w:sz w:val="22"/>
          <w:shd w:val="clear" w:color="auto" w:fill="FFFFFF"/>
        </w:rPr>
        <w:t>今日</w:t>
      </w:r>
      <w:r>
        <w:rPr>
          <w:rFonts w:ascii="Times New Roman" w:hAnsi="Times New Roman" w:cs="Times New Roman"/>
          <w:sz w:val="22"/>
          <w:shd w:val="clear" w:color="auto" w:fill="FFFFFF"/>
        </w:rPr>
        <w:t>(30</w:t>
      </w:r>
      <w:r>
        <w:rPr>
          <w:rFonts w:ascii="Times New Roman" w:hAnsi="Times New Roman" w:cs="Times New Roman"/>
          <w:sz w:val="22"/>
          <w:shd w:val="clear" w:color="auto" w:fill="FFFFFF"/>
        </w:rPr>
        <w:t>日</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下午一時</w:t>
      </w:r>
      <w:r>
        <w:rPr>
          <w:rFonts w:ascii="Times New Roman" w:hAnsi="Times New Roman" w:cs="Times New Roman"/>
          <w:sz w:val="22"/>
          <w:shd w:val="clear" w:color="auto" w:fill="FFFFFF"/>
        </w:rPr>
        <w:t>在工聯大廈</w:t>
      </w:r>
      <w:r>
        <w:rPr>
          <w:rFonts w:ascii="Times New Roman" w:hAnsi="Times New Roman" w:cs="Times New Roman"/>
          <w:sz w:val="22"/>
          <w:shd w:val="clear" w:color="auto" w:fill="FFFFFF"/>
        </w:rPr>
        <w:t>三樓多功能室</w:t>
      </w:r>
      <w:r>
        <w:rPr>
          <w:rFonts w:ascii="Times New Roman" w:hAnsi="Times New Roman" w:cs="Times New Roman"/>
          <w:sz w:val="22"/>
          <w:shd w:val="clear" w:color="auto" w:fill="FFFFFF"/>
        </w:rPr>
        <w:t>舉辦</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工聯青年學習貫徹習近平主席視察澳門重要講話精神座談會</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w:t>
      </w:r>
      <w:r>
        <w:rPr>
          <w:rFonts w:hint="eastAsia" w:ascii="Times New Roman" w:hAnsi="Times New Roman" w:cs="Times New Roman"/>
          <w:sz w:val="22"/>
          <w:shd w:val="clear" w:color="auto" w:fill="FFFFFF"/>
        </w:rPr>
        <w:t>中聯辦社工部處長孫志君、</w:t>
      </w:r>
      <w:r>
        <w:rPr>
          <w:rFonts w:ascii="Times New Roman" w:hAnsi="Times New Roman" w:cs="Times New Roman"/>
          <w:sz w:val="22"/>
          <w:shd w:val="clear" w:color="auto" w:fill="FFFFFF"/>
        </w:rPr>
        <w:t>澳門工會聯合總會副會長馮家輝、副會長</w:t>
      </w:r>
      <w:r>
        <w:rPr>
          <w:rFonts w:ascii="Times New Roman" w:hAnsi="Times New Roman" w:cs="Times New Roman"/>
          <w:sz w:val="22"/>
          <w:shd w:val="clear" w:color="auto" w:fill="FFFFFF"/>
        </w:rPr>
        <w:t>林倫偉以及澳門工聯青年代表近</w:t>
      </w:r>
      <w:r>
        <w:rPr>
          <w:rFonts w:ascii="Times New Roman" w:hAnsi="Times New Roman" w:cs="Times New Roman"/>
          <w:sz w:val="22"/>
          <w:shd w:val="clear" w:color="auto" w:fill="FFFFFF"/>
        </w:rPr>
        <w:t>3</w:t>
      </w:r>
      <w:r>
        <w:rPr>
          <w:rFonts w:ascii="Times New Roman" w:hAnsi="Times New Roman" w:cs="Times New Roman"/>
          <w:sz w:val="22"/>
          <w:shd w:val="clear" w:color="auto" w:fill="FFFFFF"/>
        </w:rPr>
        <w:t>0</w:t>
      </w:r>
      <w:r>
        <w:rPr>
          <w:rFonts w:ascii="Times New Roman" w:hAnsi="Times New Roman" w:cs="Times New Roman"/>
          <w:sz w:val="22"/>
          <w:shd w:val="clear" w:color="auto" w:fill="FFFFFF"/>
        </w:rPr>
        <w:t>人參會</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由澳門工會聯合總會青年委員會</w:t>
      </w:r>
      <w:r>
        <w:rPr>
          <w:rFonts w:hint="eastAsia" w:ascii="Times New Roman" w:hAnsi="Times New Roman" w:cs="Times New Roman"/>
          <w:sz w:val="22"/>
          <w:shd w:val="clear" w:color="auto" w:fill="FFFFFF"/>
        </w:rPr>
        <w:t>主任</w:t>
      </w:r>
      <w:r>
        <w:rPr>
          <w:rFonts w:ascii="Times New Roman" w:hAnsi="Times New Roman" w:cs="Times New Roman"/>
          <w:sz w:val="22"/>
          <w:shd w:val="clear" w:color="auto" w:fill="FFFFFF"/>
        </w:rPr>
        <w:t>程嘉雯</w:t>
      </w:r>
      <w:r>
        <w:rPr>
          <w:rFonts w:ascii="Times New Roman" w:hAnsi="Times New Roman" w:cs="Times New Roman"/>
          <w:sz w:val="22"/>
          <w:shd w:val="clear" w:color="auto" w:fill="FFFFFF"/>
        </w:rPr>
        <w:t>主持。</w:t>
      </w:r>
    </w:p>
    <w:p w14:paraId="414702CA">
      <w:pPr>
        <w:rPr>
          <w:rFonts w:ascii="Times New Roman" w:hAnsi="Times New Roman" w:cs="Times New Roman"/>
          <w:sz w:val="22"/>
          <w:shd w:val="clear" w:color="auto" w:fill="FFFFFF"/>
        </w:rPr>
      </w:pPr>
    </w:p>
    <w:p w14:paraId="3810D461">
      <w:pPr>
        <w:rPr>
          <w:rFonts w:ascii="Times New Roman" w:hAnsi="Times New Roman" w:cs="Times New Roman"/>
          <w:sz w:val="22"/>
          <w:shd w:val="clear" w:color="auto" w:fill="FFFFFF"/>
        </w:rPr>
      </w:pPr>
      <w:r>
        <w:rPr>
          <w:rFonts w:ascii="Times New Roman" w:hAnsi="Times New Roman" w:cs="Times New Roman"/>
          <w:sz w:val="22"/>
          <w:shd w:val="clear" w:color="auto" w:fill="FFFFFF"/>
        </w:rPr>
        <w:t>林倫偉副會長開場發言</w:t>
      </w:r>
      <w:r>
        <w:rPr>
          <w:rFonts w:hint="eastAsia" w:ascii="Times New Roman" w:hAnsi="Times New Roman" w:cs="Times New Roman"/>
          <w:sz w:val="22"/>
          <w:shd w:val="clear" w:color="auto" w:fill="FFFFFF"/>
        </w:rPr>
        <w:t>時</w:t>
      </w:r>
      <w:r>
        <w:rPr>
          <w:rFonts w:ascii="Times New Roman" w:hAnsi="Times New Roman" w:cs="Times New Roman"/>
          <w:sz w:val="22"/>
          <w:shd w:val="clear" w:color="auto" w:fill="FFFFFF"/>
        </w:rPr>
        <w:t>表示，國家主席習近平</w:t>
      </w:r>
      <w:r>
        <w:rPr>
          <w:rFonts w:ascii="Times New Roman" w:hAnsi="Times New Roman" w:cs="Times New Roman"/>
          <w:sz w:val="22"/>
          <w:shd w:val="clear" w:color="auto" w:fill="FFFFFF"/>
        </w:rPr>
        <w:t>12</w:t>
      </w:r>
      <w:r>
        <w:rPr>
          <w:rFonts w:ascii="Times New Roman" w:hAnsi="Times New Roman" w:cs="Times New Roman"/>
          <w:sz w:val="22"/>
          <w:shd w:val="clear" w:color="auto" w:fill="FFFFFF"/>
        </w:rPr>
        <w:t>月</w:t>
      </w:r>
      <w:r>
        <w:rPr>
          <w:rFonts w:ascii="Times New Roman" w:hAnsi="Times New Roman" w:cs="Times New Roman"/>
          <w:sz w:val="22"/>
          <w:shd w:val="clear" w:color="auto" w:fill="FFFFFF"/>
        </w:rPr>
        <w:t>18</w:t>
      </w:r>
      <w:r>
        <w:rPr>
          <w:rFonts w:ascii="Times New Roman" w:hAnsi="Times New Roman" w:cs="Times New Roman"/>
          <w:sz w:val="22"/>
          <w:shd w:val="clear" w:color="auto" w:fill="FFFFFF"/>
        </w:rPr>
        <w:t>日至</w:t>
      </w:r>
      <w:r>
        <w:rPr>
          <w:rFonts w:ascii="Times New Roman" w:hAnsi="Times New Roman" w:cs="Times New Roman"/>
          <w:sz w:val="22"/>
          <w:shd w:val="clear" w:color="auto" w:fill="FFFFFF"/>
        </w:rPr>
        <w:t>20</w:t>
      </w:r>
      <w:r>
        <w:rPr>
          <w:rFonts w:ascii="Times New Roman" w:hAnsi="Times New Roman" w:cs="Times New Roman"/>
          <w:sz w:val="22"/>
          <w:shd w:val="clear" w:color="auto" w:fill="FFFFFF"/>
        </w:rPr>
        <w:t>日親臨澳門，在慶祝大會上</w:t>
      </w:r>
      <w:r>
        <w:rPr>
          <w:rFonts w:hint="eastAsia" w:ascii="Times New Roman" w:hAnsi="Times New Roman" w:cs="Times New Roman"/>
          <w:sz w:val="22"/>
          <w:shd w:val="clear" w:color="auto" w:fill="FFFFFF"/>
        </w:rPr>
        <w:t>對新一屆的特區政府提出了</w:t>
      </w:r>
      <w:r>
        <w:rPr>
          <w:rFonts w:hint="eastAsia" w:ascii="Times New Roman" w:hAnsi="Times New Roman" w:cs="Times New Roman"/>
          <w:sz w:val="22"/>
          <w:shd w:val="clear" w:color="auto" w:fill="FFFFFF"/>
        </w:rPr>
        <w:t>四大希望</w:t>
      </w:r>
      <w:r>
        <w:rPr>
          <w:rFonts w:hint="eastAsia" w:ascii="Times New Roman" w:hAnsi="Times New Roman" w:cs="Times New Roman"/>
          <w:sz w:val="22"/>
          <w:shd w:val="clear" w:color="auto" w:fill="FFFFFF"/>
        </w:rPr>
        <w:t>，</w:t>
      </w:r>
      <w:r>
        <w:rPr>
          <w:rFonts w:hint="eastAsia" w:ascii="Times New Roman" w:hAnsi="Times New Roman" w:cs="Times New Roman"/>
          <w:sz w:val="22"/>
          <w:shd w:val="clear" w:color="auto" w:fill="FFFFFF"/>
        </w:rPr>
        <w:t>習主席的祝願，是在堅定地為實現中華民族偉大復興的實踐中路上，為澳門的角色引路前行，他始終一如既往地關心著澳門發展，他的四點希望，堅實地為現時當前澳門經濟的轉型發展中提供了必要的與重要的指導，亦明確我們的下一個</w:t>
      </w:r>
      <w:r>
        <w:rPr>
          <w:rFonts w:hint="eastAsia" w:ascii="Times New Roman" w:hAnsi="Times New Roman" w:cs="Times New Roman"/>
          <w:sz w:val="22"/>
          <w:shd w:val="clear" w:color="auto" w:fill="FFFFFF"/>
        </w:rPr>
        <w:t>25</w:t>
      </w:r>
      <w:r>
        <w:rPr>
          <w:rFonts w:hint="eastAsia" w:ascii="Times New Roman" w:hAnsi="Times New Roman" w:cs="Times New Roman"/>
          <w:sz w:val="22"/>
          <w:shd w:val="clear" w:color="auto" w:fill="FFFFFF"/>
        </w:rPr>
        <w:t>年的發展方向。</w:t>
      </w:r>
      <w:r>
        <w:rPr>
          <w:rFonts w:hint="eastAsia" w:ascii="Times New Roman" w:hAnsi="Times New Roman" w:cs="Times New Roman"/>
          <w:sz w:val="22"/>
          <w:shd w:val="clear" w:color="auto" w:fill="FFFFFF"/>
        </w:rPr>
        <w:t> </w:t>
      </w:r>
      <w:r>
        <w:rPr>
          <w:rFonts w:hint="eastAsia" w:ascii="Times New Roman" w:hAnsi="Times New Roman" w:cs="Times New Roman"/>
          <w:sz w:val="22"/>
          <w:shd w:val="clear" w:color="auto" w:fill="FFFFFF"/>
        </w:rPr>
        <w:t>林倫</w:t>
      </w:r>
      <w:r>
        <w:rPr>
          <w:rFonts w:ascii="Times New Roman" w:hAnsi="Times New Roman" w:cs="Times New Roman"/>
          <w:sz w:val="22"/>
          <w:shd w:val="clear" w:color="auto" w:fill="FFFFFF"/>
        </w:rPr>
        <w:t>偉</w:t>
      </w:r>
      <w:r>
        <w:rPr>
          <w:rFonts w:hint="eastAsia" w:ascii="Times New Roman" w:hAnsi="Times New Roman" w:cs="Times New Roman"/>
          <w:sz w:val="22"/>
          <w:shd w:val="clear" w:color="auto" w:fill="FFFFFF"/>
        </w:rPr>
        <w:t>表示，</w:t>
      </w:r>
      <w:r>
        <w:rPr>
          <w:rFonts w:hint="eastAsia" w:ascii="Times New Roman" w:hAnsi="Times New Roman" w:cs="Times New Roman"/>
          <w:sz w:val="22"/>
          <w:shd w:val="clear" w:color="auto" w:fill="FFFFFF"/>
        </w:rPr>
        <w:t>於澳門而言</w:t>
      </w:r>
      <w:r>
        <w:rPr>
          <w:rFonts w:hint="eastAsia" w:ascii="Times New Roman" w:hAnsi="Times New Roman" w:cs="Times New Roman"/>
          <w:sz w:val="22"/>
          <w:shd w:val="clear" w:color="auto" w:fill="FFFFFF"/>
        </w:rPr>
        <w:t>，現時</w:t>
      </w:r>
      <w:r>
        <w:rPr>
          <w:rFonts w:hint="eastAsia" w:ascii="Times New Roman" w:hAnsi="Times New Roman" w:cs="Times New Roman"/>
          <w:sz w:val="22"/>
          <w:shd w:val="clear" w:color="auto" w:fill="FFFFFF"/>
        </w:rPr>
        <w:t>是一個難得的歷史機遇，</w:t>
      </w:r>
      <w:r>
        <w:rPr>
          <w:rFonts w:ascii="Times New Roman" w:hAnsi="Times New Roman" w:cs="Times New Roman"/>
          <w:sz w:val="22"/>
          <w:shd w:val="clear" w:color="auto" w:fill="FFFFFF"/>
        </w:rPr>
        <w:t>呼籲各位青年要抓住時代機遇，</w:t>
      </w:r>
      <w:r>
        <w:rPr>
          <w:rFonts w:hint="eastAsia" w:ascii="Times New Roman" w:hAnsi="Times New Roman" w:cs="Times New Roman"/>
          <w:sz w:val="22"/>
          <w:shd w:val="clear" w:color="auto" w:fill="FFFFFF"/>
        </w:rPr>
        <w:t>最大程度發揮澳門的區位和制度優勢，在服務國家對外開放中實現自身更好發展</w:t>
      </w:r>
      <w:r>
        <w:rPr>
          <w:rFonts w:ascii="Times New Roman" w:hAnsi="Times New Roman" w:cs="Times New Roman"/>
          <w:sz w:val="22"/>
          <w:shd w:val="clear" w:color="auto" w:fill="FFFFFF"/>
        </w:rPr>
        <w:t>。</w:t>
      </w:r>
    </w:p>
    <w:p w14:paraId="51422314">
      <w:pPr>
        <w:rPr>
          <w:rFonts w:ascii="Times New Roman" w:hAnsi="Times New Roman" w:cs="Times New Roman"/>
          <w:sz w:val="22"/>
          <w:shd w:val="clear" w:color="auto" w:fill="FFFFFF"/>
        </w:rPr>
      </w:pPr>
    </w:p>
    <w:p w14:paraId="08D69B3F">
      <w:pPr>
        <w:rPr>
          <w:rFonts w:ascii="Times New Roman" w:hAnsi="Times New Roman" w:cs="Times New Roman"/>
          <w:sz w:val="22"/>
        </w:rPr>
      </w:pPr>
      <w:r>
        <w:rPr>
          <w:rFonts w:ascii="Times New Roman" w:hAnsi="Times New Roman" w:cs="Times New Roman"/>
          <w:sz w:val="22"/>
        </w:rPr>
        <w:t>座談會上，袁潤森、何安儀、劉燁晉、王若豪、李嘉媛、梁蔚珈、</w:t>
      </w:r>
      <w:r>
        <w:rPr>
          <w:rFonts w:hint="eastAsia" w:ascii="Times New Roman" w:hAnsi="Times New Roman" w:cs="Times New Roman"/>
          <w:sz w:val="22"/>
          <w:lang w:eastAsia="zh-TW"/>
        </w:rPr>
        <w:t>張志恆、</w:t>
      </w:r>
      <w:r>
        <w:rPr>
          <w:rFonts w:ascii="Times New Roman" w:hAnsi="Times New Roman" w:cs="Times New Roman"/>
          <w:sz w:val="22"/>
        </w:rPr>
        <w:t>黎燁明、陳翊曦、蕭婷佞</w:t>
      </w:r>
      <w:r>
        <w:rPr>
          <w:rFonts w:hint="eastAsia" w:ascii="Times New Roman" w:hAnsi="Times New Roman" w:cs="Times New Roman"/>
          <w:sz w:val="22"/>
          <w:lang w:eastAsia="zh-TW"/>
        </w:rPr>
        <w:t>十位</w:t>
      </w:r>
      <w:bookmarkStart w:id="0" w:name="_GoBack"/>
      <w:bookmarkEnd w:id="0"/>
      <w:r>
        <w:rPr>
          <w:rFonts w:ascii="Times New Roman" w:hAnsi="Times New Roman" w:cs="Times New Roman"/>
          <w:sz w:val="22"/>
        </w:rPr>
        <w:t>工聯青年代表就習近平主席的重要講話感悟發言。他們表示習近平主席在視察中強調了澳門在“一國兩制”框架下的重要角色，並指出青年是未來的希望，應該勇於承擔責任，積極參與到澳門的建設中。作為澳門時下青年，應該自覺維護國家安全，增強愛國情懷，將個人的理想與國家的未來緊密相連，勇於創新，發掘自身潛力，提升自身素養，增強服務社會的意識。</w:t>
      </w:r>
    </w:p>
    <w:p w14:paraId="33BB6CC2">
      <w:pPr>
        <w:rPr>
          <w:rFonts w:ascii="Times New Roman" w:hAnsi="Times New Roman" w:cs="Times New Roman"/>
          <w:sz w:val="22"/>
        </w:rPr>
      </w:pPr>
    </w:p>
    <w:p w14:paraId="52FCCA22">
      <w:pPr>
        <w:rPr>
          <w:rFonts w:ascii="Times New Roman" w:hAnsi="Times New Roman" w:cs="Times New Roman"/>
          <w:sz w:val="22"/>
          <w:shd w:val="clear" w:color="auto" w:fill="FFFFFF"/>
        </w:rPr>
      </w:pPr>
      <w:r>
        <w:rPr>
          <w:rFonts w:ascii="Times New Roman" w:hAnsi="Times New Roman" w:cs="Times New Roman"/>
          <w:sz w:val="22"/>
        </w:rPr>
        <w:t>馮家輝</w:t>
      </w:r>
      <w:r>
        <w:rPr>
          <w:rFonts w:ascii="Times New Roman" w:hAnsi="Times New Roman" w:cs="Times New Roman"/>
          <w:sz w:val="22"/>
          <w:shd w:val="clear" w:color="auto" w:fill="FFFFFF"/>
        </w:rPr>
        <w:t>副會長總結表示，</w:t>
      </w:r>
      <w:r>
        <w:rPr>
          <w:rFonts w:ascii="Times New Roman" w:hAnsi="Times New Roman" w:cs="Times New Roman"/>
          <w:sz w:val="22"/>
          <w:shd w:val="clear" w:color="auto" w:fill="FFFFFF"/>
        </w:rPr>
        <w:t>希望各位工</w:t>
      </w:r>
      <w:r>
        <w:rPr>
          <w:rFonts w:ascii="Times New Roman" w:hAnsi="Times New Roman" w:cs="Times New Roman"/>
          <w:sz w:val="22"/>
        </w:rPr>
        <w:t>聯青年</w:t>
      </w:r>
      <w:r>
        <w:rPr>
          <w:rFonts w:ascii="Times New Roman" w:hAnsi="Times New Roman" w:cs="Times New Roman"/>
          <w:sz w:val="22"/>
          <w:shd w:val="clear" w:color="auto" w:fill="FFFFFF"/>
        </w:rPr>
        <w:t>牢記習近平主席對澳門的殷切期望與教誨，繼續傳承</w:t>
      </w:r>
      <w:r>
        <w:rPr>
          <w:rFonts w:ascii="Times New Roman" w:hAnsi="Times New Roman" w:cs="Times New Roman"/>
          <w:sz w:val="22"/>
          <w:shd w:val="clear" w:color="auto" w:fill="FFFFFF"/>
        </w:rPr>
        <w:t>愛國愛澳的</w:t>
      </w:r>
      <w:r>
        <w:rPr>
          <w:rFonts w:ascii="Times New Roman" w:hAnsi="Times New Roman" w:cs="Times New Roman"/>
          <w:sz w:val="22"/>
          <w:shd w:val="clear" w:color="auto" w:fill="FFFFFF"/>
        </w:rPr>
        <w:t>優良傳統，緊密團結</w:t>
      </w:r>
      <w:r>
        <w:rPr>
          <w:rFonts w:hint="eastAsia" w:ascii="Times New Roman" w:hAnsi="Times New Roman" w:cs="Times New Roman"/>
          <w:sz w:val="22"/>
          <w:shd w:val="clear" w:color="auto" w:fill="FFFFFF"/>
        </w:rPr>
        <w:t>廣大青年僱員</w:t>
      </w:r>
      <w:r>
        <w:rPr>
          <w:rFonts w:ascii="Times New Roman" w:hAnsi="Times New Roman" w:cs="Times New Roman"/>
          <w:sz w:val="22"/>
          <w:shd w:val="clear" w:color="auto" w:fill="FFFFFF"/>
        </w:rPr>
        <w:t>，全面貫徹</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一國兩制</w:t>
      </w:r>
      <w:r>
        <w:rPr>
          <w:rFonts w:ascii="Times New Roman" w:hAnsi="Times New Roman" w:cs="Times New Roman"/>
          <w:sz w:val="22"/>
          <w:shd w:val="clear" w:color="auto" w:fill="FFFFFF"/>
        </w:rPr>
        <w:t>”</w:t>
      </w:r>
      <w:r>
        <w:rPr>
          <w:rFonts w:ascii="Times New Roman" w:hAnsi="Times New Roman" w:cs="Times New Roman"/>
          <w:sz w:val="22"/>
          <w:shd w:val="clear" w:color="auto" w:fill="FFFFFF"/>
        </w:rPr>
        <w:t>的基本方針。積極支持特區政府依法施政，攜手共進，</w:t>
      </w:r>
      <w:r>
        <w:rPr>
          <w:rFonts w:ascii="Times New Roman" w:hAnsi="Times New Roman" w:cs="Times New Roman"/>
          <w:sz w:val="22"/>
          <w:shd w:val="clear" w:color="auto" w:fill="FFFFFF"/>
        </w:rPr>
        <w:t>守正創新</w:t>
      </w:r>
      <w:r>
        <w:rPr>
          <w:rFonts w:ascii="Times New Roman" w:hAnsi="Times New Roman" w:cs="Times New Roman"/>
          <w:sz w:val="22"/>
          <w:shd w:val="clear" w:color="auto" w:fill="FFFFFF"/>
        </w:rPr>
        <w:t>，推動澳門在強國建設和民族復興的歷史進程中，飛得更高、走得更遠，實現更好的發展，為創造更加美好的明天而不懈努力。</w:t>
      </w:r>
    </w:p>
    <w:p w14:paraId="3823E765">
      <w:pPr>
        <w:rPr>
          <w:rFonts w:ascii="Times New Roman" w:hAnsi="Times New Roman" w:cs="Times New Roman"/>
          <w:sz w:val="22"/>
          <w:shd w:val="clear" w:color="auto" w:fill="FFFFFF"/>
        </w:rPr>
      </w:pPr>
    </w:p>
    <w:p w14:paraId="04ECFBFE">
      <w:pPr>
        <w:rPr>
          <w:rFonts w:ascii="Times New Roman" w:hAnsi="Times New Roman" w:eastAsia="PMingLiU" w:cs="Times New Roman"/>
          <w:sz w:val="22"/>
        </w:rPr>
      </w:pPr>
      <w:r>
        <w:rPr>
          <w:rFonts w:hint="eastAsia" w:ascii="Times New Roman" w:hAnsi="Times New Roman" w:eastAsia="PMingLiU" w:cs="Times New Roman"/>
          <w:sz w:val="22"/>
        </w:rPr>
        <w:t>工聯青年委員會程嘉雯主任表示，工聯青年將</w:t>
      </w:r>
      <w:r>
        <w:rPr>
          <w:rFonts w:ascii="Times New Roman" w:hAnsi="Times New Roman" w:cs="Times New Roman"/>
          <w:sz w:val="22"/>
          <w:shd w:val="clear" w:color="auto" w:fill="FFFFFF"/>
        </w:rPr>
        <w:t>牢記習近平主席視察澳門</w:t>
      </w:r>
      <w:r>
        <w:rPr>
          <w:rFonts w:hint="eastAsia" w:ascii="Times New Roman" w:hAnsi="Times New Roman" w:cs="Times New Roman"/>
          <w:sz w:val="22"/>
          <w:shd w:val="clear" w:color="auto" w:fill="FFFFFF"/>
        </w:rPr>
        <w:t>時的</w:t>
      </w:r>
      <w:r>
        <w:rPr>
          <w:rFonts w:ascii="Times New Roman" w:hAnsi="Times New Roman" w:cs="Times New Roman"/>
          <w:sz w:val="22"/>
          <w:shd w:val="clear" w:color="auto" w:fill="FFFFFF"/>
        </w:rPr>
        <w:t>重要講話</w:t>
      </w:r>
      <w:r>
        <w:rPr>
          <w:rFonts w:hint="eastAsia" w:ascii="Times New Roman" w:hAnsi="Times New Roman" w:cs="Times New Roman"/>
          <w:sz w:val="22"/>
          <w:shd w:val="clear" w:color="auto" w:fill="FFFFFF"/>
        </w:rPr>
        <w:t>，繼續引領</w:t>
      </w:r>
      <w:r>
        <w:rPr>
          <w:rFonts w:hint="eastAsia" w:ascii="Times New Roman" w:hAnsi="Times New Roman" w:eastAsia="PMingLiU" w:cs="Times New Roman"/>
          <w:sz w:val="22"/>
        </w:rPr>
        <w:t>廣大青年心系澳門、心系國家，志存高遠、腳踏實地，當好“一國兩制”事業的建設者和接班人，讓青春在建設強大祖國和美好澳門的廣闊天地中綻放光彩。</w:t>
      </w:r>
    </w:p>
    <w:p w14:paraId="35EF25A5">
      <w:pPr>
        <w:rPr>
          <w:rFonts w:asciiTheme="minorEastAsia" w:hAnsiTheme="minorEastAsia"/>
          <w:sz w:val="22"/>
        </w:rPr>
      </w:pPr>
    </w:p>
    <w:sectPr>
      <w:pgSz w:w="11906" w:h="16838"/>
      <w:pgMar w:top="1440" w:right="1797" w:bottom="1440" w:left="1797"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新細明體">
    <w:altName w:val="PMingLiU"/>
    <w:panose1 w:val="02020500000000000000"/>
    <w:charset w:val="86"/>
    <w:family w:val="roman"/>
    <w:pitch w:val="default"/>
    <w:sig w:usb0="A00002FF" w:usb1="28CFFCFA" w:usb2="00000016" w:usb3="00000000" w:csb0="00100001"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E0002AFF" w:usb1="C0007843" w:usb2="00000009" w:usb3="00000000" w:csb0="000001FF" w:csb1="00000000"/>
  </w:font>
  <w:font w:name="Courier New">
    <w:altName w:val="Courier New"/>
    <w:panose1 w:val="02070309020205020404"/>
    <w:charset w:val="00"/>
    <w:family w:val="modern"/>
    <w:pitch w:val="default"/>
    <w:sig w:usb0="E0002AFF" w:usb1="C0007843" w:usb2="00000009" w:usb3="00000000" w:csb0="000001FF" w:csb1="00000000"/>
  </w:font>
  <w:font w:name="細明體">
    <w:altName w:val="MingLiU"/>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PMingLiU">
    <w:altName w:val="新細明體"/>
    <w:panose1 w:val="02020500000000000000"/>
    <w:charset w:val="88"/>
    <w:family w:val="roman"/>
    <w:pitch w:val="default"/>
    <w:sig w:usb0="00000000" w:usb1="00000000" w:usb2="00000016" w:usb3="00000000" w:csb0="00100001" w:csb1="00000000"/>
  </w:font>
  <w:font w:name="Calibri Light">
    <w:panose1 w:val="020F0302020204030204"/>
    <w:charset w:val="00"/>
    <w:family w:val="swiss"/>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新細明體"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header"/>
    <w:basedOn w:val="1"/>
    <w:link w:val="7"/>
    <w:unhideWhenUsed/>
    <w:uiPriority w:val="99"/>
    <w:pPr>
      <w:tabs>
        <w:tab w:val="center" w:pos="4153"/>
        <w:tab w:val="right" w:pos="8306"/>
      </w:tabs>
      <w:snapToGrid w:val="0"/>
    </w:pPr>
    <w:rPr>
      <w:sz w:val="20"/>
      <w:szCs w:val="20"/>
    </w:rPr>
  </w:style>
  <w:style w:type="paragraph" w:styleId="3">
    <w:name w:val="footer"/>
    <w:basedOn w:val="1"/>
    <w:link w:val="8"/>
    <w:unhideWhenUsed/>
    <w:uiPriority w:val="99"/>
    <w:pPr>
      <w:tabs>
        <w:tab w:val="center" w:pos="4153"/>
        <w:tab w:val="right" w:pos="8306"/>
      </w:tabs>
      <w:snapToGrid w:val="0"/>
    </w:pPr>
    <w:rPr>
      <w:sz w:val="20"/>
      <w:szCs w:val="20"/>
    </w:rPr>
  </w:style>
  <w:style w:type="paragraph" w:styleId="4">
    <w:name w:val="Balloon Text"/>
    <w:basedOn w:val="1"/>
    <w:link w:val="9"/>
    <w:unhideWhenUsed/>
    <w:uiPriority w:val="99"/>
    <w:rPr>
      <w:rFonts w:asciiTheme="majorHAnsi" w:hAnsiTheme="majorHAnsi" w:eastAsiaTheme="majorEastAsia" w:cstheme="majorBidi"/>
      <w:sz w:val="18"/>
      <w:szCs w:val="18"/>
    </w:rPr>
  </w:style>
  <w:style w:type="character" w:customStyle="1" w:styleId="7">
    <w:name w:val="頁首 字元"/>
    <w:basedOn w:val="5"/>
    <w:link w:val="2"/>
    <w:uiPriority w:val="99"/>
    <w:rPr>
      <w:sz w:val="20"/>
      <w:szCs w:val="20"/>
    </w:rPr>
  </w:style>
  <w:style w:type="character" w:customStyle="1" w:styleId="8">
    <w:name w:val="頁尾 字元"/>
    <w:basedOn w:val="5"/>
    <w:link w:val="3"/>
    <w:uiPriority w:val="99"/>
    <w:rPr>
      <w:sz w:val="20"/>
      <w:szCs w:val="20"/>
    </w:rPr>
  </w:style>
  <w:style w:type="character" w:customStyle="1" w:styleId="9">
    <w:name w:val="註解方塊文字 字元"/>
    <w:basedOn w:val="5"/>
    <w:link w:val="4"/>
    <w:semiHidden/>
    <w:uiPriority w:val="99"/>
    <w:rPr>
      <w:rFonts w:asciiTheme="majorHAnsi" w:hAnsiTheme="majorHAnsi" w:eastAsiaTheme="majorEastAsia" w:cstheme="majorBidi"/>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132</Words>
  <Characters>758</Characters>
  <Lines>6</Lines>
  <Paragraphs>1</Paragraphs>
  <TotalTime>0</TotalTime>
  <ScaleCrop>false</ScaleCrop>
  <LinksUpToDate>false</LinksUpToDate>
  <CharactersWithSpaces>889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2024-12-30T10:23:00Z</dcterms:created>
  <dc:creator>macau 01</dc:creator>
  <cp:lastModifiedBy>iPhone</cp:lastModifiedBy>
  <dcterms:modified xsi:type="dcterms:W3CDTF">2024-12-30T15:23:36Z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83233E3A393C7A70204A726762B37F1E_31</vt:lpwstr>
  </property>
  <property fmtid="{D5CDD505-2E9C-101B-9397-08002B2CF9AE}" pid="3" name="KSOProductBuildVer">
    <vt:lpwstr>2052-12.20.0</vt:lpwstr>
  </property>
</Properties>
</file>