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6F19" w14:textId="77777777" w:rsidR="00DA5C12" w:rsidRDefault="00DA5C12" w:rsidP="00DA5C12">
      <w:r>
        <w:rPr>
          <w:rFonts w:hint="eastAsia"/>
        </w:rPr>
        <w:t>新聞稿</w:t>
      </w:r>
      <w:r>
        <w:rPr>
          <w:rFonts w:hint="eastAsia"/>
        </w:rPr>
        <w:t xml:space="preserve">   2025</w:t>
      </w:r>
      <w:r>
        <w:rPr>
          <w:rFonts w:hint="eastAsia"/>
        </w:rPr>
        <w:t>年</w:t>
      </w:r>
      <w:r>
        <w:rPr>
          <w:rFonts w:hint="eastAsia"/>
        </w:rPr>
        <w:t>11</w:t>
      </w:r>
      <w:r>
        <w:rPr>
          <w:rFonts w:hint="eastAsia"/>
        </w:rPr>
        <w:t>月</w:t>
      </w:r>
      <w:r>
        <w:rPr>
          <w:rFonts w:hint="eastAsia"/>
        </w:rPr>
        <w:t>2</w:t>
      </w:r>
      <w:r>
        <w:rPr>
          <w:rFonts w:hint="eastAsia"/>
        </w:rPr>
        <w:t>日</w:t>
      </w:r>
    </w:p>
    <w:p w14:paraId="75E9B0A6" w14:textId="77777777" w:rsidR="00DA5C12" w:rsidRDefault="00DA5C12" w:rsidP="00DA5C12"/>
    <w:p w14:paraId="032EE146" w14:textId="39B6344F" w:rsidR="00DA5C12" w:rsidRDefault="00DA5C12" w:rsidP="00DA5C12">
      <w:r>
        <w:rPr>
          <w:rFonts w:hint="eastAsia"/>
        </w:rPr>
        <w:t>工聯澳琴青年定向比賽圓滿完成</w:t>
      </w:r>
    </w:p>
    <w:p w14:paraId="3884F2C7" w14:textId="1C8CBA42" w:rsidR="00DA5C12" w:rsidRDefault="00DA5C12" w:rsidP="00DA5C12">
      <w:r>
        <w:rPr>
          <w:rFonts w:hint="eastAsia"/>
        </w:rPr>
        <w:t>首次由粵港澳三地聯合舉辦的</w:t>
      </w:r>
      <w:r w:rsidRPr="00DA5C12">
        <w:t>“</w:t>
      </w:r>
      <w:r w:rsidRPr="00DA5C12">
        <w:t>十五運會和殘特奧會</w:t>
      </w:r>
      <w:r>
        <w:t>”</w:t>
      </w:r>
      <w:r>
        <w:rPr>
          <w:rFonts w:hint="eastAsia"/>
        </w:rPr>
        <w:t>將於下周及</w:t>
      </w:r>
      <w:r>
        <w:rPr>
          <w:rFonts w:hint="eastAsia"/>
        </w:rPr>
        <w:t>12</w:t>
      </w:r>
      <w:r>
        <w:rPr>
          <w:rFonts w:hint="eastAsia"/>
        </w:rPr>
        <w:t>月舉行，為響應「全民全運」號召，深化橫琴粵澳深度合作區青年交流，助力澳琴青年更好融入雙城生活新常態，由澳門工會聯合總會、澳門工會聯合總會青年中心、澳門真菁育苗同學會合辦的「</w:t>
      </w:r>
      <w:r>
        <w:rPr>
          <w:rFonts w:hint="eastAsia"/>
        </w:rPr>
        <w:t xml:space="preserve">2025 </w:t>
      </w:r>
      <w:r>
        <w:rPr>
          <w:rFonts w:hint="eastAsia"/>
        </w:rPr>
        <w:t>澳琴青春無限</w:t>
      </w:r>
      <w:r>
        <w:rPr>
          <w:rFonts w:hint="eastAsia"/>
        </w:rPr>
        <w:t xml:space="preserve"> FUN </w:t>
      </w:r>
      <w:r>
        <w:rPr>
          <w:rFonts w:hint="eastAsia"/>
        </w:rPr>
        <w:t>定向比賽」，於今早</w:t>
      </w:r>
      <w:r>
        <w:rPr>
          <w:rFonts w:hint="eastAsia"/>
        </w:rPr>
        <w:t>11</w:t>
      </w:r>
      <w:r>
        <w:rPr>
          <w:rFonts w:hint="eastAsia"/>
        </w:rPr>
        <w:t>月</w:t>
      </w:r>
      <w:r>
        <w:rPr>
          <w:rFonts w:hint="eastAsia"/>
        </w:rPr>
        <w:t>2</w:t>
      </w:r>
      <w:r>
        <w:rPr>
          <w:rFonts w:hint="eastAsia"/>
        </w:rPr>
        <w:t>日橫琴花海長廊舉行。活動吸引逾一百多名本澳青年組隊參與，現場熱情洋溢，成為連接澳琴青年情感、凝聚發展共識的生動載體。活動由澳門基金會資助。</w:t>
      </w:r>
    </w:p>
    <w:p w14:paraId="5F62868C" w14:textId="77777777" w:rsidR="00DA5C12" w:rsidRDefault="00DA5C12" w:rsidP="00DA5C12"/>
    <w:p w14:paraId="61D099ED" w14:textId="15730599" w:rsidR="00DA5C12" w:rsidRDefault="00DA5C12" w:rsidP="00DA5C12">
      <w:r>
        <w:rPr>
          <w:rFonts w:hint="eastAsia"/>
        </w:rPr>
        <w:t>活動邀請中央人民政府駐澳門特別行政區社聯絡辦公室社工部副處長王謐之、全國青聯澳區委員，澳門工會聯合總會青年委員會主任程嘉雯、澳門工會聯合總會青年中心黃曉華、澳門真菁育苗同學會理事長曾海聰及副會長余穎筠擔任主禮嘉賓，共同見證比賽啟動。</w:t>
      </w:r>
    </w:p>
    <w:p w14:paraId="1AADF69C" w14:textId="77777777" w:rsidR="00DA5C12" w:rsidRDefault="00DA5C12" w:rsidP="00DA5C12"/>
    <w:p w14:paraId="1EDA8C86" w14:textId="77777777" w:rsidR="00DA5C12" w:rsidRDefault="00DA5C12" w:rsidP="00DA5C12">
      <w:r>
        <w:rPr>
          <w:rFonts w:hint="eastAsia"/>
        </w:rPr>
        <w:t>本次定向比賽在環節設計上緊扣「澳琴融合」主題，兼具趣味性與挑戰性。參賽隊伍需在限定時間內，靈活運用手機定位功能，途經橫琴花海長廊、澳琴合作區重點產業園區等特色地標，完成定向打卡及一系列融合澳琴文化知識與體能考驗的闖關任務，讓本澳青年在競技中加深對澳琴兩地的了解。此次主辦「澳琴青春無限</w:t>
      </w:r>
      <w:r>
        <w:rPr>
          <w:rFonts w:hint="eastAsia"/>
        </w:rPr>
        <w:t xml:space="preserve"> FUN </w:t>
      </w:r>
      <w:r>
        <w:rPr>
          <w:rFonts w:hint="eastAsia"/>
        </w:rPr>
        <w:t>定向比賽」，正是主辦方響應《橫琴粵澳深度合作區建設總體方案》要求，推動澳琴青年深度融合的又一實踐。</w:t>
      </w:r>
    </w:p>
    <w:p w14:paraId="414DBFF4" w14:textId="77777777" w:rsidR="00DA5C12" w:rsidRDefault="00DA5C12" w:rsidP="00DA5C12"/>
    <w:p w14:paraId="5EC9D439" w14:textId="11DC20CE" w:rsidR="00DA5C12" w:rsidRDefault="00DA5C12" w:rsidP="00DA5C12">
      <w:r>
        <w:rPr>
          <w:rFonts w:hint="eastAsia"/>
        </w:rPr>
        <w:t>程嘉雯致辭表示，隨著橫琴粵澳深度合作區建設不斷推進，澳琴兩地在產業、文化、生活等領域的融合日益緊密，青年作為兩地發展的未來與希望，需更多高質量的交流平台。希望藉全運會的到來，通過體育競技的形式，讓青年在團隊協作中傳承全運「團結、拼搏、進取」精神，在走訪澳琴特色地標時感受兩地發展生機，進一步增強對兩地融合發展的認同感與參與感。</w:t>
      </w:r>
    </w:p>
    <w:p w14:paraId="7FDF6DB6" w14:textId="77777777" w:rsidR="00DA5C12" w:rsidRDefault="00DA5C12" w:rsidP="00DA5C12"/>
    <w:p w14:paraId="5ACDBD48" w14:textId="3980EB9C" w:rsidR="00DA5C12" w:rsidRDefault="00DA5C12" w:rsidP="00DA5C12">
      <w:r>
        <w:rPr>
          <w:rFonts w:hint="eastAsia"/>
        </w:rPr>
        <w:lastRenderedPageBreak/>
        <w:t>經過一番的激烈競賽，各組別的優勝者脫穎而出。獲得公開組冠軍隊伍是「</w:t>
      </w:r>
      <w:r>
        <w:rPr>
          <w:rFonts w:hint="eastAsia"/>
        </w:rPr>
        <w:t>Hea</w:t>
      </w:r>
      <w:r>
        <w:rPr>
          <w:rFonts w:hint="eastAsia"/>
        </w:rPr>
        <w:t>下再跑」，亞軍和季軍分別為「廢住都贏到開巷</w:t>
      </w:r>
      <w:r>
        <w:rPr>
          <w:rFonts w:hint="eastAsia"/>
        </w:rPr>
        <w:t xml:space="preserve"> </w:t>
      </w:r>
      <w:r>
        <w:rPr>
          <w:rFonts w:hint="eastAsia"/>
        </w:rPr>
        <w:t>」和「酸菜魚滑蛋牛加底隊」；中學組冠軍隊伍是「</w:t>
      </w:r>
      <w:r>
        <w:rPr>
          <w:rFonts w:hint="eastAsia"/>
        </w:rPr>
        <w:t>CN</w:t>
      </w:r>
      <w:r>
        <w:rPr>
          <w:rFonts w:hint="eastAsia"/>
        </w:rPr>
        <w:t>陸上競技」，亞軍和季軍分別為「自帶</w:t>
      </w:r>
      <w:r>
        <w:rPr>
          <w:rFonts w:hint="eastAsia"/>
        </w:rPr>
        <w:t>gps</w:t>
      </w:r>
      <w:r>
        <w:rPr>
          <w:rFonts w:hint="eastAsia"/>
        </w:rPr>
        <w:t>」和「煒大的狙擊手」。此外，由「廢住都贏到開巷</w:t>
      </w:r>
      <w:r>
        <w:rPr>
          <w:rFonts w:hint="eastAsia"/>
        </w:rPr>
        <w:t xml:space="preserve"> </w:t>
      </w:r>
      <w:r>
        <w:rPr>
          <w:rFonts w:hint="eastAsia"/>
        </w:rPr>
        <w:t>」獲得最具團隊精神獎，表現出色。</w:t>
      </w:r>
    </w:p>
    <w:sectPr w:rsidR="00DA5C1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12"/>
    <w:rsid w:val="00290D56"/>
    <w:rsid w:val="00961A77"/>
    <w:rsid w:val="00A66DD7"/>
    <w:rsid w:val="00DA5C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D28D"/>
  <w15:chartTrackingRefBased/>
  <w15:docId w15:val="{B0DBAD9D-4E37-4092-BF42-14723C80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5C1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A5C1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A5C12"/>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DA5C12"/>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A5C1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A5C1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A5C1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5C1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A5C1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A5C12"/>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DA5C12"/>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DA5C12"/>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A5C12"/>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A5C12"/>
    <w:rPr>
      <w:rFonts w:eastAsiaTheme="majorEastAsia" w:cstheme="majorBidi"/>
      <w:color w:val="2F5496" w:themeColor="accent1" w:themeShade="BF"/>
    </w:rPr>
  </w:style>
  <w:style w:type="character" w:customStyle="1" w:styleId="60">
    <w:name w:val="標題 6 字元"/>
    <w:basedOn w:val="a0"/>
    <w:link w:val="6"/>
    <w:uiPriority w:val="9"/>
    <w:semiHidden/>
    <w:rsid w:val="00DA5C12"/>
    <w:rPr>
      <w:rFonts w:eastAsiaTheme="majorEastAsia" w:cstheme="majorBidi"/>
      <w:color w:val="595959" w:themeColor="text1" w:themeTint="A6"/>
    </w:rPr>
  </w:style>
  <w:style w:type="character" w:customStyle="1" w:styleId="70">
    <w:name w:val="標題 7 字元"/>
    <w:basedOn w:val="a0"/>
    <w:link w:val="7"/>
    <w:uiPriority w:val="9"/>
    <w:semiHidden/>
    <w:rsid w:val="00DA5C12"/>
    <w:rPr>
      <w:rFonts w:eastAsiaTheme="majorEastAsia" w:cstheme="majorBidi"/>
      <w:color w:val="595959" w:themeColor="text1" w:themeTint="A6"/>
    </w:rPr>
  </w:style>
  <w:style w:type="character" w:customStyle="1" w:styleId="80">
    <w:name w:val="標題 8 字元"/>
    <w:basedOn w:val="a0"/>
    <w:link w:val="8"/>
    <w:uiPriority w:val="9"/>
    <w:semiHidden/>
    <w:rsid w:val="00DA5C12"/>
    <w:rPr>
      <w:rFonts w:eastAsiaTheme="majorEastAsia" w:cstheme="majorBidi"/>
      <w:color w:val="272727" w:themeColor="text1" w:themeTint="D8"/>
    </w:rPr>
  </w:style>
  <w:style w:type="character" w:customStyle="1" w:styleId="90">
    <w:name w:val="標題 9 字元"/>
    <w:basedOn w:val="a0"/>
    <w:link w:val="9"/>
    <w:uiPriority w:val="9"/>
    <w:semiHidden/>
    <w:rsid w:val="00DA5C12"/>
    <w:rPr>
      <w:rFonts w:eastAsiaTheme="majorEastAsia" w:cstheme="majorBidi"/>
      <w:color w:val="272727" w:themeColor="text1" w:themeTint="D8"/>
    </w:rPr>
  </w:style>
  <w:style w:type="paragraph" w:styleId="a3">
    <w:name w:val="Title"/>
    <w:basedOn w:val="a"/>
    <w:next w:val="a"/>
    <w:link w:val="a4"/>
    <w:uiPriority w:val="10"/>
    <w:qFormat/>
    <w:rsid w:val="00DA5C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A5C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5C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A5C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5C12"/>
    <w:pPr>
      <w:spacing w:before="160"/>
      <w:jc w:val="center"/>
    </w:pPr>
    <w:rPr>
      <w:i/>
      <w:iCs/>
      <w:color w:val="404040" w:themeColor="text1" w:themeTint="BF"/>
    </w:rPr>
  </w:style>
  <w:style w:type="character" w:customStyle="1" w:styleId="a8">
    <w:name w:val="引文 字元"/>
    <w:basedOn w:val="a0"/>
    <w:link w:val="a7"/>
    <w:uiPriority w:val="29"/>
    <w:rsid w:val="00DA5C12"/>
    <w:rPr>
      <w:i/>
      <w:iCs/>
      <w:color w:val="404040" w:themeColor="text1" w:themeTint="BF"/>
    </w:rPr>
  </w:style>
  <w:style w:type="paragraph" w:styleId="a9">
    <w:name w:val="List Paragraph"/>
    <w:basedOn w:val="a"/>
    <w:uiPriority w:val="34"/>
    <w:qFormat/>
    <w:rsid w:val="00DA5C12"/>
    <w:pPr>
      <w:ind w:left="720"/>
      <w:contextualSpacing/>
    </w:pPr>
  </w:style>
  <w:style w:type="character" w:styleId="aa">
    <w:name w:val="Intense Emphasis"/>
    <w:basedOn w:val="a0"/>
    <w:uiPriority w:val="21"/>
    <w:qFormat/>
    <w:rsid w:val="00DA5C12"/>
    <w:rPr>
      <w:i/>
      <w:iCs/>
      <w:color w:val="2F5496" w:themeColor="accent1" w:themeShade="BF"/>
    </w:rPr>
  </w:style>
  <w:style w:type="paragraph" w:styleId="ab">
    <w:name w:val="Intense Quote"/>
    <w:basedOn w:val="a"/>
    <w:next w:val="a"/>
    <w:link w:val="ac"/>
    <w:uiPriority w:val="30"/>
    <w:qFormat/>
    <w:rsid w:val="00DA5C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A5C12"/>
    <w:rPr>
      <w:i/>
      <w:iCs/>
      <w:color w:val="2F5496" w:themeColor="accent1" w:themeShade="BF"/>
    </w:rPr>
  </w:style>
  <w:style w:type="character" w:styleId="ad">
    <w:name w:val="Intense Reference"/>
    <w:basedOn w:val="a0"/>
    <w:uiPriority w:val="32"/>
    <w:qFormat/>
    <w:rsid w:val="00DA5C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2025-11-02T10:40:00Z</dcterms:created>
  <dcterms:modified xsi:type="dcterms:W3CDTF">2025-11-02T10:47:00Z</dcterms:modified>
</cp:coreProperties>
</file>