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2D85C5">
      <w:pPr>
        <w:pStyle w:val="2"/>
        <w:widowControl/>
        <w:shd w:val="clear" w:fill="FFFFFF"/>
        <w:spacing w:beforeAutospacing="0" w:after="0" w:afterAutospacing="0" w:line="38" w:lineRule="atLeast"/>
        <w:ind w:left="0" w:right="0" w:firstLine="360"/>
        <w:jc w:val="both"/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  <w:lang w:eastAsia="zh-TW"/>
        </w:rPr>
      </w:pPr>
      <w:r>
        <w:rPr>
          <w:rFonts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修改第5/2020號法律《僱員的最低工資》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TW" w:bidi="ar"/>
        </w:rPr>
        <w:t>元旦日生效，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eastAsia="zh-TW" w:bidi="ar"/>
        </w:rPr>
        <w:t>聚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eastAsia="zh-TW" w:bidi="ar"/>
        </w:rPr>
        <w:t>賢同心理事，律師程嘉雯表示，</w:t>
      </w:r>
      <w:r>
        <w:rPr>
          <w:rFonts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今次是政府第二次提出調升金額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TW" w:bidi="ar"/>
        </w:rPr>
        <w:t>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透過依法檢討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eastAsia="zh-CN" w:bidi="ar"/>
        </w:rPr>
        <w:t>及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調整，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在制度上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保障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TW" w:bidi="ar"/>
        </w:rPr>
        <w:t>了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基層僱員的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基本收入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val="en-US" w:eastAsia="zh-CN" w:bidi="ar"/>
        </w:rPr>
        <w:t>水平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eastAsia="zh-CN" w:bidi="ar"/>
        </w:rPr>
        <w:t>，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kern w:val="0"/>
          <w:sz w:val="22"/>
          <w:szCs w:val="22"/>
          <w:u w:val="none"/>
          <w:shd w:val="clear" w:fill="FFFFFF"/>
          <w:lang w:eastAsia="zh-TW" w:bidi="ar"/>
        </w:rPr>
        <w:t>更體現了對基層僱員勞動成果的尊重，她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期望當局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  <w:lang w:eastAsia="zh-TW"/>
        </w:rPr>
        <w:t>持續推進普法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宣傳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  <w:lang w:eastAsia="zh-TW"/>
        </w:rPr>
        <w:t>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尤其加強向物業管理等相關業界溝通，以協助居民及業界遵守法律規定。</w:t>
      </w:r>
    </w:p>
    <w:p w14:paraId="1A918CD5">
      <w:pPr>
        <w:pStyle w:val="2"/>
        <w:widowControl/>
        <w:spacing w:beforeAutospacing="0" w:after="0" w:afterAutospacing="0" w:line="38" w:lineRule="atLeast"/>
        <w:ind w:left="0" w:right="0" w:firstLine="360"/>
        <w:jc w:val="both"/>
        <w:rPr>
          <w:rFonts w:hint="eastAsia" w:ascii="Source Sans Pro" w:hAnsi="Source Sans Pro" w:eastAsia="Source Sans Pro" w:cs="Source Sans Pro"/>
          <w:i w:val="0"/>
          <w:caps w:val="0"/>
          <w:color w:val="3A3A3A"/>
          <w:spacing w:val="0"/>
          <w:kern w:val="0"/>
          <w:sz w:val="27"/>
          <w:szCs w:val="27"/>
          <w:u w:val="none"/>
          <w:shd w:val="clear" w:fill="FFFFFF"/>
          <w:lang w:val="en-US" w:eastAsia="zh-TW" w:bidi="ar"/>
        </w:rPr>
      </w:pP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現行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法律</w:t>
      </w:r>
      <w:r>
        <w:rPr>
          <w:rFonts w:hint="eastAsia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規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定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「兩年一檢」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，</w:t>
      </w:r>
      <w:r>
        <w:rPr>
          <w:rFonts w:hint="eastAsia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意味着新規定生效兩年後會再次就最低工資進行檢討，期望政府總結過去兩次檢討的經驗，制定科學檢討指標、優化檢討流程、系統收集數據，提早將建議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及</w:t>
      </w:r>
      <w:r>
        <w:rPr>
          <w:rFonts w:hint="eastAsia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相關數據資料送</w:t>
      </w:r>
      <w:r>
        <w:rPr>
          <w:rFonts w:hint="eastAsia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交社會協調常設委員會作討論，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一旦有需要調整，應儘早向社會公佈有關金額建議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及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數據資料，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並及早向立法會提交法案</w:t>
      </w:r>
      <w:r>
        <w:rPr>
          <w:rFonts w:hint="default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</w:rPr>
        <w:t>，</w:t>
      </w:r>
      <w:r>
        <w:rPr>
          <w:rFonts w:hint="eastAsia" w:ascii="Calibri Light" w:hAnsi="Calibri Light" w:eastAsia="Calibri Light" w:cs="Calibri Light"/>
          <w:i w:val="0"/>
          <w:caps w:val="0"/>
          <w:color w:val="000000"/>
          <w:spacing w:val="0"/>
          <w:sz w:val="22"/>
          <w:szCs w:val="22"/>
          <w:u w:val="none"/>
          <w:lang w:eastAsia="zh-TW"/>
        </w:rPr>
        <w:t>讓社會有更充分的時間進行討論，讓有需要調升工資的企業</w:t>
      </w:r>
      <w:r>
        <w:rPr>
          <w:rFonts w:ascii="Source Sans Pro" w:hAnsi="Source Sans Pro" w:eastAsia="Source Sans Pro" w:cs="Source Sans Pro"/>
          <w:i w:val="0"/>
          <w:caps w:val="0"/>
          <w:color w:val="3A3A3A"/>
          <w:spacing w:val="0"/>
          <w:kern w:val="0"/>
          <w:sz w:val="27"/>
          <w:szCs w:val="27"/>
          <w:u w:val="none"/>
          <w:shd w:val="clear" w:fill="FFFFFF"/>
          <w:lang w:val="en-US" w:eastAsia="zh-CN" w:bidi="ar"/>
        </w:rPr>
        <w:t>有更充足時間作部署和安排。</w:t>
      </w:r>
    </w:p>
    <w:p w14:paraId="31BA4F1B">
      <w:pPr>
        <w:pStyle w:val="2"/>
        <w:widowControl/>
        <w:spacing w:beforeAutospacing="0" w:after="0" w:afterAutospacing="0" w:line="38" w:lineRule="atLeast"/>
        <w:ind w:left="0" w:right="0" w:firstLine="360"/>
        <w:jc w:val="both"/>
        <w:rPr>
          <w:rFonts w:hint="eastAsia" w:ascii="Source Sans Pro" w:hAnsi="Source Sans Pro" w:eastAsia="Source Sans Pro" w:cs="Source Sans Pro"/>
          <w:i w:val="0"/>
          <w:caps w:val="0"/>
          <w:color w:val="3A3A3A"/>
          <w:spacing w:val="0"/>
          <w:kern w:val="0"/>
          <w:sz w:val="27"/>
          <w:szCs w:val="27"/>
          <w:u w:val="none"/>
          <w:shd w:val="clear" w:fill="FFFFFF"/>
          <w:lang w:val="en-US" w:eastAsia="zh-TW" w:bidi="ar"/>
        </w:rPr>
      </w:pPr>
    </w:p>
    <w:p w14:paraId="78C62010">
      <w:pPr>
        <w:pStyle w:val="2"/>
        <w:widowControl/>
        <w:shd w:val="clear" w:fill="FFFFFF"/>
        <w:spacing w:beforeAutospacing="0" w:after="0" w:afterAutospacing="0" w:line="38" w:lineRule="atLeast"/>
        <w:ind w:left="0" w:right="0" w:firstLine="360"/>
        <w:jc w:val="both"/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</w:pP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此外，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  <w:lang w:eastAsia="zh-TW"/>
        </w:rPr>
        <w:t>今年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的施政報告中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，政府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回應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了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勞工界多年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來的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建議，提出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推進調整產假和年假日數的相關修法工作，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以及檢討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用於計算解僱賠償的月基本報酬最高金額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等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。</w:t>
      </w:r>
      <w:r>
        <w:rPr>
          <w:rFonts w:hint="eastAsia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  <w:lang w:eastAsia="zh-TW"/>
        </w:rPr>
        <w:t>聚賢同心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再次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建議政府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更積極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完善勞動範疇法律法規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例如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完善《聘用外地僱員法》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，準確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落實本地人優先就業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原則，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優化培訓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補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助制度以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促進本地人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就業和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晉升，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以及完善工傷意外補償制度等，</w:t>
      </w:r>
      <w:r>
        <w:rPr>
          <w:rFonts w:hint="default" w:ascii="Calibri Light" w:hAnsi="Calibri Light" w:eastAsia="Calibri Light" w:cs="Calibri Light"/>
          <w:i w:val="0"/>
          <w:caps w:val="0"/>
          <w:color w:val="222222"/>
          <w:spacing w:val="0"/>
          <w:sz w:val="22"/>
          <w:szCs w:val="22"/>
          <w:u w:val="none"/>
          <w:shd w:val="clear" w:fill="FFFFFF"/>
        </w:rPr>
        <w:t>進一步加強僱員的權益保障和發展。</w:t>
      </w:r>
    </w:p>
    <w:p w14:paraId="0DD427EF">
      <w:pPr>
        <w:rPr>
          <w:rFonts w:hint="eastAsia"/>
          <w:sz w:val="34"/>
          <w:szCs w:val="34"/>
          <w:lang w:val="en-GB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HK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2026-01-01T16:13:28Z</dcterms:created>
  <dc:creator>iPhone</dc:creator>
  <cp:lastModifiedBy>iPhone</cp:lastModifiedBy>
  <dcterms:modified xsi:type="dcterms:W3CDTF">2026-01-01T17:37:17Z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844000F919B712E0A82C56691A715047_31</vt:lpwstr>
  </property>
</Properties>
</file>