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6B71" w14:textId="77777777" w:rsidR="009F26AE" w:rsidRDefault="00000000">
      <w:pPr>
        <w:spacing w:before="24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工聯青年走進路環—探索城市規劃與民生工程新機遇</w:t>
      </w:r>
    </w:p>
    <w:p w14:paraId="5A61835D" w14:textId="77777777" w:rsidR="009F26AE" w:rsidRDefault="00000000">
      <w:pPr>
        <w:spacing w:before="24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2</w:t>
      </w:r>
      <w:r>
        <w:rPr>
          <w:rFonts w:asciiTheme="majorEastAsia" w:eastAsiaTheme="majorEastAsia" w:hAnsiTheme="majorEastAsia"/>
          <w:szCs w:val="24"/>
        </w:rPr>
        <w:t>026/04/18</w:t>
      </w:r>
    </w:p>
    <w:p w14:paraId="6E721D17" w14:textId="77777777" w:rsidR="009F26AE" w:rsidRDefault="00000000">
      <w:pPr>
        <w:widowControl/>
        <w:spacing w:line="360" w:lineRule="atLeast"/>
        <w:rPr>
          <w:rFonts w:ascii="Segoe UI" w:eastAsia="新細明體" w:hAnsi="Segoe UI" w:cs="Segoe UI"/>
          <w:color w:val="000000"/>
          <w:kern w:val="0"/>
          <w:szCs w:val="24"/>
        </w:rPr>
      </w:pPr>
      <w:r>
        <w:rPr>
          <w:rFonts w:asciiTheme="majorEastAsia" w:eastAsiaTheme="majorEastAsia" w:hAnsiTheme="majorEastAsia" w:cs="Arial"/>
          <w:color w:val="1F2329"/>
          <w:kern w:val="0"/>
          <w:szCs w:val="24"/>
        </w:rPr>
        <w:t>為引領澳門青年關注本土城市發展、瞭解民生基建與生態保育成果，</w:t>
      </w:r>
      <w:r>
        <w:rPr>
          <w:rFonts w:hint="eastAsia"/>
        </w:rPr>
        <w:t>由澳門真菁育苗同學會主辦、澳門工會聯合總會青年中心協辦</w:t>
      </w:r>
      <w:r>
        <w:rPr>
          <w:rFonts w:asciiTheme="majorEastAsia" w:eastAsiaTheme="majorEastAsia" w:hAnsiTheme="majorEastAsia" w:cs="Arial"/>
          <w:color w:val="1F2329"/>
          <w:kern w:val="0"/>
          <w:szCs w:val="24"/>
        </w:rPr>
        <w:t>的「工聯青年與社區探索系列活動 — 路環站」在本周六順利舉行。活動組織</w:t>
      </w:r>
      <w:r>
        <w:rPr>
          <w:rFonts w:asciiTheme="majorEastAsia" w:eastAsiaTheme="majorEastAsia" w:hAnsiTheme="majorEastAsia" w:cs="Arial" w:hint="eastAsia"/>
          <w:color w:val="1F2329"/>
          <w:kern w:val="0"/>
          <w:szCs w:val="24"/>
        </w:rPr>
        <w:t>3</w:t>
      </w:r>
      <w:r>
        <w:rPr>
          <w:rFonts w:asciiTheme="majorEastAsia" w:eastAsiaTheme="majorEastAsia" w:hAnsiTheme="majorEastAsia" w:cs="Arial"/>
          <w:color w:val="1F2329"/>
          <w:kern w:val="0"/>
          <w:szCs w:val="24"/>
        </w:rPr>
        <w:t>0多名青年走訪荔枝碗船廠片區，並實地瞭解「路環西側防洪排澇工程（兩湖方案）」,以及到路環街市實地考察，</w:t>
      </w:r>
      <w:r>
        <w:rPr>
          <w:rFonts w:ascii="Segoe UI" w:eastAsia="新細明體" w:hAnsi="Segoe UI" w:cs="Segoe UI"/>
          <w:color w:val="000000"/>
          <w:kern w:val="0"/>
          <w:szCs w:val="24"/>
        </w:rPr>
        <w:t>加深青年對澳門舊區規劃、民生基建及生態保護的認識，引導青年積極參與社區發展。</w:t>
      </w:r>
    </w:p>
    <w:p w14:paraId="4CDA0B27" w14:textId="77777777" w:rsidR="009F26AE" w:rsidRDefault="00000000">
      <w:pPr>
        <w:widowControl/>
        <w:spacing w:before="240" w:line="36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cs="Arial"/>
          <w:color w:val="1F2329"/>
          <w:kern w:val="0"/>
          <w:szCs w:val="24"/>
        </w:rPr>
        <w:t>是次活動特邀澳門立法會議員、工聯副會長梁普宇，</w:t>
      </w:r>
      <w:r>
        <w:rPr>
          <w:rFonts w:asciiTheme="majorEastAsia" w:eastAsiaTheme="majorEastAsia" w:hAnsiTheme="majorEastAsia" w:cs="Arial" w:hint="eastAsia"/>
          <w:color w:val="1F2329"/>
          <w:kern w:val="0"/>
          <w:szCs w:val="24"/>
        </w:rPr>
        <w:t>以及</w:t>
      </w:r>
      <w:r>
        <w:rPr>
          <w:rFonts w:asciiTheme="majorEastAsia" w:eastAsiaTheme="majorEastAsia" w:hAnsiTheme="majorEastAsia" w:cs="Arial"/>
          <w:color w:val="1F2329"/>
          <w:kern w:val="0"/>
          <w:szCs w:val="24"/>
        </w:rPr>
        <w:t>澳門城市規劃委員會委員、工聯青年委員會主任程嘉雯擔任星級導師，全程為參加者解讀城市規劃理念、工程細節與發展藍圖，與青年一邊參觀、一邊交流，分享專業見解。</w:t>
      </w:r>
    </w:p>
    <w:p w14:paraId="515BD144" w14:textId="70FFB607" w:rsidR="009F26AE" w:rsidRDefault="00E341B3">
      <w:pPr>
        <w:widowControl/>
        <w:spacing w:before="240" w:line="360" w:lineRule="atLeast"/>
        <w:rPr>
          <w:rFonts w:asciiTheme="majorEastAsia" w:eastAsiaTheme="majorEastAsia" w:hAnsiTheme="majorEastAsia"/>
          <w:szCs w:val="24"/>
        </w:rPr>
      </w:pPr>
      <w:r w:rsidRPr="00E341B3">
        <w:rPr>
          <w:rFonts w:asciiTheme="majorEastAsia" w:eastAsiaTheme="majorEastAsia" w:hAnsiTheme="majorEastAsia"/>
          <w:szCs w:val="24"/>
        </w:rPr>
        <w:t>參加者首先在荔枝碗船廠片區眺望兩湖方案施工現場，了解工程背景、建設進度、技術標準與生態設計理念</w:t>
      </w:r>
      <w:r w:rsidR="00000000">
        <w:rPr>
          <w:rFonts w:asciiTheme="majorEastAsia" w:eastAsiaTheme="majorEastAsia" w:hAnsiTheme="majorEastAsia" w:hint="eastAsia"/>
          <w:szCs w:val="24"/>
        </w:rPr>
        <w:t>。青年們深入認識到，工程透過興建防洪圍堤、打造兩大景觀湖，以「二百年一遇防洪、五十年一遇排澇」標準，有效解決路環長期水患問題；同時兼顧生態保育、景觀優化及濱海休憩空間建設。其後參觀澳門荔枝碗船廠工業遺址，以及到路環街市實地考察</w:t>
      </w:r>
      <w:r w:rsidR="00000000">
        <w:rPr>
          <w:rFonts w:asciiTheme="majorEastAsia" w:eastAsiaTheme="majorEastAsia" w:hAnsiTheme="majorEastAsia"/>
          <w:szCs w:val="24"/>
        </w:rPr>
        <w:t>。</w:t>
      </w:r>
      <w:r w:rsidR="00000000">
        <w:rPr>
          <w:rFonts w:asciiTheme="majorEastAsia" w:eastAsiaTheme="majorEastAsia" w:hAnsiTheme="majorEastAsia" w:hint="eastAsia"/>
          <w:szCs w:val="24"/>
        </w:rPr>
        <w:t>最後，一行人前往</w:t>
      </w:r>
      <w:r w:rsidR="00000000">
        <w:rPr>
          <w:rFonts w:asciiTheme="majorEastAsia" w:eastAsiaTheme="majorEastAsia" w:hAnsiTheme="majorEastAsia"/>
          <w:szCs w:val="24"/>
        </w:rPr>
        <w:t>路環</w:t>
      </w:r>
      <w:r w:rsidR="00000000">
        <w:rPr>
          <w:rFonts w:asciiTheme="majorEastAsia" w:eastAsiaTheme="majorEastAsia" w:hAnsiTheme="majorEastAsia" w:hint="eastAsia"/>
          <w:szCs w:val="24"/>
        </w:rPr>
        <w:t>童顏中心進行座談交流，進一步探討城市規劃與青年發展議題。</w:t>
      </w:r>
    </w:p>
    <w:p w14:paraId="113A9328" w14:textId="77777777" w:rsidR="009F26AE" w:rsidRDefault="00000000">
      <w:pPr>
        <w:widowControl/>
        <w:spacing w:before="240" w:line="36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 xml:space="preserve">梁普宇表示，路環是澳門珍貴的生態與文化寶地，「兩湖方案」既是重要民生工程，也是城市可持續發展的示範。期望青年透過實地走訪，看懂澳門在防洪、保育、規劃上的平衡智慧，關心家鄉建設，將所見所學融入自身發展，為澳門長遠發展獻計獻力。 </w:t>
      </w:r>
    </w:p>
    <w:p w14:paraId="21F9691B" w14:textId="17C41F24" w:rsidR="009F26AE" w:rsidRDefault="00000000">
      <w:pPr>
        <w:widowControl/>
        <w:spacing w:before="240" w:line="36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程嘉雯指出，青年是社區發展的主力，認識</w:t>
      </w:r>
      <w:r>
        <w:rPr>
          <w:rFonts w:asciiTheme="majorEastAsia" w:eastAsiaTheme="majorEastAsia" w:hAnsiTheme="majorEastAsia"/>
          <w:szCs w:val="24"/>
        </w:rPr>
        <w:t>城市</w:t>
      </w:r>
      <w:r>
        <w:rPr>
          <w:rFonts w:asciiTheme="majorEastAsia" w:eastAsiaTheme="majorEastAsia" w:hAnsiTheme="majorEastAsia" w:hint="eastAsia"/>
          <w:szCs w:val="24"/>
        </w:rPr>
        <w:t>規劃、民生工程與文化保育，是認識</w:t>
      </w:r>
      <w:r>
        <w:rPr>
          <w:rFonts w:asciiTheme="majorEastAsia" w:eastAsiaTheme="majorEastAsia" w:hAnsiTheme="majorEastAsia"/>
          <w:szCs w:val="24"/>
        </w:rPr>
        <w:t>澳門</w:t>
      </w:r>
      <w:r w:rsidR="00E341B3">
        <w:rPr>
          <w:rFonts w:asciiTheme="majorEastAsia" w:eastAsiaTheme="majorEastAsia" w:hAnsiTheme="majorEastAsia"/>
          <w:szCs w:val="24"/>
          <w:lang w:val="x-none"/>
        </w:rPr>
        <w:t>，</w:t>
      </w:r>
      <w:r>
        <w:rPr>
          <w:rFonts w:asciiTheme="majorEastAsia" w:eastAsiaTheme="majorEastAsia" w:hAnsiTheme="majorEastAsia" w:hint="eastAsia"/>
          <w:szCs w:val="24"/>
        </w:rPr>
        <w:t>參與公共事務的起點。期望透過系列活動，讓青年更貼近澳門真實發展脈搏，主動關心舊區更新、基礎建設、生態保護等議題，成為推動澳門高質量發展的新生力量。</w:t>
      </w:r>
    </w:p>
    <w:p w14:paraId="13EDCA0A" w14:textId="77777777" w:rsidR="009F26AE" w:rsidRDefault="009F26AE">
      <w:pPr>
        <w:widowControl/>
        <w:spacing w:before="240" w:line="360" w:lineRule="atLeast"/>
        <w:rPr>
          <w:rFonts w:asciiTheme="majorEastAsia" w:eastAsiaTheme="majorEastAsia" w:hAnsiTheme="majorEastAsia"/>
          <w:szCs w:val="24"/>
        </w:rPr>
      </w:pPr>
    </w:p>
    <w:sectPr w:rsidR="009F26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Segoe UI">
    <w:altName w:val="Pyidaungsu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A81"/>
    <w:rsid w:val="00025A81"/>
    <w:rsid w:val="000957DB"/>
    <w:rsid w:val="0020765D"/>
    <w:rsid w:val="00262891"/>
    <w:rsid w:val="007228C2"/>
    <w:rsid w:val="009045D7"/>
    <w:rsid w:val="009F26AE"/>
    <w:rsid w:val="00E329AF"/>
    <w:rsid w:val="00E341B3"/>
    <w:rsid w:val="00F07595"/>
    <w:rsid w:val="2BCB3FD6"/>
    <w:rsid w:val="3FFFF1CB"/>
    <w:rsid w:val="76CB29D0"/>
    <w:rsid w:val="F35D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716D1"/>
  <w15:docId w15:val="{989360BD-9E1C-9D45-B162-F3AAEED0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qFormat/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Leong Wyman</cp:lastModifiedBy>
  <cp:revision>3</cp:revision>
  <dcterms:created xsi:type="dcterms:W3CDTF">2026-04-19T01:25:00Z</dcterms:created>
  <dcterms:modified xsi:type="dcterms:W3CDTF">2026-04-19T01:27:00Z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3076-12.8.2.22595</vt:lpwstr>
  </property>
  <property fmtid="{D5CDD505-2E9C-101B-9397-08002B2CF9AE}" pid="3" name="ICV">
    <vt:lpwstr>C8839A7F226A2F93058CE36999F6FEE5_43</vt:lpwstr>
  </property>
</Properties>
</file>