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7608E" w14:textId="77777777" w:rsidR="00824B33" w:rsidRDefault="00042F09" w:rsidP="002F36BC">
      <w:pPr>
        <w:jc w:val="center"/>
      </w:pPr>
      <w:r>
        <w:rPr>
          <w:rFonts w:hint="eastAsia"/>
        </w:rPr>
        <w:t>新聞稿</w:t>
      </w:r>
      <w:r>
        <w:t xml:space="preserve"> </w:t>
      </w:r>
    </w:p>
    <w:p w14:paraId="1EE0082C" w14:textId="4A6A53FC" w:rsidR="003F759F" w:rsidRDefault="003F759F" w:rsidP="002F36BC">
      <w:pPr>
        <w:jc w:val="center"/>
        <w:rPr>
          <w:rFonts w:hint="eastAsia"/>
        </w:rPr>
      </w:pPr>
      <w:r>
        <w:rPr>
          <w:rFonts w:hint="eastAsia"/>
        </w:rPr>
        <w:t>探討澳門訴訟電子化</w:t>
      </w:r>
      <w:r w:rsidR="008D6508">
        <w:rPr>
          <w:rFonts w:hint="eastAsia"/>
        </w:rPr>
        <w:t xml:space="preserve">座談　</w:t>
      </w:r>
      <w:r w:rsidR="003D39B7">
        <w:rPr>
          <w:rFonts w:hint="eastAsia"/>
        </w:rPr>
        <w:t>程嘉雯</w:t>
      </w:r>
      <w:proofErr w:type="gramStart"/>
      <w:r w:rsidR="00373BC4">
        <w:rPr>
          <w:rFonts w:hint="eastAsia"/>
        </w:rPr>
        <w:t>倡</w:t>
      </w:r>
      <w:proofErr w:type="gramEnd"/>
      <w:r w:rsidR="00424A8D">
        <w:rPr>
          <w:rFonts w:hint="eastAsia"/>
        </w:rPr>
        <w:t>推動卷宗電子化及司法裁判數據化</w:t>
      </w:r>
    </w:p>
    <w:p w14:paraId="13A638A2" w14:textId="77777777" w:rsidR="003F759F" w:rsidRDefault="003F759F"/>
    <w:p w14:paraId="6AD75E9D" w14:textId="2C8084ED" w:rsidR="008A381F" w:rsidRDefault="00373BC4" w:rsidP="00F6721E">
      <w:pPr>
        <w:ind w:firstLine="480"/>
        <w:jc w:val="both"/>
      </w:pPr>
      <w:r w:rsidRPr="00373BC4">
        <w:rPr>
          <w:rFonts w:hint="eastAsia"/>
        </w:rPr>
        <w:t>由</w:t>
      </w:r>
      <w:proofErr w:type="gramStart"/>
      <w:r w:rsidRPr="00373BC4">
        <w:rPr>
          <w:rFonts w:hint="eastAsia"/>
        </w:rPr>
        <w:t>濠</w:t>
      </w:r>
      <w:proofErr w:type="gramEnd"/>
      <w:r w:rsidRPr="00373BC4">
        <w:rPr>
          <w:rFonts w:hint="eastAsia"/>
        </w:rPr>
        <w:t>江法律學社主辦的</w:t>
      </w:r>
      <w:r w:rsidR="008A381F" w:rsidRPr="008A381F">
        <w:rPr>
          <w:rFonts w:hint="eastAsia"/>
        </w:rPr>
        <w:t>「探討澳門訴訟電子化座談會」</w:t>
      </w:r>
      <w:r>
        <w:rPr>
          <w:rFonts w:hint="eastAsia"/>
        </w:rPr>
        <w:t>日前</w:t>
      </w:r>
      <w:r w:rsidR="008A381F">
        <w:rPr>
          <w:rFonts w:hint="eastAsia"/>
        </w:rPr>
        <w:t>舉行，</w:t>
      </w:r>
      <w:r w:rsidR="008A381F" w:rsidRPr="008A381F">
        <w:rPr>
          <w:rFonts w:hint="eastAsia"/>
        </w:rPr>
        <w:t>澳門法律工作者聯合會理事</w:t>
      </w:r>
      <w:r w:rsidR="008A381F">
        <w:rPr>
          <w:rFonts w:hint="eastAsia"/>
        </w:rPr>
        <w:t>程嘉雯</w:t>
      </w:r>
      <w:r w:rsidR="00424A8D">
        <w:rPr>
          <w:rFonts w:hint="eastAsia"/>
        </w:rPr>
        <w:t>律師</w:t>
      </w:r>
      <w:r w:rsidR="003D39B7">
        <w:rPr>
          <w:rFonts w:hint="eastAsia"/>
        </w:rPr>
        <w:t>提出多點建議，</w:t>
      </w:r>
      <w:r>
        <w:rPr>
          <w:rFonts w:hint="eastAsia"/>
        </w:rPr>
        <w:t>希望借助現有法院</w:t>
      </w:r>
      <w:r w:rsidR="00424A8D">
        <w:rPr>
          <w:rFonts w:hint="eastAsia"/>
        </w:rPr>
        <w:t>電子</w:t>
      </w:r>
      <w:r>
        <w:rPr>
          <w:rFonts w:hint="eastAsia"/>
        </w:rPr>
        <w:t>平台加上一戶通</w:t>
      </w:r>
      <w:r w:rsidRPr="00373BC4">
        <w:rPr>
          <w:rFonts w:hint="eastAsia"/>
        </w:rPr>
        <w:t>認證，推動</w:t>
      </w:r>
      <w:r w:rsidR="00424A8D">
        <w:rPr>
          <w:rFonts w:hint="eastAsia"/>
        </w:rPr>
        <w:t>律師及當事人</w:t>
      </w:r>
      <w:proofErr w:type="gramStart"/>
      <w:r w:rsidR="00424A8D">
        <w:rPr>
          <w:rFonts w:hint="eastAsia"/>
        </w:rPr>
        <w:t>可以</w:t>
      </w:r>
      <w:r w:rsidRPr="00373BC4">
        <w:rPr>
          <w:rFonts w:hint="eastAsia"/>
        </w:rPr>
        <w:t>線上查閱</w:t>
      </w:r>
      <w:proofErr w:type="gramEnd"/>
      <w:r w:rsidRPr="00373BC4">
        <w:rPr>
          <w:rFonts w:hint="eastAsia"/>
        </w:rPr>
        <w:t>案件卷宗</w:t>
      </w:r>
      <w:r w:rsidR="00F6721E">
        <w:rPr>
          <w:rFonts w:hint="eastAsia"/>
        </w:rPr>
        <w:t>及</w:t>
      </w:r>
      <w:r w:rsidRPr="00373BC4">
        <w:rPr>
          <w:rFonts w:hint="eastAsia"/>
        </w:rPr>
        <w:t>查詢案件進度</w:t>
      </w:r>
      <w:r w:rsidR="00F6721E">
        <w:rPr>
          <w:rFonts w:hint="eastAsia"/>
        </w:rPr>
        <w:t>等，以便利律師及當事人，減輕法院工作負擔，從而</w:t>
      </w:r>
      <w:r w:rsidR="00F6721E" w:rsidRPr="00373BC4">
        <w:rPr>
          <w:rFonts w:hint="eastAsia"/>
        </w:rPr>
        <w:t>提升司法效率</w:t>
      </w:r>
      <w:r w:rsidR="00F6721E">
        <w:rPr>
          <w:rFonts w:hint="eastAsia"/>
        </w:rPr>
        <w:t>。</w:t>
      </w:r>
      <w:proofErr w:type="gramStart"/>
      <w:r w:rsidR="00F6721E">
        <w:rPr>
          <w:rFonts w:hint="eastAsia"/>
        </w:rPr>
        <w:t>此外，</w:t>
      </w:r>
      <w:proofErr w:type="gramEnd"/>
      <w:r w:rsidR="00F6721E">
        <w:rPr>
          <w:rFonts w:hint="eastAsia"/>
        </w:rPr>
        <w:t>希望</w:t>
      </w:r>
      <w:r w:rsidR="00424A8D">
        <w:rPr>
          <w:rFonts w:hint="eastAsia"/>
        </w:rPr>
        <w:t>三級法院作出的司法裁判</w:t>
      </w:r>
      <w:r w:rsidR="00F6721E">
        <w:rPr>
          <w:rFonts w:hint="eastAsia"/>
        </w:rPr>
        <w:t>可以全部在網上</w:t>
      </w:r>
      <w:r w:rsidR="00424A8D">
        <w:rPr>
          <w:rFonts w:hint="eastAsia"/>
        </w:rPr>
        <w:t>公開</w:t>
      </w:r>
      <w:r>
        <w:rPr>
          <w:rFonts w:hint="eastAsia"/>
        </w:rPr>
        <w:t>，</w:t>
      </w:r>
      <w:r w:rsidR="005D0407">
        <w:rPr>
          <w:rFonts w:hint="eastAsia"/>
        </w:rPr>
        <w:t>以增加</w:t>
      </w:r>
      <w:r w:rsidR="005D0407">
        <w:rPr>
          <w:rFonts w:hint="eastAsia"/>
        </w:rPr>
        <w:t>裁判</w:t>
      </w:r>
      <w:r w:rsidR="00F6721E">
        <w:rPr>
          <w:rFonts w:hint="eastAsia"/>
        </w:rPr>
        <w:t>對社會大眾的公示作用</w:t>
      </w:r>
      <w:r w:rsidR="005D0407">
        <w:rPr>
          <w:rFonts w:hint="eastAsia"/>
        </w:rPr>
        <w:t>以及作為各界在實踐法律中的參考。</w:t>
      </w:r>
      <w:r>
        <w:rPr>
          <w:rFonts w:hint="eastAsia"/>
        </w:rPr>
        <w:t>與會者認為要</w:t>
      </w:r>
      <w:r w:rsidRPr="00373BC4">
        <w:rPr>
          <w:rFonts w:hint="eastAsia"/>
        </w:rPr>
        <w:t>在立法完善、流程優化、技術支援和社會適應方面協同推進，保障訴訟權與司法公正。</w:t>
      </w:r>
    </w:p>
    <w:p w14:paraId="63559CFA" w14:textId="77777777" w:rsidR="008A381F" w:rsidRPr="00373BC4" w:rsidRDefault="008A381F"/>
    <w:p w14:paraId="66740B0B" w14:textId="3982BDC8" w:rsidR="002F3CE5" w:rsidRDefault="002F3CE5" w:rsidP="000C15B1">
      <w:pPr>
        <w:ind w:firstLine="480"/>
        <w:jc w:val="both"/>
      </w:pPr>
      <w:r>
        <w:rPr>
          <w:rFonts w:hint="eastAsia"/>
        </w:rPr>
        <w:t>「</w:t>
      </w:r>
      <w:r w:rsidRPr="002F3CE5">
        <w:rPr>
          <w:rFonts w:hint="eastAsia"/>
        </w:rPr>
        <w:t>探討澳門訴訟電子化座談會</w:t>
      </w:r>
      <w:r>
        <w:rPr>
          <w:rFonts w:hint="eastAsia"/>
        </w:rPr>
        <w:t>」</w:t>
      </w:r>
      <w:r w:rsidR="00065048">
        <w:t>日前</w:t>
      </w:r>
      <w:r>
        <w:rPr>
          <w:rFonts w:hint="eastAsia"/>
        </w:rPr>
        <w:t>假澳門法律工作者聯合會會址舉行，</w:t>
      </w:r>
      <w:r w:rsidR="000C15B1">
        <w:rPr>
          <w:rFonts w:hint="eastAsia"/>
        </w:rPr>
        <w:t>座談會由</w:t>
      </w:r>
      <w:proofErr w:type="gramStart"/>
      <w:r w:rsidR="000C15B1" w:rsidRPr="00065048">
        <w:rPr>
          <w:rFonts w:hint="eastAsia"/>
        </w:rPr>
        <w:t>濠</w:t>
      </w:r>
      <w:proofErr w:type="gramEnd"/>
      <w:r w:rsidR="000C15B1" w:rsidRPr="00065048">
        <w:rPr>
          <w:rFonts w:hint="eastAsia"/>
        </w:rPr>
        <w:t>江法律學社社長王禹</w:t>
      </w:r>
      <w:r w:rsidR="000C15B1">
        <w:rPr>
          <w:rFonts w:hint="eastAsia"/>
        </w:rPr>
        <w:t>主持，</w:t>
      </w:r>
      <w:r w:rsidR="00F6721E">
        <w:rPr>
          <w:rFonts w:hint="eastAsia"/>
        </w:rPr>
        <w:t>澳</w:t>
      </w:r>
      <w:r w:rsidR="00F6721E">
        <w:rPr>
          <w:rFonts w:hint="eastAsia"/>
        </w:rPr>
        <w:t>門工會聯合總會副會長梁偉峰</w:t>
      </w:r>
      <w:r w:rsidR="00F6721E">
        <w:t>、</w:t>
      </w:r>
      <w:r w:rsidR="00F6721E">
        <w:rPr>
          <w:rFonts w:hint="eastAsia"/>
        </w:rPr>
        <w:t>副理事長</w:t>
      </w:r>
      <w:r w:rsidR="00F6721E">
        <w:rPr>
          <w:rFonts w:hint="eastAsia"/>
        </w:rPr>
        <w:t>兼</w:t>
      </w:r>
      <w:r w:rsidR="00F6721E">
        <w:rPr>
          <w:rFonts w:hint="eastAsia"/>
        </w:rPr>
        <w:t>立法議員李靜儀</w:t>
      </w:r>
      <w:r w:rsidR="00F6721E">
        <w:t>、</w:t>
      </w:r>
      <w:r w:rsidR="00F6721E" w:rsidRPr="003D39B7">
        <w:rPr>
          <w:rFonts w:hint="eastAsia"/>
        </w:rPr>
        <w:t>澳門法律工作者聯合會理事</w:t>
      </w:r>
      <w:r w:rsidR="00F6721E">
        <w:rPr>
          <w:rFonts w:hint="eastAsia"/>
        </w:rPr>
        <w:t>程嘉雯</w:t>
      </w:r>
      <w:r w:rsidR="00F6721E">
        <w:rPr>
          <w:rFonts w:hint="eastAsia"/>
        </w:rPr>
        <w:t>律師</w:t>
      </w:r>
      <w:r w:rsidR="00F6721E">
        <w:t>擔任</w:t>
      </w:r>
      <w:r w:rsidR="00F6721E">
        <w:rPr>
          <w:rFonts w:hint="eastAsia"/>
        </w:rPr>
        <w:t>主講嘉賓</w:t>
      </w:r>
      <w:r w:rsidR="000C15B1">
        <w:rPr>
          <w:rFonts w:hint="eastAsia"/>
        </w:rPr>
        <w:t>，</w:t>
      </w:r>
      <w:r w:rsidR="003F759F" w:rsidRPr="003F759F">
        <w:rPr>
          <w:rFonts w:hint="eastAsia"/>
        </w:rPr>
        <w:t>法聯會會長趙國強</w:t>
      </w:r>
      <w:r w:rsidR="000C15B1">
        <w:rPr>
          <w:rFonts w:hint="eastAsia"/>
        </w:rPr>
        <w:t>作總結發言</w:t>
      </w:r>
      <w:r w:rsidR="005D0407">
        <w:rPr>
          <w:rFonts w:hint="eastAsia"/>
        </w:rPr>
        <w:t>，</w:t>
      </w:r>
      <w:r w:rsidR="005D0407" w:rsidRPr="003F759F">
        <w:rPr>
          <w:rFonts w:hint="eastAsia"/>
        </w:rPr>
        <w:t>法聯會</w:t>
      </w:r>
      <w:r w:rsidR="005D0407">
        <w:rPr>
          <w:rFonts w:hint="eastAsia"/>
        </w:rPr>
        <w:t>理事長邱庭彪，</w:t>
      </w:r>
      <w:r w:rsidR="005D0407" w:rsidRPr="003F759F">
        <w:rPr>
          <w:rFonts w:hint="eastAsia"/>
        </w:rPr>
        <w:t>法聯會</w:t>
      </w:r>
      <w:r w:rsidR="005D0407">
        <w:rPr>
          <w:rFonts w:hint="eastAsia"/>
        </w:rPr>
        <w:t>監事</w:t>
      </w:r>
      <w:r w:rsidR="005D0407">
        <w:rPr>
          <w:rFonts w:hint="eastAsia"/>
        </w:rPr>
        <w:t>長</w:t>
      </w:r>
      <w:r w:rsidR="005D0407">
        <w:rPr>
          <w:rFonts w:hint="eastAsia"/>
        </w:rPr>
        <w:t>黃顯輝等出席</w:t>
      </w:r>
      <w:r>
        <w:rPr>
          <w:rFonts w:hint="eastAsia"/>
        </w:rPr>
        <w:t>。</w:t>
      </w:r>
    </w:p>
    <w:p w14:paraId="0CD8983D" w14:textId="77777777" w:rsidR="00065048" w:rsidRPr="000C15B1" w:rsidRDefault="00065048" w:rsidP="00F6721E">
      <w:pPr>
        <w:jc w:val="both"/>
      </w:pPr>
    </w:p>
    <w:p w14:paraId="6C551D92" w14:textId="03B7BF49" w:rsidR="003D39B7" w:rsidRDefault="00373BC4" w:rsidP="00F6721E">
      <w:pPr>
        <w:ind w:firstLine="480"/>
        <w:jc w:val="both"/>
      </w:pPr>
      <w:r>
        <w:rPr>
          <w:rFonts w:hint="eastAsia"/>
        </w:rPr>
        <w:t>會上，</w:t>
      </w:r>
      <w:r w:rsidR="003D39B7">
        <w:rPr>
          <w:rFonts w:hint="eastAsia"/>
        </w:rPr>
        <w:t>程嘉雯表示，推動訴訟程序電子化的最終目的是希望提升司法效率。目前，</w:t>
      </w:r>
      <w:r w:rsidR="000C15B1">
        <w:rPr>
          <w:rFonts w:hint="eastAsia"/>
        </w:rPr>
        <w:t>律師查閱卷宗需要親身前往法院或檢察院，又或經法官批准後才可取得卷宗到法院辦事處以外的地方查閱，尤其在</w:t>
      </w:r>
      <w:r w:rsidR="008A381F" w:rsidRPr="008A381F">
        <w:rPr>
          <w:rFonts w:hint="eastAsia"/>
        </w:rPr>
        <w:t>刑事</w:t>
      </w:r>
      <w:r w:rsidR="001A7428">
        <w:rPr>
          <w:rFonts w:hint="eastAsia"/>
        </w:rPr>
        <w:t>案預審</w:t>
      </w:r>
      <w:proofErr w:type="gramStart"/>
      <w:r w:rsidR="001A7428">
        <w:rPr>
          <w:rFonts w:hint="eastAsia"/>
        </w:rPr>
        <w:t>期間</w:t>
      </w:r>
      <w:r w:rsidR="000C15B1">
        <w:rPr>
          <w:rFonts w:hint="eastAsia"/>
        </w:rPr>
        <w:t>，</w:t>
      </w:r>
      <w:proofErr w:type="gramEnd"/>
      <w:r w:rsidR="000C15B1">
        <w:rPr>
          <w:rFonts w:hint="eastAsia"/>
        </w:rPr>
        <w:t>律師往往需要經申請</w:t>
      </w:r>
      <w:proofErr w:type="gramStart"/>
      <w:r w:rsidR="000C15B1">
        <w:rPr>
          <w:rFonts w:hint="eastAsia"/>
        </w:rPr>
        <w:t>獲批後再</w:t>
      </w:r>
      <w:proofErr w:type="gramEnd"/>
      <w:r w:rsidR="000C15B1">
        <w:rPr>
          <w:rFonts w:hint="eastAsia"/>
        </w:rPr>
        <w:t>到檢察院抄寫卷宗資料，或付</w:t>
      </w:r>
      <w:r w:rsidR="00A9372F">
        <w:rPr>
          <w:rFonts w:hint="eastAsia"/>
        </w:rPr>
        <w:t>相當一定的</w:t>
      </w:r>
      <w:r w:rsidR="000C15B1">
        <w:rPr>
          <w:rFonts w:hint="eastAsia"/>
        </w:rPr>
        <w:t>費</w:t>
      </w:r>
      <w:r w:rsidR="00A9372F">
        <w:rPr>
          <w:rFonts w:hint="eastAsia"/>
        </w:rPr>
        <w:t>用</w:t>
      </w:r>
      <w:r w:rsidR="000C15B1">
        <w:rPr>
          <w:rFonts w:hint="eastAsia"/>
        </w:rPr>
        <w:t>申請副本，又或因只有一份卷宗，當有多個當事人及代理律師時，需要</w:t>
      </w:r>
      <w:proofErr w:type="gramStart"/>
      <w:r w:rsidR="000C15B1">
        <w:rPr>
          <w:rFonts w:hint="eastAsia"/>
        </w:rPr>
        <w:t>輪候借取</w:t>
      </w:r>
      <w:proofErr w:type="gramEnd"/>
      <w:r w:rsidR="000C15B1">
        <w:rPr>
          <w:rFonts w:hint="eastAsia"/>
        </w:rPr>
        <w:t>卷宗查閱，</w:t>
      </w:r>
      <w:r w:rsidR="00A9372F">
        <w:rPr>
          <w:rFonts w:hint="eastAsia"/>
        </w:rPr>
        <w:t>律師、當事人及</w:t>
      </w:r>
      <w:proofErr w:type="gramStart"/>
      <w:r w:rsidR="00A9372F">
        <w:rPr>
          <w:rFonts w:hint="eastAsia"/>
        </w:rPr>
        <w:t>司法文員工作</w:t>
      </w:r>
      <w:proofErr w:type="gramEnd"/>
      <w:r w:rsidR="000C15B1">
        <w:rPr>
          <w:rFonts w:hint="eastAsia"/>
        </w:rPr>
        <w:t>或付費取得副本</w:t>
      </w:r>
      <w:r w:rsidR="001A7428">
        <w:rPr>
          <w:rFonts w:hint="eastAsia"/>
        </w:rPr>
        <w:t>，</w:t>
      </w:r>
      <w:r w:rsidR="00A9372F">
        <w:rPr>
          <w:rFonts w:hint="eastAsia"/>
        </w:rPr>
        <w:t>因此</w:t>
      </w:r>
      <w:r w:rsidR="003D39B7">
        <w:rPr>
          <w:rFonts w:hint="eastAsia"/>
        </w:rPr>
        <w:t>希望借助現有法院</w:t>
      </w:r>
      <w:r w:rsidR="00A9372F">
        <w:rPr>
          <w:rFonts w:hint="eastAsia"/>
        </w:rPr>
        <w:t>電子</w:t>
      </w:r>
      <w:r w:rsidR="003D39B7">
        <w:rPr>
          <w:rFonts w:hint="eastAsia"/>
        </w:rPr>
        <w:t>平台</w:t>
      </w:r>
      <w:r w:rsidR="008A381F" w:rsidRPr="008A381F">
        <w:rPr>
          <w:rFonts w:hint="eastAsia"/>
        </w:rPr>
        <w:t>加上一戶通的認證，</w:t>
      </w:r>
      <w:r w:rsidR="003D39B7">
        <w:rPr>
          <w:rFonts w:hint="eastAsia"/>
        </w:rPr>
        <w:t>推動</w:t>
      </w:r>
      <w:r w:rsidR="00A9372F">
        <w:rPr>
          <w:rFonts w:hint="eastAsia"/>
        </w:rPr>
        <w:t>卷宗電子化、</w:t>
      </w:r>
      <w:proofErr w:type="gramStart"/>
      <w:r w:rsidR="003D39B7">
        <w:rPr>
          <w:rFonts w:hint="eastAsia"/>
        </w:rPr>
        <w:t>線上查閱</w:t>
      </w:r>
      <w:proofErr w:type="gramEnd"/>
      <w:r w:rsidR="00A9372F">
        <w:rPr>
          <w:rFonts w:hint="eastAsia"/>
        </w:rPr>
        <w:t>案件</w:t>
      </w:r>
      <w:r w:rsidR="003D39B7" w:rsidRPr="003D39B7">
        <w:rPr>
          <w:rFonts w:hint="eastAsia"/>
        </w:rPr>
        <w:t>卷宗</w:t>
      </w:r>
      <w:r w:rsidR="00A9372F">
        <w:rPr>
          <w:rFonts w:hint="eastAsia"/>
        </w:rPr>
        <w:t>及</w:t>
      </w:r>
      <w:r w:rsidR="005624CD" w:rsidRPr="005624CD">
        <w:rPr>
          <w:rFonts w:hint="eastAsia"/>
        </w:rPr>
        <w:t>查詢案件</w:t>
      </w:r>
      <w:r w:rsidR="005624CD">
        <w:rPr>
          <w:rFonts w:hint="eastAsia"/>
        </w:rPr>
        <w:t>進度</w:t>
      </w:r>
      <w:r>
        <w:rPr>
          <w:rFonts w:hint="eastAsia"/>
        </w:rPr>
        <w:t>。</w:t>
      </w:r>
    </w:p>
    <w:p w14:paraId="185C59D6" w14:textId="77777777" w:rsidR="003D39B7" w:rsidRPr="00373BC4" w:rsidRDefault="003D39B7" w:rsidP="00F6721E">
      <w:pPr>
        <w:ind w:firstLine="480"/>
        <w:jc w:val="both"/>
      </w:pPr>
    </w:p>
    <w:p w14:paraId="45D32E15" w14:textId="18ECCEF1" w:rsidR="00A9372F" w:rsidRPr="009A4935" w:rsidRDefault="005D0407" w:rsidP="009A4935">
      <w:pPr>
        <w:ind w:firstLine="480"/>
        <w:jc w:val="both"/>
        <w:rPr>
          <w:rFonts w:hint="eastAsia"/>
        </w:rPr>
      </w:pPr>
      <w:proofErr w:type="gramStart"/>
      <w:r>
        <w:rPr>
          <w:rFonts w:hint="eastAsia"/>
        </w:rPr>
        <w:t>此外，</w:t>
      </w:r>
      <w:proofErr w:type="gramEnd"/>
      <w:r>
        <w:rPr>
          <w:rFonts w:hint="eastAsia"/>
        </w:rPr>
        <w:t>程嘉雯</w:t>
      </w:r>
      <w:r w:rsidR="00A9372F">
        <w:rPr>
          <w:rFonts w:hint="eastAsia"/>
        </w:rPr>
        <w:t>希望</w:t>
      </w:r>
      <w:r>
        <w:rPr>
          <w:rFonts w:hint="eastAsia"/>
        </w:rPr>
        <w:t>將</w:t>
      </w:r>
      <w:r>
        <w:rPr>
          <w:rFonts w:hint="eastAsia"/>
        </w:rPr>
        <w:t>三級法院</w:t>
      </w:r>
      <w:r>
        <w:rPr>
          <w:rFonts w:hint="eastAsia"/>
        </w:rPr>
        <w:t>的裁決經刪除當事人資料後全面</w:t>
      </w:r>
      <w:proofErr w:type="gramStart"/>
      <w:r>
        <w:rPr>
          <w:rFonts w:hint="eastAsia"/>
        </w:rPr>
        <w:t>在線上公開</w:t>
      </w:r>
      <w:proofErr w:type="gramEnd"/>
      <w:r>
        <w:rPr>
          <w:rFonts w:hint="eastAsia"/>
        </w:rPr>
        <w:t>，一方面</w:t>
      </w:r>
      <w:r>
        <w:rPr>
          <w:rFonts w:hint="eastAsia"/>
        </w:rPr>
        <w:t>可以</w:t>
      </w:r>
      <w:r>
        <w:rPr>
          <w:rFonts w:hint="eastAsia"/>
        </w:rPr>
        <w:t>增加裁判對社會大眾的公示</w:t>
      </w:r>
      <w:r>
        <w:rPr>
          <w:rFonts w:hint="eastAsia"/>
        </w:rPr>
        <w:t>及警示</w:t>
      </w:r>
      <w:r>
        <w:rPr>
          <w:rFonts w:hint="eastAsia"/>
        </w:rPr>
        <w:t>作用，另一方面亦便利立法者、律師及當事人尋找相似案例以了解司法</w:t>
      </w:r>
      <w:r>
        <w:rPr>
          <w:rFonts w:hint="eastAsia"/>
        </w:rPr>
        <w:t>界</w:t>
      </w:r>
      <w:r>
        <w:rPr>
          <w:rFonts w:hint="eastAsia"/>
        </w:rPr>
        <w:t>的主張</w:t>
      </w:r>
      <w:r w:rsidR="009A4935">
        <w:rPr>
          <w:rFonts w:hint="eastAsia"/>
        </w:rPr>
        <w:t>，長遠而言，</w:t>
      </w:r>
      <w:r w:rsidR="009A4935">
        <w:rPr>
          <w:rFonts w:hint="eastAsia"/>
        </w:rPr>
        <w:t>司法裁判數據化</w:t>
      </w:r>
      <w:r w:rsidR="009A4935">
        <w:rPr>
          <w:rFonts w:hint="eastAsia"/>
        </w:rPr>
        <w:t>及全面公開，將有利智慧及智能司法系統的建設，從而減輕司法官的審案壓力，同時提升司法效率。</w:t>
      </w:r>
    </w:p>
    <w:p w14:paraId="54D9277F" w14:textId="77777777" w:rsidR="005624CD" w:rsidRPr="00373BC4" w:rsidRDefault="005624CD" w:rsidP="00F6721E">
      <w:pPr>
        <w:ind w:firstLine="480"/>
        <w:jc w:val="both"/>
      </w:pPr>
    </w:p>
    <w:p w14:paraId="29CD2268" w14:textId="77777777" w:rsidR="004C48DD" w:rsidRDefault="002F3CE5" w:rsidP="00F6721E">
      <w:pPr>
        <w:ind w:firstLine="480"/>
        <w:jc w:val="both"/>
      </w:pPr>
      <w:r>
        <w:t>李靜儀介紹了</w:t>
      </w:r>
      <w:r>
        <w:rPr>
          <w:rFonts w:hint="eastAsia"/>
        </w:rPr>
        <w:t>第</w:t>
      </w:r>
      <w:r>
        <w:t>5/2022號法律</w:t>
      </w:r>
      <w:r>
        <w:rPr>
          <w:rFonts w:hint="eastAsia"/>
        </w:rPr>
        <w:t>《以電子方式送交訴訟文書、支付訴訟費用及作出其他行為》立法</w:t>
      </w:r>
      <w:r w:rsidR="009408ED">
        <w:rPr>
          <w:rFonts w:hint="eastAsia"/>
        </w:rPr>
        <w:t>過程中所</w:t>
      </w:r>
      <w:r>
        <w:rPr>
          <w:rFonts w:hint="eastAsia"/>
        </w:rPr>
        <w:t>討論的具體問題及立法意圖，探討進一步發展電子訴訟的空間和可能性，同時就電子訴訟中的一些法理問題，如居民訴訟保護、司法公正與提高司法效率等</w:t>
      </w:r>
      <w:r w:rsidR="002F36BC">
        <w:rPr>
          <w:rFonts w:hint="eastAsia"/>
        </w:rPr>
        <w:t>議題發表意見</w:t>
      </w:r>
      <w:r>
        <w:rPr>
          <w:rFonts w:hint="eastAsia"/>
        </w:rPr>
        <w:t>。</w:t>
      </w:r>
    </w:p>
    <w:p w14:paraId="3DADBF81" w14:textId="77777777" w:rsidR="004C48DD" w:rsidRDefault="004C48DD" w:rsidP="00F6721E">
      <w:pPr>
        <w:ind w:firstLine="480"/>
        <w:jc w:val="both"/>
      </w:pPr>
    </w:p>
    <w:p w14:paraId="4D989BE4" w14:textId="77777777" w:rsidR="00373BC4" w:rsidRDefault="004C48DD" w:rsidP="00F6721E">
      <w:pPr>
        <w:ind w:firstLine="480"/>
        <w:jc w:val="both"/>
      </w:pPr>
      <w:r>
        <w:rPr>
          <w:rFonts w:hint="eastAsia"/>
        </w:rPr>
        <w:t>梁偉峰</w:t>
      </w:r>
      <w:r w:rsidRPr="004C48DD">
        <w:rPr>
          <w:rFonts w:hint="eastAsia"/>
        </w:rPr>
        <w:t>結合社會服務的經驗，提到了訴訟</w:t>
      </w:r>
      <w:r>
        <w:rPr>
          <w:rFonts w:hint="eastAsia"/>
        </w:rPr>
        <w:t>電子化對提升司法效率、便利民眾參與訴訟的實際價值。他表示，</w:t>
      </w:r>
      <w:r w:rsidRPr="004C48DD">
        <w:rPr>
          <w:rFonts w:hint="eastAsia"/>
        </w:rPr>
        <w:t>基層民眾對“數字便捷”的期待，</w:t>
      </w:r>
      <w:r w:rsidR="00373BC4">
        <w:rPr>
          <w:rFonts w:hint="eastAsia"/>
        </w:rPr>
        <w:t>提醒我們</w:t>
      </w:r>
      <w:r w:rsidRPr="004C48DD">
        <w:rPr>
          <w:rFonts w:hint="eastAsia"/>
        </w:rPr>
        <w:t>訴訟電子</w:t>
      </w:r>
      <w:r>
        <w:rPr>
          <w:rFonts w:hint="eastAsia"/>
        </w:rPr>
        <w:t>化不只是司法系統的“技術升級”，更是貼近民生需求的“服務優化”。</w:t>
      </w:r>
    </w:p>
    <w:p w14:paraId="72A16679" w14:textId="77777777" w:rsidR="00065048" w:rsidRDefault="00065048" w:rsidP="00F6721E">
      <w:pPr>
        <w:ind w:firstLine="480"/>
        <w:jc w:val="both"/>
      </w:pPr>
    </w:p>
    <w:p w14:paraId="34E51855" w14:textId="77777777" w:rsidR="00604B66" w:rsidRDefault="00604B66" w:rsidP="00F6721E">
      <w:pPr>
        <w:ind w:firstLine="480"/>
        <w:jc w:val="both"/>
      </w:pPr>
      <w:r w:rsidRPr="00604B66">
        <w:rPr>
          <w:rFonts w:hint="eastAsia"/>
        </w:rPr>
        <w:t>王禹表示，庭審電子化、在線訴訟是訴訟程序電子化的最關鍵的領域，在法律上有幾個問題需要研究，例如訴訟電子化與審判權性質的關係，刑事訴訟和民事訴訟應該在電子化方面是否要有所區別等。</w:t>
      </w:r>
    </w:p>
    <w:p w14:paraId="53E34FC4" w14:textId="77777777" w:rsidR="00604B66" w:rsidRDefault="00604B66" w:rsidP="00F6721E">
      <w:pPr>
        <w:ind w:firstLine="480"/>
        <w:jc w:val="both"/>
      </w:pPr>
    </w:p>
    <w:p w14:paraId="5277F8B4" w14:textId="77777777" w:rsidR="00075AA2" w:rsidRDefault="00075AA2" w:rsidP="00F6721E">
      <w:pPr>
        <w:ind w:firstLine="480"/>
        <w:jc w:val="both"/>
      </w:pPr>
      <w:r>
        <w:rPr>
          <w:rFonts w:hint="eastAsia"/>
        </w:rPr>
        <w:t>趙國強</w:t>
      </w:r>
      <w:r w:rsidR="00373BC4" w:rsidRPr="00373BC4">
        <w:rPr>
          <w:rFonts w:hint="eastAsia"/>
        </w:rPr>
        <w:t>希望以座談會作為開始，未來繼續攜手，為澳門訴訟電子化的有序推進，為澳門司法服務的持續優化努力奮鬥。</w:t>
      </w:r>
      <w:r w:rsidR="00373BC4">
        <w:rPr>
          <w:rFonts w:hint="eastAsia"/>
        </w:rPr>
        <w:t>他表示，</w:t>
      </w:r>
      <w:r w:rsidR="00065048" w:rsidRPr="00065048">
        <w:rPr>
          <w:rFonts w:hint="eastAsia"/>
        </w:rPr>
        <w:t>電子訴訟化不是簡單地“把紙質材料搬到網上”，而是需要立法、司法、技術、社會服務等多方面的協同</w:t>
      </w:r>
      <w:r w:rsidR="00373BC4">
        <w:rPr>
          <w:rFonts w:hint="eastAsia"/>
        </w:rPr>
        <w:t>，</w:t>
      </w:r>
      <w:r w:rsidR="00065048">
        <w:rPr>
          <w:rFonts w:hint="eastAsia"/>
        </w:rPr>
        <w:t>包括</w:t>
      </w:r>
      <w:r w:rsidR="00065048" w:rsidRPr="00065048">
        <w:rPr>
          <w:rFonts w:hint="eastAsia"/>
        </w:rPr>
        <w:t>立法上要明確邊界，司法實務中要打磨流程，還要考慮到不同群體的適應度，比如對不熟悉數位工具的市民提供必要指引，這些都是下一步要細化的方向。</w:t>
      </w:r>
    </w:p>
    <w:p w14:paraId="5F8CFDCF" w14:textId="77777777" w:rsidR="00373BC4" w:rsidRDefault="00373BC4" w:rsidP="00F6721E">
      <w:pPr>
        <w:jc w:val="both"/>
      </w:pPr>
    </w:p>
    <w:p w14:paraId="3EF1E808" w14:textId="77777777" w:rsidR="0065385B" w:rsidRDefault="00373BC4" w:rsidP="00F6721E">
      <w:pPr>
        <w:ind w:firstLine="480"/>
        <w:jc w:val="both"/>
      </w:pPr>
      <w:r w:rsidRPr="00373BC4">
        <w:rPr>
          <w:rFonts w:hint="eastAsia"/>
        </w:rPr>
        <w:t>與會者認為，電子訴訟不僅是司法系統的技術升級，更是便民利民的重要舉措，認為要在立法完善、流程優化、技術支援和社會適應方面協同推進，保障訴訟權與司法公正。</w:t>
      </w:r>
    </w:p>
    <w:p w14:paraId="615F6215" w14:textId="77777777" w:rsidR="00604B66" w:rsidRDefault="00604B66" w:rsidP="00373BC4">
      <w:pPr>
        <w:ind w:firstLine="480"/>
      </w:pPr>
    </w:p>
    <w:sectPr w:rsidR="00604B6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F09"/>
    <w:rsid w:val="00042F09"/>
    <w:rsid w:val="00065048"/>
    <w:rsid w:val="00075AA2"/>
    <w:rsid w:val="000C15B1"/>
    <w:rsid w:val="001A7428"/>
    <w:rsid w:val="002F36BC"/>
    <w:rsid w:val="002F3CE5"/>
    <w:rsid w:val="00373BC4"/>
    <w:rsid w:val="003D39B7"/>
    <w:rsid w:val="003F759F"/>
    <w:rsid w:val="00424A8D"/>
    <w:rsid w:val="004C48DD"/>
    <w:rsid w:val="00546E3B"/>
    <w:rsid w:val="005624CD"/>
    <w:rsid w:val="00587635"/>
    <w:rsid w:val="005D0407"/>
    <w:rsid w:val="00604B66"/>
    <w:rsid w:val="0065385B"/>
    <w:rsid w:val="00824B33"/>
    <w:rsid w:val="0082661D"/>
    <w:rsid w:val="008A381F"/>
    <w:rsid w:val="008D6508"/>
    <w:rsid w:val="009408ED"/>
    <w:rsid w:val="009A4935"/>
    <w:rsid w:val="00A9372F"/>
    <w:rsid w:val="00BE0BBA"/>
    <w:rsid w:val="00F41F08"/>
    <w:rsid w:val="00F67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7174F"/>
  <w15:chartTrackingRefBased/>
  <w15:docId w15:val="{791F6AB3-D25C-408D-80CA-E2700B828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標楷體" w:eastAsia="標楷體" w:hAnsi="標楷體" w:cstheme="minorBidi"/>
        <w:kern w:val="2"/>
        <w:sz w:val="27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晉傑 施</cp:lastModifiedBy>
  <cp:revision>2</cp:revision>
  <dcterms:created xsi:type="dcterms:W3CDTF">2025-08-28T03:52:00Z</dcterms:created>
  <dcterms:modified xsi:type="dcterms:W3CDTF">2025-08-28T03:52:00Z</dcterms:modified>
</cp:coreProperties>
</file>